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C1267" w14:textId="156F8EC6" w:rsidR="00E9714E" w:rsidRDefault="00F42AA0" w:rsidP="00A747C4">
      <w:pPr>
        <w:tabs>
          <w:tab w:val="center" w:pos="4252"/>
          <w:tab w:val="right" w:pos="8504"/>
        </w:tabs>
        <w:jc w:val="center"/>
        <w:rPr>
          <w:rFonts w:cs="Times New Roman"/>
          <w:highlight w:val="cyan"/>
          <w:lang w:val="x-none" w:eastAsia="x-none"/>
        </w:rPr>
      </w:pPr>
      <w:r>
        <w:rPr>
          <w:rFonts w:cs="Times New Roman"/>
          <w:highlight w:val="cyan"/>
          <w:lang w:val="x-none" w:eastAsia="x-none"/>
        </w:rPr>
        <w:object w:dxaOrig="1095" w:dyaOrig="1095" w14:anchorId="6C21A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color="window">
            <v:imagedata r:id="rId11" o:title=""/>
          </v:shape>
          <o:OLEObject Type="Embed" ProgID="PBrush" ShapeID="_x0000_i1025" DrawAspect="Content" ObjectID="_1692616225" r:id="rId12"/>
        </w:object>
      </w:r>
    </w:p>
    <w:p w14:paraId="641AE457" w14:textId="77777777" w:rsidR="00E9714E" w:rsidRPr="00F42AA0" w:rsidRDefault="00E9714E" w:rsidP="00A747C4">
      <w:pPr>
        <w:spacing w:line="276" w:lineRule="auto"/>
        <w:jc w:val="center"/>
        <w:rPr>
          <w:rFonts w:ascii="Arial" w:hAnsi="Arial" w:cs="Arial"/>
          <w:b/>
          <w:sz w:val="20"/>
          <w:szCs w:val="20"/>
        </w:rPr>
      </w:pPr>
      <w:r w:rsidRPr="00F42AA0">
        <w:rPr>
          <w:rFonts w:ascii="Arial" w:hAnsi="Arial" w:cs="Arial"/>
          <w:b/>
          <w:sz w:val="20"/>
          <w:szCs w:val="20"/>
        </w:rPr>
        <w:t>MINISTÉRIO DA EDUCAÇÃO</w:t>
      </w:r>
    </w:p>
    <w:p w14:paraId="76B6BF29" w14:textId="77777777" w:rsidR="00E9714E" w:rsidRPr="00F42AA0" w:rsidRDefault="00E9714E" w:rsidP="00A747C4">
      <w:pPr>
        <w:spacing w:line="276" w:lineRule="auto"/>
        <w:jc w:val="center"/>
        <w:rPr>
          <w:rFonts w:ascii="Arial" w:hAnsi="Arial" w:cs="Arial"/>
          <w:b/>
          <w:sz w:val="20"/>
          <w:szCs w:val="20"/>
        </w:rPr>
      </w:pPr>
      <w:r w:rsidRPr="00F42AA0">
        <w:rPr>
          <w:rFonts w:ascii="Arial" w:hAnsi="Arial" w:cs="Arial"/>
          <w:b/>
          <w:sz w:val="20"/>
          <w:szCs w:val="20"/>
        </w:rPr>
        <w:t>UNIVERSIDADE FEDERAL RURAL DO SEMI-ÁRIDO</w:t>
      </w:r>
    </w:p>
    <w:p w14:paraId="5BD074C4" w14:textId="77777777" w:rsidR="00E9714E" w:rsidRPr="00F42AA0" w:rsidRDefault="00E9714E" w:rsidP="00A747C4">
      <w:pPr>
        <w:spacing w:line="276" w:lineRule="auto"/>
        <w:jc w:val="center"/>
        <w:rPr>
          <w:rFonts w:ascii="Arial" w:hAnsi="Arial" w:cs="Arial"/>
          <w:b/>
          <w:sz w:val="20"/>
          <w:szCs w:val="20"/>
        </w:rPr>
      </w:pPr>
      <w:r w:rsidRPr="00F42AA0">
        <w:rPr>
          <w:rFonts w:ascii="Arial" w:hAnsi="Arial" w:cs="Arial"/>
          <w:b/>
          <w:sz w:val="20"/>
          <w:szCs w:val="20"/>
        </w:rPr>
        <w:t>PRÓ-REITORIA DE ADMINISTRAÇÃO</w:t>
      </w:r>
    </w:p>
    <w:p w14:paraId="671C5A31" w14:textId="77777777" w:rsidR="00E9714E" w:rsidRPr="00F42AA0" w:rsidRDefault="00E9714E" w:rsidP="00A747C4">
      <w:pPr>
        <w:spacing w:line="276" w:lineRule="auto"/>
        <w:jc w:val="center"/>
        <w:rPr>
          <w:rFonts w:ascii="Arial" w:hAnsi="Arial" w:cs="Arial"/>
          <w:b/>
          <w:sz w:val="20"/>
          <w:szCs w:val="20"/>
        </w:rPr>
      </w:pPr>
      <w:r w:rsidRPr="00F42AA0">
        <w:rPr>
          <w:rFonts w:ascii="Arial" w:hAnsi="Arial" w:cs="Arial"/>
          <w:b/>
          <w:sz w:val="20"/>
          <w:szCs w:val="20"/>
        </w:rPr>
        <w:t xml:space="preserve">DIVISÃO DE AQUISIÇÃO DE MATERIAIS E SERVIÇOS </w:t>
      </w:r>
    </w:p>
    <w:p w14:paraId="45BD0595" w14:textId="77777777" w:rsidR="00E9714E" w:rsidRDefault="00E9714E" w:rsidP="00A747C4">
      <w:pPr>
        <w:jc w:val="center"/>
        <w:rPr>
          <w:rFonts w:ascii="Arial" w:hAnsi="Arial" w:cs="Arial"/>
          <w:b/>
          <w:bCs/>
          <w:color w:val="FF0000"/>
          <w:sz w:val="20"/>
          <w:szCs w:val="20"/>
        </w:rPr>
      </w:pPr>
    </w:p>
    <w:p w14:paraId="3928BD1C" w14:textId="4B062C8F" w:rsidR="00E9714E" w:rsidRDefault="00E9714E" w:rsidP="00717A7D">
      <w:pPr>
        <w:spacing w:line="276" w:lineRule="auto"/>
        <w:jc w:val="center"/>
        <w:rPr>
          <w:rFonts w:ascii="Arial" w:hAnsi="Arial" w:cs="Arial"/>
          <w:b/>
          <w:bCs/>
          <w:color w:val="000000"/>
        </w:rPr>
      </w:pPr>
      <w:r>
        <w:rPr>
          <w:rFonts w:ascii="Arial" w:hAnsi="Arial" w:cs="Arial"/>
          <w:b/>
          <w:bCs/>
          <w:color w:val="000000"/>
        </w:rPr>
        <w:t xml:space="preserve">PREGÃO ELETRÔNICO </w:t>
      </w:r>
      <w:r w:rsidRPr="006260A5">
        <w:rPr>
          <w:rFonts w:ascii="Arial" w:hAnsi="Arial" w:cs="Arial"/>
          <w:b/>
          <w:bCs/>
          <w:color w:val="000000"/>
        </w:rPr>
        <w:t xml:space="preserve">Nº </w:t>
      </w:r>
      <w:r w:rsidR="008E7A2C">
        <w:rPr>
          <w:rFonts w:ascii="Arial" w:hAnsi="Arial" w:cs="Arial"/>
          <w:b/>
          <w:bCs/>
          <w:color w:val="000000"/>
        </w:rPr>
        <w:t>31</w:t>
      </w:r>
      <w:r w:rsidRPr="006260A5">
        <w:rPr>
          <w:rFonts w:ascii="Arial" w:hAnsi="Arial" w:cs="Arial"/>
          <w:b/>
          <w:bCs/>
          <w:color w:val="000000"/>
        </w:rPr>
        <w:t>/202</w:t>
      </w:r>
      <w:r w:rsidR="0078708A">
        <w:rPr>
          <w:rFonts w:ascii="Arial" w:hAnsi="Arial" w:cs="Arial"/>
          <w:b/>
          <w:bCs/>
          <w:color w:val="000000"/>
        </w:rPr>
        <w:t>1</w:t>
      </w:r>
    </w:p>
    <w:p w14:paraId="6AEBB9CE" w14:textId="760B1CBD" w:rsidR="00E9714E" w:rsidRDefault="00E9714E" w:rsidP="00717A7D">
      <w:pPr>
        <w:spacing w:line="276" w:lineRule="auto"/>
        <w:jc w:val="center"/>
        <w:rPr>
          <w:rFonts w:ascii="Arial" w:hAnsi="Arial" w:cs="Arial"/>
          <w:b/>
          <w:bCs/>
          <w:color w:val="000000"/>
        </w:rPr>
      </w:pPr>
      <w:r>
        <w:rPr>
          <w:rFonts w:ascii="Arial" w:hAnsi="Arial" w:cs="Arial"/>
          <w:b/>
          <w:bCs/>
          <w:color w:val="000000"/>
        </w:rPr>
        <w:t>Processo Administrativo n° 23091.</w:t>
      </w:r>
      <w:r w:rsidR="003F4F36">
        <w:rPr>
          <w:rFonts w:ascii="Arial" w:hAnsi="Arial" w:cs="Arial"/>
          <w:b/>
          <w:bCs/>
          <w:color w:val="000000"/>
        </w:rPr>
        <w:t>00</w:t>
      </w:r>
      <w:r w:rsidR="000F7E25">
        <w:rPr>
          <w:rFonts w:ascii="Arial" w:hAnsi="Arial" w:cs="Arial"/>
          <w:b/>
          <w:bCs/>
          <w:color w:val="000000"/>
        </w:rPr>
        <w:t>9348</w:t>
      </w:r>
      <w:r w:rsidR="003F4F36">
        <w:rPr>
          <w:rFonts w:ascii="Arial" w:hAnsi="Arial" w:cs="Arial"/>
          <w:b/>
          <w:bCs/>
          <w:color w:val="000000"/>
        </w:rPr>
        <w:t>/2021-</w:t>
      </w:r>
      <w:r w:rsidR="000F7E25">
        <w:rPr>
          <w:rFonts w:ascii="Arial" w:hAnsi="Arial" w:cs="Arial"/>
          <w:b/>
          <w:bCs/>
          <w:color w:val="000000"/>
        </w:rPr>
        <w:t>88</w:t>
      </w:r>
    </w:p>
    <w:p w14:paraId="46E84942" w14:textId="77777777" w:rsidR="008E7A2C" w:rsidRDefault="008E7A2C" w:rsidP="00717A7D">
      <w:pPr>
        <w:spacing w:line="276" w:lineRule="auto"/>
        <w:jc w:val="center"/>
        <w:rPr>
          <w:rFonts w:ascii="Arial" w:hAnsi="Arial" w:cs="Arial"/>
          <w:b/>
          <w:bCs/>
          <w:color w:val="000000"/>
        </w:rPr>
      </w:pPr>
    </w:p>
    <w:p w14:paraId="00964F26" w14:textId="24BD4EDB" w:rsidR="00CA24FB" w:rsidRPr="00FF2B42" w:rsidRDefault="00CA24FB" w:rsidP="00A747C4">
      <w:pPr>
        <w:jc w:val="both"/>
        <w:rPr>
          <w:rFonts w:ascii="Arial" w:eastAsia="Times New Roman" w:hAnsi="Arial" w:cs="Arial"/>
          <w:sz w:val="20"/>
          <w:szCs w:val="20"/>
        </w:rPr>
      </w:pPr>
      <w:r w:rsidRPr="00FF2B42">
        <w:rPr>
          <w:rFonts w:ascii="Arial" w:hAnsi="Arial" w:cs="Arial"/>
          <w:color w:val="000000"/>
          <w:sz w:val="20"/>
          <w:szCs w:val="20"/>
        </w:rPr>
        <w:t xml:space="preserve">Torna-se </w:t>
      </w:r>
      <w:r w:rsidR="009134FC" w:rsidRPr="00FF2B42">
        <w:rPr>
          <w:rFonts w:ascii="Arial" w:hAnsi="Arial" w:cs="Arial"/>
          <w:color w:val="000000"/>
          <w:sz w:val="20"/>
          <w:szCs w:val="20"/>
        </w:rPr>
        <w:t xml:space="preserve">público, para conhecimento dos interessados, </w:t>
      </w:r>
      <w:r w:rsidR="009134FC" w:rsidRPr="00D22662">
        <w:rPr>
          <w:rFonts w:ascii="Arial" w:hAnsi="Arial" w:cs="Arial"/>
          <w:color w:val="000000"/>
          <w:sz w:val="20"/>
          <w:szCs w:val="20"/>
        </w:rPr>
        <w:t xml:space="preserve">que </w:t>
      </w:r>
      <w:r w:rsidR="009134FC">
        <w:rPr>
          <w:rFonts w:ascii="Arial" w:hAnsi="Arial" w:cs="Arial"/>
          <w:color w:val="000000"/>
          <w:sz w:val="20"/>
          <w:szCs w:val="20"/>
        </w:rPr>
        <w:t xml:space="preserve">a Universidade Federal Rural do Semi-Árido - UFERSA, por meio </w:t>
      </w:r>
      <w:r w:rsidR="00E4034A" w:rsidRPr="006D1C98">
        <w:rPr>
          <w:rFonts w:ascii="Arial" w:hAnsi="Arial" w:cs="Arial"/>
          <w:color w:val="000000"/>
          <w:sz w:val="20"/>
          <w:szCs w:val="20"/>
        </w:rPr>
        <w:t>do Setor de Licitações</w:t>
      </w:r>
      <w:r w:rsidR="009134FC" w:rsidRPr="00D22662">
        <w:rPr>
          <w:rFonts w:ascii="Arial" w:hAnsi="Arial" w:cs="Arial"/>
          <w:color w:val="000000"/>
          <w:sz w:val="20"/>
          <w:szCs w:val="20"/>
        </w:rPr>
        <w:t>, sediad</w:t>
      </w:r>
      <w:r w:rsidR="009134FC">
        <w:rPr>
          <w:rFonts w:ascii="Arial" w:hAnsi="Arial" w:cs="Arial"/>
          <w:color w:val="000000"/>
          <w:sz w:val="20"/>
          <w:szCs w:val="20"/>
        </w:rPr>
        <w:t>a na Avenida Francisco Mota, 572, Costa e Silva - Mossoró/RN | CEP: 59.625-900</w:t>
      </w:r>
      <w:r w:rsidR="009134FC" w:rsidRPr="00FF2B42">
        <w:rPr>
          <w:rFonts w:ascii="Arial" w:hAnsi="Arial" w:cs="Arial"/>
          <w:color w:val="000000"/>
          <w:sz w:val="20"/>
          <w:szCs w:val="20"/>
        </w:rPr>
        <w:t>, realizará licitação</w:t>
      </w:r>
      <w:r w:rsidRPr="00FF2B42">
        <w:rPr>
          <w:rFonts w:ascii="Arial" w:hAnsi="Arial" w:cs="Arial"/>
          <w:color w:val="000000"/>
          <w:sz w:val="20"/>
          <w:szCs w:val="20"/>
        </w:rPr>
        <w:t>,</w:t>
      </w:r>
      <w:r w:rsidR="00971D9B" w:rsidRPr="00FF2B42">
        <w:rPr>
          <w:rFonts w:ascii="Arial" w:hAnsi="Arial" w:cs="Arial"/>
          <w:color w:val="000000"/>
          <w:sz w:val="20"/>
          <w:szCs w:val="20"/>
        </w:rPr>
        <w:t xml:space="preserve"> </w:t>
      </w:r>
      <w:r w:rsidR="00971D9B" w:rsidRPr="00303BA1">
        <w:rPr>
          <w:rFonts w:ascii="Arial" w:hAnsi="Arial" w:cs="Arial"/>
          <w:color w:val="000000"/>
          <w:sz w:val="20"/>
          <w:szCs w:val="20"/>
        </w:rPr>
        <w:t>para registro de preços</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Pr="00FF2B42">
        <w:rPr>
          <w:rFonts w:ascii="Arial" w:hAnsi="Arial" w:cs="Arial"/>
          <w:bCs/>
          <w:color w:val="000000"/>
          <w:sz w:val="20"/>
          <w:szCs w:val="20"/>
        </w:rPr>
        <w:t xml:space="preserve"> </w:t>
      </w:r>
      <w:r w:rsidR="009134FC" w:rsidRPr="00A53A86">
        <w:rPr>
          <w:rFonts w:ascii="Arial" w:hAnsi="Arial" w:cs="Arial"/>
          <w:b/>
          <w:color w:val="000000"/>
          <w:sz w:val="20"/>
          <w:szCs w:val="20"/>
        </w:rPr>
        <w:t>menor preço “por item”</w:t>
      </w:r>
      <w:r w:rsidR="00F77814" w:rsidRPr="002E2074">
        <w:rPr>
          <w:rFonts w:ascii="Arial" w:hAnsi="Arial" w:cs="Arial"/>
          <w:bCs/>
          <w:color w:val="000000"/>
          <w:sz w:val="20"/>
          <w:szCs w:val="20"/>
        </w:rPr>
        <w:t>,</w:t>
      </w:r>
      <w:r w:rsidRPr="002E2074">
        <w:rPr>
          <w:rFonts w:ascii="Arial" w:hAnsi="Arial" w:cs="Arial"/>
          <w:color w:val="000000"/>
          <w:sz w:val="20"/>
          <w:szCs w:val="20"/>
        </w:rPr>
        <w:t xml:space="preserve"> nos termos da Lei nº 10.520, de 17 de julho de 2002,</w:t>
      </w:r>
      <w:r w:rsidR="00F356D2" w:rsidRPr="002E2074">
        <w:rPr>
          <w:rFonts w:ascii="Arial" w:hAnsi="Arial" w:cs="Arial"/>
          <w:color w:val="000000"/>
          <w:sz w:val="20"/>
          <w:szCs w:val="20"/>
        </w:rPr>
        <w:t xml:space="preserve"> </w:t>
      </w:r>
      <w:r w:rsidR="00F356D2" w:rsidRPr="002E2074">
        <w:rPr>
          <w:rFonts w:ascii="Arial" w:hAnsi="Arial" w:cs="Arial"/>
          <w:color w:val="000000" w:themeColor="text1"/>
          <w:sz w:val="20"/>
          <w:szCs w:val="20"/>
        </w:rPr>
        <w:t>do Decreto nº 10.024, de 20 de setembro de 201</w:t>
      </w:r>
      <w:r w:rsidR="00FF2B42" w:rsidRPr="002E2074">
        <w:rPr>
          <w:rFonts w:ascii="Arial" w:hAnsi="Arial" w:cs="Arial"/>
          <w:color w:val="000000" w:themeColor="text1"/>
          <w:sz w:val="20"/>
          <w:szCs w:val="20"/>
        </w:rPr>
        <w:t>9</w:t>
      </w:r>
      <w:r w:rsidRPr="002E2074">
        <w:rPr>
          <w:rFonts w:ascii="Arial" w:hAnsi="Arial" w:cs="Arial"/>
          <w:color w:val="000000"/>
          <w:sz w:val="20"/>
          <w:szCs w:val="20"/>
        </w:rPr>
        <w:t>,</w:t>
      </w:r>
      <w:r w:rsidR="00C136A2" w:rsidRPr="002E2074">
        <w:rPr>
          <w:rFonts w:ascii="Arial" w:hAnsi="Arial" w:cs="Arial"/>
          <w:sz w:val="20"/>
          <w:szCs w:val="20"/>
        </w:rPr>
        <w:t xml:space="preserve"> </w:t>
      </w:r>
      <w:r w:rsidR="00C136A2" w:rsidRPr="002E2074">
        <w:rPr>
          <w:rFonts w:ascii="Arial" w:eastAsia="Times New Roman" w:hAnsi="Arial" w:cs="Arial"/>
          <w:sz w:val="20"/>
          <w:szCs w:val="20"/>
        </w:rPr>
        <w:t>do Decreto</w:t>
      </w:r>
      <w:r w:rsidR="00C136A2" w:rsidRPr="00FF2B42">
        <w:rPr>
          <w:rFonts w:ascii="Arial" w:eastAsia="Times New Roman" w:hAnsi="Arial" w:cs="Arial"/>
          <w:sz w:val="20"/>
          <w:szCs w:val="20"/>
        </w:rPr>
        <w:t xml:space="preserve">  nº 7.746, de 05 de junho de 201</w:t>
      </w:r>
      <w:r w:rsidR="00C136A2" w:rsidRPr="00303BA1">
        <w:rPr>
          <w:rFonts w:ascii="Arial" w:eastAsia="Times New Roman" w:hAnsi="Arial" w:cs="Arial"/>
          <w:sz w:val="20"/>
          <w:szCs w:val="20"/>
        </w:rPr>
        <w:t>2,</w:t>
      </w:r>
      <w:r w:rsidR="005A0202" w:rsidRPr="00303BA1">
        <w:rPr>
          <w:rFonts w:ascii="Arial" w:eastAsia="Times New Roman" w:hAnsi="Arial" w:cs="Arial"/>
          <w:sz w:val="20"/>
          <w:szCs w:val="20"/>
        </w:rPr>
        <w:t xml:space="preserve"> </w:t>
      </w:r>
      <w:r w:rsidR="00C136A2" w:rsidRPr="00303BA1">
        <w:rPr>
          <w:rFonts w:ascii="Arial" w:eastAsia="Times New Roman" w:hAnsi="Arial" w:cs="Arial"/>
          <w:sz w:val="20"/>
          <w:szCs w:val="20"/>
        </w:rPr>
        <w:t>do Decreto nº 7</w:t>
      </w:r>
      <w:r w:rsidR="000D1A32" w:rsidRPr="00303BA1">
        <w:rPr>
          <w:rFonts w:ascii="Arial" w:eastAsia="Times New Roman" w:hAnsi="Arial" w:cs="Arial"/>
          <w:sz w:val="20"/>
          <w:szCs w:val="20"/>
        </w:rPr>
        <w:t>.</w:t>
      </w:r>
      <w:r w:rsidR="00C136A2" w:rsidRPr="00303BA1">
        <w:rPr>
          <w:rFonts w:ascii="Arial" w:eastAsia="Times New Roman" w:hAnsi="Arial" w:cs="Arial"/>
          <w:sz w:val="20"/>
          <w:szCs w:val="20"/>
        </w:rPr>
        <w:t>892, de 23 de janeiro e 2013</w:t>
      </w:r>
      <w:r w:rsidR="00C136A2" w:rsidRPr="00FF2B42">
        <w:rPr>
          <w:rFonts w:ascii="Arial" w:eastAsia="Times New Roman" w:hAnsi="Arial" w:cs="Arial"/>
          <w:sz w:val="20"/>
          <w:szCs w:val="20"/>
        </w:rPr>
        <w:t xml:space="preserve">, </w:t>
      </w:r>
      <w:r w:rsidR="00C136A2" w:rsidRPr="00FF2B42">
        <w:rPr>
          <w:rFonts w:ascii="Arial" w:hAnsi="Arial" w:cs="Arial"/>
          <w:color w:val="000000"/>
          <w:sz w:val="20"/>
          <w:szCs w:val="20"/>
        </w:rPr>
        <w:t xml:space="preserve"> </w:t>
      </w:r>
      <w:r w:rsidR="00C136A2" w:rsidRPr="00FF2B42">
        <w:rPr>
          <w:rFonts w:ascii="Arial" w:eastAsia="Times New Roman" w:hAnsi="Arial" w:cs="Arial"/>
          <w:sz w:val="20"/>
          <w:szCs w:val="20"/>
        </w:rPr>
        <w:t>da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221D4448" w14:textId="77777777" w:rsidR="008E7A2C" w:rsidRDefault="008E7A2C" w:rsidP="00A747C4">
      <w:pPr>
        <w:spacing w:line="276" w:lineRule="auto"/>
        <w:rPr>
          <w:rFonts w:ascii="Arial" w:hAnsi="Arial" w:cs="Arial"/>
          <w:b/>
          <w:color w:val="000000"/>
          <w:highlight w:val="yellow"/>
        </w:rPr>
      </w:pPr>
    </w:p>
    <w:p w14:paraId="48335AAE" w14:textId="62141DF7" w:rsidR="009A3B19" w:rsidRPr="008E7A2C" w:rsidRDefault="009A3B19" w:rsidP="00A747C4">
      <w:pPr>
        <w:spacing w:line="276" w:lineRule="auto"/>
        <w:rPr>
          <w:rFonts w:ascii="Arial" w:hAnsi="Arial" w:cs="Arial"/>
          <w:b/>
          <w:highlight w:val="yellow"/>
        </w:rPr>
      </w:pPr>
      <w:r w:rsidRPr="008E7A2C">
        <w:rPr>
          <w:rFonts w:ascii="Arial" w:hAnsi="Arial" w:cs="Arial"/>
          <w:b/>
          <w:color w:val="000000"/>
          <w:highlight w:val="yellow"/>
        </w:rPr>
        <w:t xml:space="preserve">Data da sessão: </w:t>
      </w:r>
      <w:r w:rsidR="008E7A2C" w:rsidRPr="008E7A2C">
        <w:rPr>
          <w:rFonts w:ascii="Arial" w:hAnsi="Arial" w:cs="Arial"/>
          <w:b/>
          <w:color w:val="000000"/>
          <w:highlight w:val="yellow"/>
        </w:rPr>
        <w:t>22</w:t>
      </w:r>
      <w:r w:rsidRPr="008E7A2C">
        <w:rPr>
          <w:rFonts w:ascii="Arial" w:hAnsi="Arial" w:cs="Arial"/>
          <w:b/>
          <w:color w:val="000000"/>
          <w:highlight w:val="yellow"/>
        </w:rPr>
        <w:t>/</w:t>
      </w:r>
      <w:r w:rsidR="008E7A2C" w:rsidRPr="008E7A2C">
        <w:rPr>
          <w:rFonts w:ascii="Arial" w:hAnsi="Arial" w:cs="Arial"/>
          <w:b/>
          <w:color w:val="000000"/>
          <w:highlight w:val="yellow"/>
        </w:rPr>
        <w:t>09</w:t>
      </w:r>
      <w:r w:rsidRPr="008E7A2C">
        <w:rPr>
          <w:rFonts w:ascii="Arial" w:hAnsi="Arial" w:cs="Arial"/>
          <w:b/>
          <w:color w:val="000000"/>
          <w:highlight w:val="yellow"/>
        </w:rPr>
        <w:t>/</w:t>
      </w:r>
      <w:r w:rsidR="008E7A2C" w:rsidRPr="008E7A2C">
        <w:rPr>
          <w:rFonts w:ascii="Arial" w:hAnsi="Arial" w:cs="Arial"/>
          <w:b/>
          <w:color w:val="000000"/>
          <w:highlight w:val="yellow"/>
        </w:rPr>
        <w:t>2021</w:t>
      </w:r>
    </w:p>
    <w:p w14:paraId="752A9DB3" w14:textId="21CF2077" w:rsidR="009A3B19" w:rsidRPr="008E7A2C" w:rsidRDefault="009A3B19" w:rsidP="00A747C4">
      <w:pPr>
        <w:spacing w:line="276" w:lineRule="auto"/>
        <w:rPr>
          <w:rFonts w:ascii="Arial" w:hAnsi="Arial" w:cs="Arial"/>
          <w:b/>
        </w:rPr>
      </w:pPr>
      <w:r w:rsidRPr="008E7A2C">
        <w:rPr>
          <w:rFonts w:ascii="Arial" w:hAnsi="Arial" w:cs="Arial"/>
          <w:b/>
          <w:color w:val="000000"/>
          <w:highlight w:val="yellow"/>
        </w:rPr>
        <w:t xml:space="preserve">Horário: </w:t>
      </w:r>
      <w:r w:rsidR="008E7A2C" w:rsidRPr="008E7A2C">
        <w:rPr>
          <w:rFonts w:ascii="Arial" w:hAnsi="Arial" w:cs="Arial"/>
          <w:b/>
          <w:color w:val="000000"/>
          <w:highlight w:val="yellow"/>
        </w:rPr>
        <w:t>09</w:t>
      </w:r>
      <w:r w:rsidRPr="008E7A2C">
        <w:rPr>
          <w:rFonts w:ascii="Arial" w:hAnsi="Arial" w:cs="Arial"/>
          <w:b/>
          <w:color w:val="000000"/>
          <w:highlight w:val="yellow"/>
        </w:rPr>
        <w:t>:</w:t>
      </w:r>
      <w:r w:rsidR="008E7A2C" w:rsidRPr="008E7A2C">
        <w:rPr>
          <w:rFonts w:ascii="Arial" w:hAnsi="Arial" w:cs="Arial"/>
          <w:b/>
          <w:color w:val="000000"/>
          <w:highlight w:val="yellow"/>
        </w:rPr>
        <w:t>00</w:t>
      </w:r>
      <w:r w:rsidRPr="008E7A2C">
        <w:rPr>
          <w:rFonts w:ascii="Arial" w:hAnsi="Arial" w:cs="Arial"/>
          <w:b/>
          <w:color w:val="000000"/>
          <w:highlight w:val="yellow"/>
        </w:rPr>
        <w:t xml:space="preserve"> horas (Horário Oficial de Brasília/DF)</w:t>
      </w:r>
    </w:p>
    <w:p w14:paraId="4F2E4877" w14:textId="086DA23B" w:rsidR="002E2B74" w:rsidRDefault="009A3B19" w:rsidP="00A747C4">
      <w:pPr>
        <w:spacing w:line="276" w:lineRule="auto"/>
        <w:rPr>
          <w:rFonts w:ascii="Arial" w:hAnsi="Arial" w:cs="Arial"/>
          <w:color w:val="000000"/>
          <w:sz w:val="20"/>
          <w:szCs w:val="20"/>
        </w:rPr>
      </w:pPr>
      <w:r w:rsidRPr="0076023E">
        <w:rPr>
          <w:rFonts w:ascii="Arial" w:hAnsi="Arial" w:cs="Arial"/>
          <w:b/>
          <w:color w:val="000000"/>
          <w:sz w:val="20"/>
          <w:szCs w:val="20"/>
        </w:rPr>
        <w:t>Local:</w:t>
      </w:r>
      <w:r w:rsidRPr="000F75D3">
        <w:rPr>
          <w:rFonts w:ascii="Arial" w:hAnsi="Arial" w:cs="Arial"/>
          <w:color w:val="000000"/>
          <w:sz w:val="20"/>
          <w:szCs w:val="20"/>
        </w:rPr>
        <w:t xml:space="preserve"> Portal de Compras do Governo Federal </w:t>
      </w:r>
      <w:r w:rsidRPr="003B1426">
        <w:rPr>
          <w:rFonts w:ascii="Arial" w:hAnsi="Arial" w:cs="Arial"/>
          <w:color w:val="000000"/>
          <w:sz w:val="20"/>
          <w:szCs w:val="20"/>
        </w:rPr>
        <w:t xml:space="preserve">– </w:t>
      </w:r>
      <w:hyperlink r:id="rId13" w:history="1">
        <w:r w:rsidR="00661CEE" w:rsidRPr="006260A5">
          <w:rPr>
            <w:rStyle w:val="Hyperlink"/>
            <w:rFonts w:ascii="Arial" w:hAnsi="Arial" w:cs="Arial"/>
            <w:sz w:val="20"/>
            <w:szCs w:val="20"/>
          </w:rPr>
          <w:t>www.gov.br/compras</w:t>
        </w:r>
      </w:hyperlink>
    </w:p>
    <w:p w14:paraId="21672864" w14:textId="77777777" w:rsidR="00CA24FB" w:rsidRPr="00FF2B42" w:rsidRDefault="00C351A6" w:rsidP="00A747C4">
      <w:pPr>
        <w:pStyle w:val="Nivel01"/>
        <w:shd w:val="clear" w:color="auto" w:fill="F2F2F2" w:themeFill="background1" w:themeFillShade="F2"/>
        <w:ind w:left="0" w:firstLine="0"/>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0F2A48D2" w:rsidR="00CA24FB" w:rsidRPr="007226CF" w:rsidRDefault="00CA24FB" w:rsidP="00A747C4">
      <w:pPr>
        <w:numPr>
          <w:ilvl w:val="1"/>
          <w:numId w:val="1"/>
        </w:numPr>
        <w:spacing w:before="120" w:after="120" w:line="276" w:lineRule="auto"/>
        <w:ind w:left="0" w:firstLine="0"/>
        <w:jc w:val="both"/>
        <w:rPr>
          <w:rFonts w:ascii="Arial" w:hAnsi="Arial" w:cs="Arial"/>
          <w:color w:val="000000"/>
          <w:sz w:val="20"/>
          <w:szCs w:val="20"/>
        </w:rPr>
      </w:pPr>
      <w:r w:rsidRPr="00FF2B42">
        <w:rPr>
          <w:rFonts w:ascii="Arial" w:hAnsi="Arial" w:cs="Arial"/>
          <w:color w:val="000000"/>
          <w:sz w:val="20"/>
          <w:szCs w:val="20"/>
        </w:rPr>
        <w:t xml:space="preserve">O objeto da presente licitação é a </w:t>
      </w:r>
      <w:r w:rsidRPr="00704367">
        <w:rPr>
          <w:rFonts w:ascii="Arial" w:hAnsi="Arial" w:cs="Arial"/>
          <w:color w:val="000000"/>
          <w:sz w:val="20"/>
          <w:szCs w:val="20"/>
        </w:rPr>
        <w:t xml:space="preserve">escolha da proposta mais vantajosa para </w:t>
      </w:r>
      <w:r w:rsidR="00A9031B" w:rsidRPr="00704367">
        <w:rPr>
          <w:rFonts w:ascii="Arial" w:hAnsi="Arial" w:cs="Arial"/>
          <w:color w:val="000000"/>
          <w:sz w:val="20"/>
          <w:szCs w:val="20"/>
        </w:rPr>
        <w:t>aquisição</w:t>
      </w:r>
      <w:r w:rsidR="00A9031B">
        <w:rPr>
          <w:rFonts w:ascii="Arial" w:hAnsi="Arial" w:cs="Arial"/>
          <w:color w:val="000000"/>
          <w:sz w:val="20"/>
          <w:szCs w:val="20"/>
        </w:rPr>
        <w:t xml:space="preserve"> de</w:t>
      </w:r>
      <w:r w:rsidR="00A9031B" w:rsidRPr="00704367">
        <w:rPr>
          <w:rFonts w:ascii="Arial" w:hAnsi="Arial" w:cs="Arial"/>
          <w:color w:val="000000"/>
          <w:sz w:val="20"/>
          <w:szCs w:val="20"/>
        </w:rPr>
        <w:t xml:space="preserve"> </w:t>
      </w:r>
      <w:r w:rsidR="000F7E25">
        <w:rPr>
          <w:rFonts w:ascii="Arial" w:hAnsi="Arial" w:cs="Arial"/>
          <w:color w:val="000000"/>
          <w:sz w:val="20"/>
          <w:szCs w:val="20"/>
        </w:rPr>
        <w:t>insumos agrícolas (itens remanescentes)</w:t>
      </w:r>
      <w:r w:rsidR="007226CF" w:rsidRPr="00704367">
        <w:rPr>
          <w:rFonts w:ascii="Arial" w:hAnsi="Arial" w:cs="Arial"/>
          <w:color w:val="000000"/>
          <w:sz w:val="20"/>
          <w:szCs w:val="20"/>
        </w:rPr>
        <w:t>,</w:t>
      </w:r>
      <w:r w:rsidRPr="00704367">
        <w:rPr>
          <w:rFonts w:ascii="Arial" w:hAnsi="Arial" w:cs="Arial"/>
          <w:color w:val="000000"/>
          <w:sz w:val="20"/>
          <w:szCs w:val="20"/>
        </w:rPr>
        <w:t xml:space="preserve"> conforme</w:t>
      </w:r>
      <w:r w:rsidRPr="00FF2B42">
        <w:rPr>
          <w:rFonts w:ascii="Arial" w:hAnsi="Arial" w:cs="Arial"/>
          <w:color w:val="000000"/>
          <w:sz w:val="20"/>
          <w:szCs w:val="20"/>
        </w:rPr>
        <w:t xml:space="preserve"> condições, quantidades e exigências estabelecidas neste Edital e seus anexos.</w:t>
      </w:r>
    </w:p>
    <w:p w14:paraId="4F8EBF66" w14:textId="01C17481" w:rsidR="00CA24FB" w:rsidRPr="007226CF" w:rsidRDefault="00CA24FB" w:rsidP="00A747C4">
      <w:pPr>
        <w:numPr>
          <w:ilvl w:val="1"/>
          <w:numId w:val="1"/>
        </w:numPr>
        <w:spacing w:before="120" w:after="120" w:line="276" w:lineRule="auto"/>
        <w:ind w:left="0" w:firstLine="0"/>
        <w:jc w:val="both"/>
        <w:rPr>
          <w:rFonts w:ascii="Arial" w:hAnsi="Arial" w:cs="Arial"/>
          <w:color w:val="000000"/>
          <w:sz w:val="20"/>
          <w:szCs w:val="20"/>
        </w:rPr>
      </w:pPr>
      <w:r w:rsidRPr="000C2624">
        <w:rPr>
          <w:rFonts w:ascii="Arial" w:hAnsi="Arial" w:cs="Arial"/>
          <w:b/>
          <w:bCs/>
          <w:color w:val="000000"/>
          <w:sz w:val="20"/>
          <w:szCs w:val="20"/>
        </w:rPr>
        <w:t>A licitação será</w:t>
      </w:r>
      <w:r w:rsidR="002B2A87" w:rsidRPr="000C2624">
        <w:rPr>
          <w:rFonts w:ascii="Arial" w:hAnsi="Arial" w:cs="Arial"/>
          <w:b/>
          <w:bCs/>
          <w:color w:val="000000"/>
          <w:sz w:val="20"/>
          <w:szCs w:val="20"/>
        </w:rPr>
        <w:t xml:space="preserve"> </w:t>
      </w:r>
      <w:r w:rsidRPr="000C2624">
        <w:rPr>
          <w:rFonts w:ascii="Arial" w:hAnsi="Arial" w:cs="Arial"/>
          <w:b/>
          <w:bCs/>
          <w:color w:val="000000"/>
          <w:sz w:val="20"/>
          <w:szCs w:val="20"/>
        </w:rPr>
        <w:t>dividida e</w:t>
      </w:r>
      <w:r w:rsidR="007226CF" w:rsidRPr="000C2624">
        <w:rPr>
          <w:rFonts w:ascii="Arial" w:hAnsi="Arial" w:cs="Arial"/>
          <w:b/>
          <w:bCs/>
          <w:color w:val="000000"/>
          <w:sz w:val="20"/>
          <w:szCs w:val="20"/>
        </w:rPr>
        <w:t xml:space="preserve">m </w:t>
      </w:r>
      <w:r w:rsidR="004B47E8">
        <w:rPr>
          <w:rFonts w:ascii="Arial" w:hAnsi="Arial" w:cs="Arial"/>
          <w:b/>
          <w:bCs/>
          <w:color w:val="000000"/>
          <w:sz w:val="20"/>
          <w:szCs w:val="20"/>
        </w:rPr>
        <w:t>38</w:t>
      </w:r>
      <w:r w:rsidR="009A3FDA" w:rsidRPr="000C2624">
        <w:rPr>
          <w:rFonts w:ascii="Arial" w:hAnsi="Arial" w:cs="Arial"/>
          <w:b/>
          <w:bCs/>
          <w:color w:val="000000"/>
          <w:sz w:val="20"/>
          <w:szCs w:val="20"/>
        </w:rPr>
        <w:t xml:space="preserve"> </w:t>
      </w:r>
      <w:r w:rsidRPr="000C2624">
        <w:rPr>
          <w:rFonts w:ascii="Arial" w:hAnsi="Arial" w:cs="Arial"/>
          <w:b/>
          <w:bCs/>
          <w:color w:val="000000"/>
          <w:sz w:val="20"/>
          <w:szCs w:val="20"/>
        </w:rPr>
        <w:t>itens</w:t>
      </w:r>
      <w:r w:rsidRPr="000C2624">
        <w:rPr>
          <w:rFonts w:ascii="Arial" w:hAnsi="Arial" w:cs="Arial"/>
          <w:color w:val="000000"/>
          <w:sz w:val="20"/>
          <w:szCs w:val="20"/>
        </w:rPr>
        <w:t>,</w:t>
      </w:r>
      <w:r w:rsidRPr="007226CF">
        <w:rPr>
          <w:rFonts w:ascii="Arial" w:hAnsi="Arial" w:cs="Arial"/>
          <w:color w:val="000000"/>
          <w:sz w:val="20"/>
          <w:szCs w:val="20"/>
        </w:rPr>
        <w:t xml:space="preserve"> </w:t>
      </w:r>
      <w:r w:rsidR="007226CF" w:rsidRPr="007226CF">
        <w:rPr>
          <w:rFonts w:ascii="Arial" w:hAnsi="Arial" w:cs="Arial"/>
          <w:color w:val="000000"/>
          <w:sz w:val="20"/>
          <w:szCs w:val="20"/>
        </w:rPr>
        <w:t xml:space="preserve">conforme </w:t>
      </w:r>
      <w:r w:rsidR="00423288">
        <w:rPr>
          <w:rFonts w:ascii="Arial" w:hAnsi="Arial" w:cs="Arial"/>
          <w:color w:val="000000"/>
          <w:sz w:val="20"/>
          <w:szCs w:val="20"/>
        </w:rPr>
        <w:t>r</w:t>
      </w:r>
      <w:r w:rsidR="007226CF" w:rsidRPr="007226CF">
        <w:rPr>
          <w:rFonts w:ascii="Arial" w:hAnsi="Arial" w:cs="Arial"/>
          <w:color w:val="000000"/>
          <w:sz w:val="20"/>
          <w:szCs w:val="20"/>
        </w:rPr>
        <w:t>elatório dos materiais a serem licitados (Anexo III),</w:t>
      </w:r>
      <w:r w:rsidRPr="007226CF">
        <w:rPr>
          <w:rFonts w:ascii="Arial" w:hAnsi="Arial" w:cs="Arial"/>
          <w:color w:val="000000"/>
          <w:sz w:val="20"/>
          <w:szCs w:val="20"/>
        </w:rPr>
        <w:t xml:space="preserve"> facultando-se ao licitante a participação em quantos itens forem de seu interesse. </w:t>
      </w:r>
    </w:p>
    <w:p w14:paraId="5D802713" w14:textId="5337015E" w:rsidR="001E2495" w:rsidRDefault="001E2495" w:rsidP="00A747C4">
      <w:pPr>
        <w:pStyle w:val="PADRO"/>
        <w:keepNext w:val="0"/>
        <w:widowControl/>
        <w:numPr>
          <w:ilvl w:val="1"/>
          <w:numId w:val="1"/>
        </w:numPr>
        <w:shd w:val="clear" w:color="auto" w:fill="auto"/>
        <w:spacing w:before="120" w:after="120"/>
        <w:ind w:left="0" w:hanging="6"/>
        <w:rPr>
          <w:rFonts w:ascii="Arial" w:eastAsiaTheme="minorEastAsia" w:hAnsi="Arial" w:cs="Arial"/>
          <w:color w:val="000000"/>
          <w:szCs w:val="20"/>
          <w:lang w:eastAsia="pt-BR" w:bidi="ar-SA"/>
        </w:rPr>
      </w:pPr>
      <w:r w:rsidRPr="007226CF">
        <w:rPr>
          <w:rFonts w:ascii="Arial" w:eastAsiaTheme="minorEastAsia" w:hAnsi="Arial" w:cs="Arial"/>
          <w:color w:val="000000"/>
          <w:szCs w:val="20"/>
          <w:lang w:eastAsia="pt-BR" w:bidi="ar-SA"/>
        </w:rPr>
        <w:t xml:space="preserve">O critério de julgamento adotado </w:t>
      </w:r>
      <w:r w:rsidR="007226CF" w:rsidRPr="007226CF">
        <w:rPr>
          <w:rFonts w:ascii="Arial" w:eastAsiaTheme="minorEastAsia" w:hAnsi="Arial" w:cs="Arial"/>
          <w:color w:val="000000"/>
          <w:szCs w:val="20"/>
          <w:lang w:eastAsia="pt-BR" w:bidi="ar-SA"/>
        </w:rPr>
        <w:t>será o menor preço do item</w:t>
      </w:r>
      <w:r w:rsidRPr="007226CF">
        <w:rPr>
          <w:rFonts w:ascii="Arial" w:eastAsiaTheme="minorEastAsia" w:hAnsi="Arial" w:cs="Arial"/>
          <w:color w:val="000000"/>
          <w:szCs w:val="20"/>
          <w:lang w:eastAsia="pt-BR" w:bidi="ar-SA"/>
        </w:rPr>
        <w:t>, observadas as exigências contidas neste Edital e seus Anexos quanto às especificações do objeto.</w:t>
      </w:r>
      <w:r w:rsidR="00B77761" w:rsidRPr="007226CF">
        <w:rPr>
          <w:rFonts w:ascii="Arial" w:eastAsiaTheme="minorEastAsia" w:hAnsi="Arial" w:cs="Arial"/>
          <w:color w:val="000000"/>
          <w:szCs w:val="20"/>
          <w:lang w:eastAsia="pt-BR" w:bidi="ar-SA"/>
        </w:rPr>
        <w:t xml:space="preserve"> </w:t>
      </w:r>
    </w:p>
    <w:p w14:paraId="003C63EB" w14:textId="363262DF" w:rsidR="00705D57" w:rsidRPr="008E7A2C" w:rsidRDefault="00705D57" w:rsidP="00A747C4">
      <w:pPr>
        <w:pStyle w:val="PADRO"/>
        <w:keepNext w:val="0"/>
        <w:widowControl/>
        <w:numPr>
          <w:ilvl w:val="1"/>
          <w:numId w:val="1"/>
        </w:numPr>
        <w:shd w:val="clear" w:color="auto" w:fill="auto"/>
        <w:spacing w:before="120" w:after="120"/>
        <w:ind w:left="0" w:hanging="6"/>
        <w:rPr>
          <w:rFonts w:ascii="Arial" w:eastAsiaTheme="minorEastAsia" w:hAnsi="Arial" w:cs="Arial"/>
          <w:b/>
          <w:color w:val="000000"/>
          <w:szCs w:val="20"/>
          <w:lang w:eastAsia="pt-BR" w:bidi="ar-SA"/>
        </w:rPr>
      </w:pPr>
      <w:r w:rsidRPr="008E7A2C">
        <w:rPr>
          <w:rFonts w:ascii="Arial" w:eastAsiaTheme="minorEastAsia" w:hAnsi="Arial" w:cs="Arial"/>
          <w:b/>
          <w:color w:val="000000"/>
          <w:szCs w:val="20"/>
          <w:lang w:eastAsia="pt-BR" w:bidi="ar-SA"/>
        </w:rPr>
        <w:t xml:space="preserve">Em caso de </w:t>
      </w:r>
      <w:r w:rsidRPr="008E7A2C">
        <w:rPr>
          <w:rFonts w:ascii="Arial" w:hAnsi="Arial" w:cs="Arial"/>
          <w:b/>
          <w:szCs w:val="20"/>
        </w:rPr>
        <w:t xml:space="preserve">divergência entre as especificações do objeto descritas no site </w:t>
      </w:r>
      <w:hyperlink r:id="rId14" w:history="1">
        <w:r w:rsidR="00661CEE" w:rsidRPr="008E7A2C">
          <w:rPr>
            <w:rStyle w:val="Hyperlink"/>
            <w:rFonts w:ascii="Arial" w:hAnsi="Arial" w:cs="Arial"/>
            <w:b/>
            <w:szCs w:val="20"/>
          </w:rPr>
          <w:t>www.gov.br/compras</w:t>
        </w:r>
      </w:hyperlink>
      <w:r w:rsidRPr="008E7A2C">
        <w:rPr>
          <w:rFonts w:ascii="Arial" w:hAnsi="Arial" w:cs="Arial"/>
          <w:b/>
          <w:szCs w:val="20"/>
        </w:rPr>
        <w:t>, e as especificações técnicas constantes no Termo de Referência (Anexo II) e no Relatório dos materiais a serem licitados (Anexo III), o licitante deverá obedecer a estes.</w:t>
      </w:r>
    </w:p>
    <w:p w14:paraId="4907C3E4" w14:textId="389DB8A3" w:rsidR="00CA24FB" w:rsidRPr="00A747C4" w:rsidRDefault="00CA24FB" w:rsidP="00A747C4">
      <w:pPr>
        <w:pStyle w:val="Nivel01"/>
        <w:shd w:val="clear" w:color="auto" w:fill="F2F2F2" w:themeFill="background1" w:themeFillShade="F2"/>
        <w:ind w:left="0" w:firstLine="0"/>
        <w:rPr>
          <w:rFonts w:ascii="Arial" w:hAnsi="Arial" w:cs="Arial"/>
        </w:rPr>
      </w:pPr>
      <w:r w:rsidRPr="00A747C4">
        <w:rPr>
          <w:rFonts w:ascii="Arial" w:hAnsi="Arial" w:cs="Arial"/>
        </w:rPr>
        <w:t>DO</w:t>
      </w:r>
      <w:r w:rsidR="00557DFB" w:rsidRPr="00A747C4">
        <w:rPr>
          <w:rFonts w:ascii="Arial" w:hAnsi="Arial" w:cs="Arial"/>
        </w:rPr>
        <w:t xml:space="preserve"> REGISTRO DE PREÇOS</w:t>
      </w:r>
    </w:p>
    <w:p w14:paraId="49F2D586" w14:textId="4D0CA995" w:rsidR="00557DFB" w:rsidRPr="00FF2B42" w:rsidRDefault="00CA24FB" w:rsidP="00A747C4">
      <w:pPr>
        <w:numPr>
          <w:ilvl w:val="1"/>
          <w:numId w:val="1"/>
        </w:numPr>
        <w:spacing w:before="120" w:after="120" w:line="276" w:lineRule="auto"/>
        <w:ind w:left="0" w:firstLine="0"/>
        <w:jc w:val="both"/>
        <w:rPr>
          <w:rFonts w:cs="Arial"/>
        </w:rPr>
      </w:pPr>
      <w:r w:rsidRPr="00557DFB">
        <w:rPr>
          <w:rFonts w:ascii="Arial" w:hAnsi="Arial" w:cs="Arial"/>
          <w:sz w:val="20"/>
          <w:szCs w:val="20"/>
        </w:rPr>
        <w:t xml:space="preserve">As </w:t>
      </w:r>
      <w:r w:rsidR="00557DFB">
        <w:rPr>
          <w:rFonts w:ascii="Arial" w:hAnsi="Arial" w:cs="Arial"/>
          <w:sz w:val="20"/>
          <w:szCs w:val="20"/>
        </w:rPr>
        <w:t xml:space="preserve">regras </w:t>
      </w:r>
      <w:r w:rsidR="00557DFB" w:rsidRPr="00557DFB">
        <w:rPr>
          <w:rFonts w:ascii="Arial" w:hAnsi="Arial" w:cs="Arial"/>
          <w:sz w:val="20"/>
          <w:szCs w:val="20"/>
        </w:rPr>
        <w:t>referentes aos órgãos gerenciador e participantes, bem como a eventuais adesões são as que constam da minuta de Ata de Registro de Preços</w:t>
      </w:r>
      <w:r w:rsidR="00557DFB">
        <w:rPr>
          <w:rFonts w:ascii="Arial" w:hAnsi="Arial" w:cs="Arial"/>
          <w:sz w:val="20"/>
          <w:szCs w:val="20"/>
        </w:rPr>
        <w:t>.</w:t>
      </w:r>
    </w:p>
    <w:p w14:paraId="2E36DF48" w14:textId="77777777" w:rsidR="00CA24FB" w:rsidRPr="00FF2B42" w:rsidRDefault="00CA24FB" w:rsidP="00A747C4">
      <w:pPr>
        <w:pStyle w:val="Nivel01"/>
        <w:shd w:val="clear" w:color="auto" w:fill="F2F2F2" w:themeFill="background1" w:themeFillShade="F2"/>
        <w:ind w:left="0" w:firstLine="0"/>
        <w:rPr>
          <w:rFonts w:ascii="Arial" w:hAnsi="Arial" w:cs="Arial"/>
        </w:rPr>
      </w:pPr>
      <w:r w:rsidRPr="00FF2B42">
        <w:rPr>
          <w:rFonts w:ascii="Arial" w:hAnsi="Arial" w:cs="Arial"/>
        </w:rPr>
        <w:t>DO CREDENCIAMENTO</w:t>
      </w:r>
    </w:p>
    <w:p w14:paraId="0A2093BE" w14:textId="526E2EED" w:rsidR="00CA24FB" w:rsidRPr="002E2074" w:rsidRDefault="00CA24FB" w:rsidP="00A747C4">
      <w:pPr>
        <w:numPr>
          <w:ilvl w:val="1"/>
          <w:numId w:val="1"/>
        </w:numPr>
        <w:spacing w:before="120" w:after="120" w:line="276" w:lineRule="auto"/>
        <w:ind w:left="0"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xml:space="preserve">, que permite a participação dos interessados na </w:t>
      </w:r>
      <w:r w:rsidRPr="002E2074">
        <w:rPr>
          <w:rFonts w:ascii="Arial" w:hAnsi="Arial" w:cs="Arial"/>
          <w:bCs/>
          <w:iCs/>
          <w:color w:val="000000"/>
          <w:sz w:val="20"/>
          <w:szCs w:val="20"/>
        </w:rPr>
        <w:t>modalidade licitatória Pregão, em sua forma eletrônica.</w:t>
      </w:r>
    </w:p>
    <w:p w14:paraId="0290FD39" w14:textId="2AAEBF3C" w:rsidR="00320345" w:rsidRPr="00FF2B42" w:rsidRDefault="00320345" w:rsidP="00A747C4">
      <w:pPr>
        <w:pStyle w:val="PargrafodaLista"/>
        <w:numPr>
          <w:ilvl w:val="1"/>
          <w:numId w:val="1"/>
        </w:numPr>
        <w:spacing w:before="120" w:after="120" w:line="276" w:lineRule="auto"/>
        <w:ind w:left="0" w:hanging="6"/>
        <w:jc w:val="both"/>
        <w:rPr>
          <w:rFonts w:ascii="Arial" w:hAnsi="Arial" w:cs="Arial"/>
          <w:color w:val="000000" w:themeColor="text1"/>
          <w:sz w:val="20"/>
          <w:szCs w:val="20"/>
        </w:rPr>
      </w:pPr>
      <w:r w:rsidRPr="002E2074">
        <w:rPr>
          <w:rFonts w:ascii="Arial" w:hAnsi="Arial" w:cs="Arial"/>
          <w:color w:val="000000" w:themeColor="text1"/>
          <w:sz w:val="20"/>
          <w:szCs w:val="20"/>
        </w:rPr>
        <w:t xml:space="preserve">O cadastro no </w:t>
      </w:r>
      <w:r w:rsidR="00027933" w:rsidRPr="002E2074">
        <w:rPr>
          <w:rFonts w:ascii="Arial" w:hAnsi="Arial" w:cs="Arial"/>
          <w:color w:val="000000" w:themeColor="text1"/>
          <w:sz w:val="20"/>
          <w:szCs w:val="20"/>
        </w:rPr>
        <w:t>SICAF</w:t>
      </w:r>
      <w:r w:rsidRPr="002E2074">
        <w:rPr>
          <w:rFonts w:ascii="Arial" w:hAnsi="Arial" w:cs="Arial"/>
          <w:color w:val="000000" w:themeColor="text1"/>
          <w:sz w:val="20"/>
          <w:szCs w:val="20"/>
        </w:rPr>
        <w:t xml:space="preserve"> deverá ser feito no Portal de Compras do Governo Federal, no sítio </w:t>
      </w:r>
      <w:hyperlink r:id="rId15" w:history="1">
        <w:r w:rsidR="00661CEE" w:rsidRPr="00C91F24">
          <w:rPr>
            <w:rStyle w:val="Hyperlink"/>
            <w:rFonts w:ascii="Arial" w:hAnsi="Arial" w:cs="Arial"/>
            <w:sz w:val="20"/>
            <w:szCs w:val="20"/>
          </w:rPr>
          <w:t>www.gov.br/compras</w:t>
        </w:r>
      </w:hyperlink>
      <w:r w:rsidRPr="002E2074">
        <w:rPr>
          <w:rFonts w:ascii="Arial" w:hAnsi="Arial" w:cs="Arial"/>
          <w:color w:val="000000" w:themeColor="text1"/>
          <w:sz w:val="20"/>
          <w:szCs w:val="20"/>
        </w:rPr>
        <w:t>, por meio</w:t>
      </w:r>
      <w:r w:rsidRPr="00FF2B42">
        <w:rPr>
          <w:rFonts w:ascii="Arial" w:hAnsi="Arial" w:cs="Arial"/>
          <w:color w:val="000000" w:themeColor="text1"/>
          <w:sz w:val="20"/>
          <w:szCs w:val="20"/>
        </w:rPr>
        <w:t xml:space="preserve"> de certificado digital conferido pela Infraestrutura de Chaves Públicas Brasileira – ICP - Brasil.</w:t>
      </w:r>
    </w:p>
    <w:p w14:paraId="17795766" w14:textId="77777777" w:rsidR="00AA2A10" w:rsidRPr="00FF2B42" w:rsidRDefault="00CA24FB" w:rsidP="00A747C4">
      <w:pPr>
        <w:numPr>
          <w:ilvl w:val="1"/>
          <w:numId w:val="1"/>
        </w:numPr>
        <w:spacing w:before="120" w:after="120" w:line="276" w:lineRule="auto"/>
        <w:ind w:left="0" w:firstLine="0"/>
        <w:jc w:val="both"/>
        <w:rPr>
          <w:rFonts w:ascii="Arial" w:hAnsi="Arial" w:cs="Arial"/>
          <w:color w:val="000000"/>
          <w:sz w:val="20"/>
          <w:szCs w:val="20"/>
        </w:rPr>
      </w:pPr>
      <w:r w:rsidRPr="00FF2B42">
        <w:rPr>
          <w:rFonts w:ascii="Arial" w:hAnsi="Arial" w:cs="Arial"/>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2E2074" w:rsidRDefault="00AA2A10" w:rsidP="00A747C4">
      <w:pPr>
        <w:numPr>
          <w:ilvl w:val="1"/>
          <w:numId w:val="1"/>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2E2074">
        <w:rPr>
          <w:rFonts w:ascii="Arial" w:hAnsi="Arial" w:cs="Arial"/>
          <w:color w:val="000000" w:themeColor="text1"/>
          <w:sz w:val="20"/>
          <w:szCs w:val="20"/>
        </w:rPr>
        <w:t>.</w:t>
      </w:r>
    </w:p>
    <w:p w14:paraId="662F1458" w14:textId="05D04BE2" w:rsidR="00320345" w:rsidRPr="00FF2B42" w:rsidRDefault="00320345" w:rsidP="00A747C4">
      <w:pPr>
        <w:numPr>
          <w:ilvl w:val="1"/>
          <w:numId w:val="1"/>
        </w:numPr>
        <w:spacing w:before="120" w:after="120" w:line="276" w:lineRule="auto"/>
        <w:ind w:left="0" w:firstLine="0"/>
        <w:jc w:val="both"/>
        <w:rPr>
          <w:rFonts w:ascii="Arial" w:hAnsi="Arial" w:cs="Arial"/>
          <w:sz w:val="20"/>
          <w:szCs w:val="20"/>
        </w:rPr>
      </w:pPr>
      <w:r w:rsidRPr="002E2074">
        <w:rPr>
          <w:rFonts w:ascii="Arial" w:hAnsi="Arial" w:cs="Arial"/>
          <w:sz w:val="20"/>
          <w:szCs w:val="20"/>
        </w:rPr>
        <w:t>É de responsabilidade do cadastrado conferir a exatidão dos seus</w:t>
      </w:r>
      <w:r w:rsidRPr="00FF2B42">
        <w:rPr>
          <w:rFonts w:ascii="Arial" w:hAnsi="Arial" w:cs="Arial"/>
          <w:sz w:val="20"/>
          <w:szCs w:val="20"/>
        </w:rPr>
        <w:t xml:space="preserve">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77777777" w:rsidR="00320345" w:rsidRPr="00FF2B42" w:rsidRDefault="00320345" w:rsidP="00C4490B">
      <w:pPr>
        <w:numPr>
          <w:ilvl w:val="2"/>
          <w:numId w:val="1"/>
        </w:numPr>
        <w:spacing w:before="120" w:after="120" w:line="276" w:lineRule="auto"/>
        <w:ind w:left="0" w:firstLine="0"/>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14:paraId="49E2A820" w14:textId="68048473" w:rsidR="00CA24FB" w:rsidRPr="00FF2B42" w:rsidRDefault="00CA24FB" w:rsidP="00A747C4">
      <w:pPr>
        <w:pStyle w:val="Nivel01"/>
        <w:shd w:val="clear" w:color="auto" w:fill="F2F2F2" w:themeFill="background1" w:themeFillShade="F2"/>
        <w:ind w:left="0" w:firstLine="0"/>
        <w:rPr>
          <w:rFonts w:ascii="Arial" w:hAnsi="Arial" w:cs="Arial"/>
        </w:rPr>
      </w:pPr>
      <w:r w:rsidRPr="00FF2B42">
        <w:rPr>
          <w:rFonts w:ascii="Arial" w:hAnsi="Arial" w:cs="Arial"/>
        </w:rPr>
        <w:t>DA PARTICIPAÇÃO NO PREGÃO</w:t>
      </w:r>
    </w:p>
    <w:p w14:paraId="131E88C6" w14:textId="279DFB06" w:rsidR="005201AC" w:rsidRPr="002802B2" w:rsidRDefault="00CA24FB" w:rsidP="00A747C4">
      <w:pPr>
        <w:numPr>
          <w:ilvl w:val="1"/>
          <w:numId w:val="1"/>
        </w:numPr>
        <w:spacing w:before="120" w:after="120" w:line="276" w:lineRule="auto"/>
        <w:ind w:left="0" w:firstLine="0"/>
        <w:jc w:val="both"/>
        <w:rPr>
          <w:rFonts w:ascii="Arial" w:hAnsi="Arial" w:cs="Arial"/>
          <w:sz w:val="20"/>
          <w:szCs w:val="20"/>
        </w:rPr>
      </w:pPr>
      <w:r w:rsidRPr="002802B2">
        <w:rPr>
          <w:rFonts w:ascii="Arial" w:hAnsi="Arial" w:cs="Arial"/>
          <w:bCs/>
          <w:color w:val="000000"/>
          <w:sz w:val="20"/>
          <w:szCs w:val="20"/>
        </w:rPr>
        <w:t xml:space="preserve">Poderão participar deste Pregão </w:t>
      </w:r>
      <w:r w:rsidR="00825ABA" w:rsidRPr="002802B2">
        <w:rPr>
          <w:rFonts w:ascii="Arial" w:hAnsi="Arial" w:cs="Arial"/>
          <w:bCs/>
          <w:color w:val="000000"/>
          <w:sz w:val="20"/>
          <w:szCs w:val="20"/>
        </w:rPr>
        <w:t>interessados</w:t>
      </w:r>
      <w:r w:rsidRPr="002802B2">
        <w:rPr>
          <w:rFonts w:ascii="Arial" w:hAnsi="Arial" w:cs="Arial"/>
          <w:bCs/>
          <w:color w:val="000000"/>
          <w:sz w:val="20"/>
          <w:szCs w:val="20"/>
        </w:rPr>
        <w:t xml:space="preserve"> cujo ramo de atividade seja compatível com o objeto desta licitação, e que estejam com Credenciamento regular no</w:t>
      </w:r>
      <w:r w:rsidRPr="002802B2">
        <w:rPr>
          <w:rFonts w:ascii="Arial" w:hAnsi="Arial" w:cs="Arial"/>
          <w:color w:val="000000"/>
          <w:sz w:val="20"/>
          <w:szCs w:val="20"/>
        </w:rPr>
        <w:t xml:space="preserve"> Sistema de Cadastramento Unificado de Fornecedores – </w:t>
      </w:r>
      <w:r w:rsidR="00027933" w:rsidRPr="002802B2">
        <w:rPr>
          <w:rFonts w:ascii="Arial" w:hAnsi="Arial" w:cs="Arial"/>
          <w:color w:val="000000"/>
          <w:sz w:val="20"/>
          <w:szCs w:val="20"/>
        </w:rPr>
        <w:t>SICAF</w:t>
      </w:r>
      <w:r w:rsidRPr="002802B2">
        <w:rPr>
          <w:rFonts w:ascii="Arial" w:hAnsi="Arial" w:cs="Arial"/>
          <w:color w:val="000000"/>
          <w:sz w:val="20"/>
          <w:szCs w:val="20"/>
        </w:rPr>
        <w:t xml:space="preserve">, </w:t>
      </w:r>
      <w:r w:rsidR="00F77814" w:rsidRPr="002802B2">
        <w:rPr>
          <w:rFonts w:ascii="Arial" w:hAnsi="Arial" w:cs="Arial"/>
          <w:bCs/>
          <w:color w:val="000000"/>
          <w:sz w:val="20"/>
          <w:szCs w:val="20"/>
        </w:rPr>
        <w:t>conforme disposto no art. 9º da IN SEGES/MP nº 3, de 2018.</w:t>
      </w:r>
    </w:p>
    <w:p w14:paraId="5A952245" w14:textId="27A50C19" w:rsidR="00F77814" w:rsidRPr="00A477AB" w:rsidRDefault="00DA2C76" w:rsidP="006E07BB">
      <w:pPr>
        <w:numPr>
          <w:ilvl w:val="2"/>
          <w:numId w:val="1"/>
        </w:numPr>
        <w:spacing w:before="120" w:after="120" w:line="276" w:lineRule="auto"/>
        <w:ind w:left="0" w:firstLine="0"/>
        <w:jc w:val="both"/>
        <w:rPr>
          <w:rFonts w:ascii="Arial" w:hAnsi="Arial" w:cs="Arial"/>
          <w:b/>
          <w:bCs/>
          <w:sz w:val="20"/>
          <w:szCs w:val="20"/>
        </w:rPr>
      </w:pPr>
      <w:r w:rsidRPr="00A477AB">
        <w:rPr>
          <w:rFonts w:ascii="Arial" w:hAnsi="Arial" w:cs="Arial"/>
          <w:b/>
          <w:bCs/>
          <w:sz w:val="20"/>
          <w:szCs w:val="20"/>
        </w:rPr>
        <w:t xml:space="preserve">Para </w:t>
      </w:r>
      <w:r w:rsidR="004B47E8">
        <w:rPr>
          <w:rFonts w:ascii="Arial" w:hAnsi="Arial" w:cs="Arial"/>
          <w:b/>
          <w:bCs/>
          <w:sz w:val="20"/>
          <w:szCs w:val="20"/>
        </w:rPr>
        <w:t>todos os itens</w:t>
      </w:r>
      <w:r w:rsidR="00A477AB" w:rsidRPr="00A477AB">
        <w:rPr>
          <w:rFonts w:ascii="Arial" w:hAnsi="Arial" w:cs="Arial"/>
          <w:b/>
          <w:bCs/>
          <w:sz w:val="20"/>
          <w:szCs w:val="20"/>
        </w:rPr>
        <w:t xml:space="preserve"> da licitação</w:t>
      </w:r>
      <w:r w:rsidR="004B0DA5" w:rsidRPr="00A477AB">
        <w:rPr>
          <w:rFonts w:ascii="Arial" w:hAnsi="Arial" w:cs="Arial"/>
          <w:b/>
          <w:bCs/>
          <w:sz w:val="20"/>
          <w:szCs w:val="20"/>
        </w:rPr>
        <w:t xml:space="preserve">, </w:t>
      </w:r>
      <w:r w:rsidRPr="00A477AB">
        <w:rPr>
          <w:rFonts w:ascii="Arial" w:hAnsi="Arial" w:cs="Arial"/>
          <w:b/>
          <w:bCs/>
          <w:sz w:val="20"/>
          <w:szCs w:val="20"/>
        </w:rPr>
        <w:t>a participação é exclusiva a microempresas e empresas de pequeno porte, nos termos do art. 48 da Lei Complementar nº 123, de 14 de dezembro de 2006.</w:t>
      </w:r>
    </w:p>
    <w:p w14:paraId="5020CB36" w14:textId="3AE5DE7F" w:rsidR="007A24EB" w:rsidRPr="00FF2B42" w:rsidRDefault="007A24EB" w:rsidP="00A747C4">
      <w:pPr>
        <w:numPr>
          <w:ilvl w:val="1"/>
          <w:numId w:val="1"/>
        </w:numPr>
        <w:spacing w:before="120" w:after="120" w:line="276" w:lineRule="auto"/>
        <w:ind w:left="0"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14:paraId="3DE9F816" w14:textId="6C4AD122" w:rsidR="00CA24FB" w:rsidRPr="00FF2B42" w:rsidRDefault="00CA24FB" w:rsidP="00A747C4">
      <w:pPr>
        <w:numPr>
          <w:ilvl w:val="1"/>
          <w:numId w:val="1"/>
        </w:numPr>
        <w:autoSpaceDE w:val="0"/>
        <w:snapToGrid w:val="0"/>
        <w:spacing w:before="120" w:after="120" w:line="276" w:lineRule="auto"/>
        <w:ind w:left="0"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14:paraId="53DF40C1" w14:textId="22BE65AD" w:rsidR="00CA24FB" w:rsidRPr="00FF2B42" w:rsidRDefault="001B1976" w:rsidP="003D7E87">
      <w:pPr>
        <w:numPr>
          <w:ilvl w:val="2"/>
          <w:numId w:val="1"/>
        </w:numPr>
        <w:tabs>
          <w:tab w:val="left" w:pos="709"/>
        </w:tabs>
        <w:autoSpaceDE w:val="0"/>
        <w:snapToGrid w:val="0"/>
        <w:spacing w:before="120" w:after="120" w:line="276" w:lineRule="auto"/>
        <w:ind w:left="0" w:firstLine="0"/>
        <w:jc w:val="both"/>
        <w:rPr>
          <w:rFonts w:ascii="Arial" w:hAnsi="Arial" w:cs="Arial"/>
          <w:bCs/>
          <w:sz w:val="20"/>
          <w:szCs w:val="20"/>
        </w:rPr>
      </w:pPr>
      <w:r w:rsidRPr="00FF2B42">
        <w:rPr>
          <w:rFonts w:ascii="Arial" w:hAnsi="Arial" w:cs="Arial"/>
          <w:bCs/>
          <w:sz w:val="20"/>
          <w:szCs w:val="20"/>
        </w:rPr>
        <w:t>proibido</w:t>
      </w:r>
      <w:r w:rsidR="00CA24FB" w:rsidRPr="00FF2B42">
        <w:rPr>
          <w:rFonts w:ascii="Arial" w:hAnsi="Arial" w:cs="Arial"/>
          <w:bCs/>
          <w:sz w:val="20"/>
          <w:szCs w:val="20"/>
        </w:rPr>
        <w:t>s de participar de licitações e celebrar contratos administrativos, na forma da legislação vigente;</w:t>
      </w:r>
    </w:p>
    <w:p w14:paraId="320C955A" w14:textId="029E130B" w:rsidR="00DA2C76" w:rsidRPr="00FF2B42" w:rsidRDefault="00DA2C76" w:rsidP="003D7E87">
      <w:pPr>
        <w:numPr>
          <w:ilvl w:val="2"/>
          <w:numId w:val="1"/>
        </w:numPr>
        <w:tabs>
          <w:tab w:val="left" w:pos="709"/>
        </w:tabs>
        <w:autoSpaceDE w:val="0"/>
        <w:snapToGrid w:val="0"/>
        <w:spacing w:before="120" w:after="120" w:line="276" w:lineRule="auto"/>
        <w:ind w:left="0"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14:paraId="0B174BFD" w14:textId="7D4F7510" w:rsidR="00CA24FB" w:rsidRPr="00FF2B42" w:rsidRDefault="001B1976" w:rsidP="003D7E87">
      <w:pPr>
        <w:numPr>
          <w:ilvl w:val="2"/>
          <w:numId w:val="1"/>
        </w:numPr>
        <w:autoSpaceDE w:val="0"/>
        <w:snapToGrid w:val="0"/>
        <w:spacing w:before="120" w:after="120" w:line="276" w:lineRule="auto"/>
        <w:ind w:left="0"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3D7E87">
      <w:pPr>
        <w:numPr>
          <w:ilvl w:val="2"/>
          <w:numId w:val="1"/>
        </w:numPr>
        <w:autoSpaceDE w:val="0"/>
        <w:snapToGrid w:val="0"/>
        <w:spacing w:before="120" w:after="120" w:line="276" w:lineRule="auto"/>
        <w:ind w:left="0"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14:paraId="5AAF6812" w14:textId="5C4970AE" w:rsidR="00CA24FB" w:rsidRPr="00FF2B42" w:rsidRDefault="00DA2C76" w:rsidP="003D7E87">
      <w:pPr>
        <w:numPr>
          <w:ilvl w:val="2"/>
          <w:numId w:val="1"/>
        </w:numPr>
        <w:tabs>
          <w:tab w:val="left" w:pos="709"/>
        </w:tabs>
        <w:autoSpaceDE w:val="0"/>
        <w:snapToGrid w:val="0"/>
        <w:spacing w:before="120" w:after="120" w:line="276" w:lineRule="auto"/>
        <w:ind w:left="0" w:firstLine="0"/>
        <w:jc w:val="both"/>
        <w:rPr>
          <w:rFonts w:ascii="Arial" w:eastAsia="Zurich BT" w:hAnsi="Arial" w:cs="Arial"/>
          <w:bCs/>
          <w:color w:val="000000"/>
          <w:sz w:val="20"/>
          <w:szCs w:val="20"/>
        </w:rPr>
      </w:pPr>
      <w:r w:rsidRPr="00FF2B42">
        <w:rPr>
          <w:rFonts w:ascii="Arial" w:hAnsi="Arial" w:cs="Arial"/>
          <w:color w:val="000000"/>
          <w:sz w:val="20"/>
          <w:szCs w:val="20"/>
        </w:rPr>
        <w:t>que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00CA24FB" w:rsidRPr="00FF2B42">
        <w:rPr>
          <w:rFonts w:ascii="Arial" w:hAnsi="Arial" w:cs="Arial"/>
          <w:sz w:val="20"/>
          <w:szCs w:val="20"/>
        </w:rPr>
        <w:t xml:space="preserve"> </w:t>
      </w:r>
      <w:r w:rsidR="00CA24FB" w:rsidRPr="00FF2B42">
        <w:rPr>
          <w:rFonts w:ascii="Arial" w:hAnsi="Arial" w:cs="Arial"/>
          <w:color w:val="000000"/>
          <w:sz w:val="20"/>
          <w:szCs w:val="20"/>
        </w:rPr>
        <w:t>em processo de dissolução ou liquidação;</w:t>
      </w:r>
    </w:p>
    <w:p w14:paraId="2707A8CC" w14:textId="3844E56D" w:rsidR="005C4633" w:rsidRPr="00FF2B42" w:rsidRDefault="0086517F" w:rsidP="003D7E87">
      <w:pPr>
        <w:numPr>
          <w:ilvl w:val="2"/>
          <w:numId w:val="1"/>
        </w:numPr>
        <w:autoSpaceDE w:val="0"/>
        <w:snapToGrid w:val="0"/>
        <w:spacing w:before="120" w:after="120" w:line="276" w:lineRule="auto"/>
        <w:ind w:left="0"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A974ED9" w14:textId="0C40BB25" w:rsidR="008C5036" w:rsidRPr="00264E06" w:rsidRDefault="00F30EE7" w:rsidP="003D7E87">
      <w:pPr>
        <w:numPr>
          <w:ilvl w:val="2"/>
          <w:numId w:val="1"/>
        </w:numPr>
        <w:tabs>
          <w:tab w:val="left" w:pos="709"/>
        </w:tabs>
        <w:autoSpaceDE w:val="0"/>
        <w:snapToGrid w:val="0"/>
        <w:spacing w:before="120" w:after="120" w:line="276" w:lineRule="auto"/>
        <w:ind w:left="0" w:firstLine="0"/>
        <w:jc w:val="both"/>
        <w:rPr>
          <w:rFonts w:ascii="Arial" w:hAnsi="Arial" w:cs="Arial"/>
          <w:color w:val="000000"/>
          <w:sz w:val="20"/>
          <w:szCs w:val="20"/>
        </w:rPr>
      </w:pPr>
      <w:r w:rsidRPr="00264E06">
        <w:rPr>
          <w:rFonts w:ascii="Arial" w:hAnsi="Arial" w:cs="Arial"/>
          <w:color w:val="000000"/>
          <w:sz w:val="20"/>
          <w:szCs w:val="20"/>
        </w:rPr>
        <w:t>Organizações da Sociedade Civil de Interesse Público - OSCIP, atuando nessa condição (Acórdão nº 746/2014-TCU-Plenário</w:t>
      </w:r>
      <w:r w:rsidR="008C5036" w:rsidRPr="00264E06">
        <w:rPr>
          <w:rFonts w:ascii="Arial" w:hAnsi="Arial" w:cs="Arial"/>
          <w:color w:val="000000"/>
          <w:sz w:val="20"/>
          <w:szCs w:val="20"/>
        </w:rPr>
        <w:t>).</w:t>
      </w:r>
    </w:p>
    <w:p w14:paraId="1A392439" w14:textId="741AB3E4" w:rsidR="00CA24FB" w:rsidRPr="00FF2B42" w:rsidRDefault="00CA24FB" w:rsidP="00A747C4">
      <w:pPr>
        <w:numPr>
          <w:ilvl w:val="1"/>
          <w:numId w:val="1"/>
        </w:numPr>
        <w:autoSpaceDE w:val="0"/>
        <w:snapToGrid w:val="0"/>
        <w:spacing w:before="120" w:after="120" w:line="276" w:lineRule="auto"/>
        <w:ind w:left="0"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14:paraId="3F6408CB" w14:textId="16227570" w:rsidR="008C5036" w:rsidRPr="00FF2B42" w:rsidRDefault="00CA24FB" w:rsidP="003D7E87">
      <w:pPr>
        <w:numPr>
          <w:ilvl w:val="2"/>
          <w:numId w:val="1"/>
        </w:numPr>
        <w:autoSpaceDE w:val="0"/>
        <w:snapToGrid w:val="0"/>
        <w:spacing w:before="120" w:after="120" w:line="276" w:lineRule="auto"/>
        <w:ind w:left="0"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da Lei Complementar nº 123, de 2006, estando apta a usufruir do tratamento favorecido estabelecido em seus arts.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5D90680" w:rsidR="008C5036" w:rsidRPr="00FF2B42" w:rsidRDefault="003D7E87" w:rsidP="003D7E87">
      <w:pPr>
        <w:numPr>
          <w:ilvl w:val="3"/>
          <w:numId w:val="1"/>
        </w:numPr>
        <w:autoSpaceDE w:val="0"/>
        <w:snapToGrid w:val="0"/>
        <w:spacing w:before="120" w:after="120" w:line="276" w:lineRule="auto"/>
        <w:ind w:left="0" w:firstLine="0"/>
        <w:jc w:val="both"/>
        <w:rPr>
          <w:rFonts w:ascii="Arial" w:hAnsi="Arial" w:cs="Arial"/>
          <w:bCs/>
          <w:color w:val="000000"/>
          <w:sz w:val="20"/>
          <w:szCs w:val="20"/>
        </w:rPr>
      </w:pPr>
      <w:r>
        <w:rPr>
          <w:rFonts w:ascii="Arial" w:hAnsi="Arial" w:cs="Arial"/>
          <w:bCs/>
          <w:color w:val="000000"/>
          <w:sz w:val="20"/>
          <w:szCs w:val="20"/>
        </w:rPr>
        <w:t xml:space="preserve"> </w:t>
      </w:r>
      <w:r w:rsidR="008C5036"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21DB410E" w:rsidR="008C5036" w:rsidRPr="002E2074" w:rsidRDefault="003D7E87" w:rsidP="003D7E87">
      <w:pPr>
        <w:numPr>
          <w:ilvl w:val="3"/>
          <w:numId w:val="1"/>
        </w:numPr>
        <w:autoSpaceDE w:val="0"/>
        <w:snapToGrid w:val="0"/>
        <w:spacing w:before="120" w:after="120" w:line="276" w:lineRule="auto"/>
        <w:ind w:left="0" w:firstLine="0"/>
        <w:jc w:val="both"/>
        <w:rPr>
          <w:rFonts w:ascii="Arial" w:hAnsi="Arial" w:cs="Arial"/>
          <w:bCs/>
          <w:color w:val="000000"/>
          <w:sz w:val="20"/>
          <w:szCs w:val="20"/>
        </w:rPr>
      </w:pPr>
      <w:r>
        <w:rPr>
          <w:rFonts w:ascii="Arial" w:hAnsi="Arial" w:cs="Arial"/>
          <w:bCs/>
          <w:color w:val="000000"/>
          <w:sz w:val="20"/>
          <w:szCs w:val="20"/>
        </w:rPr>
        <w:lastRenderedPageBreak/>
        <w:t xml:space="preserve"> </w:t>
      </w:r>
      <w:r w:rsidR="008C5036" w:rsidRPr="00FF2B42">
        <w:rPr>
          <w:rFonts w:ascii="Arial" w:hAnsi="Arial" w:cs="Arial"/>
          <w:bCs/>
          <w:color w:val="000000"/>
          <w:sz w:val="20"/>
          <w:szCs w:val="20"/>
        </w:rPr>
        <w:t xml:space="preserve">nos itens em que a participação não for exclusiva para microempresas e empresas de pequeno porte, a assinalação do campo “não” apenas </w:t>
      </w:r>
      <w:r w:rsidR="008C5036" w:rsidRPr="002E2074">
        <w:rPr>
          <w:rFonts w:ascii="Arial" w:hAnsi="Arial" w:cs="Arial"/>
          <w:bCs/>
          <w:color w:val="000000"/>
          <w:sz w:val="20"/>
          <w:szCs w:val="20"/>
        </w:rPr>
        <w:t>produzirá o efeito de o licitante não ter direito ao tratamento favorecido previsto na Lei Complementar nº 123, de 2006, mesmo que microempresa, empresa de pequeno porte.</w:t>
      </w:r>
    </w:p>
    <w:p w14:paraId="523C9705" w14:textId="77777777" w:rsidR="00D87E37" w:rsidRPr="002E2074" w:rsidRDefault="00CA24FB" w:rsidP="003D7E87">
      <w:pPr>
        <w:numPr>
          <w:ilvl w:val="2"/>
          <w:numId w:val="1"/>
        </w:numPr>
        <w:tabs>
          <w:tab w:val="left" w:pos="709"/>
        </w:tabs>
        <w:autoSpaceDE w:val="0"/>
        <w:snapToGrid w:val="0"/>
        <w:spacing w:before="120" w:after="120" w:line="276" w:lineRule="auto"/>
        <w:ind w:left="0" w:firstLine="0"/>
        <w:jc w:val="both"/>
        <w:rPr>
          <w:rFonts w:ascii="Arial" w:hAnsi="Arial" w:cs="Arial"/>
          <w:bCs/>
          <w:color w:val="000000"/>
          <w:sz w:val="20"/>
          <w:szCs w:val="20"/>
        </w:rPr>
      </w:pPr>
      <w:r w:rsidRPr="002E2074">
        <w:rPr>
          <w:rFonts w:ascii="Arial" w:hAnsi="Arial" w:cs="Arial"/>
          <w:bCs/>
          <w:color w:val="000000"/>
          <w:sz w:val="20"/>
          <w:szCs w:val="20"/>
        </w:rPr>
        <w:t>que está ciente e concorda com as condições contidas no Edital e seus anexos</w:t>
      </w:r>
      <w:r w:rsidR="00D87E37" w:rsidRPr="002E2074">
        <w:rPr>
          <w:rFonts w:ascii="Arial" w:hAnsi="Arial" w:cs="Arial"/>
          <w:bCs/>
          <w:color w:val="000000"/>
          <w:sz w:val="20"/>
          <w:szCs w:val="20"/>
        </w:rPr>
        <w:t>;</w:t>
      </w:r>
    </w:p>
    <w:p w14:paraId="6850546B" w14:textId="7D01F139" w:rsidR="00D87E37" w:rsidRPr="00741867" w:rsidRDefault="00D87E37" w:rsidP="003D7E87">
      <w:pPr>
        <w:pStyle w:val="PargrafodaLista"/>
        <w:numPr>
          <w:ilvl w:val="2"/>
          <w:numId w:val="1"/>
        </w:numPr>
        <w:tabs>
          <w:tab w:val="left" w:pos="709"/>
        </w:tabs>
        <w:autoSpaceDE w:val="0"/>
        <w:snapToGrid w:val="0"/>
        <w:spacing w:before="120" w:after="120" w:line="276" w:lineRule="auto"/>
        <w:ind w:left="0" w:firstLine="0"/>
        <w:jc w:val="both"/>
        <w:rPr>
          <w:rFonts w:ascii="Arial" w:hAnsi="Arial" w:cs="Arial"/>
          <w:color w:val="000000" w:themeColor="text1"/>
          <w:sz w:val="20"/>
          <w:szCs w:val="20"/>
        </w:rPr>
      </w:pPr>
      <w:r w:rsidRPr="00741867">
        <w:rPr>
          <w:rFonts w:ascii="Arial" w:hAnsi="Arial" w:cs="Arial"/>
          <w:color w:val="000000" w:themeColor="text1"/>
          <w:sz w:val="20"/>
          <w:szCs w:val="20"/>
        </w:rPr>
        <w:t xml:space="preserve">que cumpre os requisitos para a habilitação definidos no Edital e que a </w:t>
      </w:r>
      <w:r w:rsidRPr="00741867">
        <w:rPr>
          <w:rFonts w:ascii="Arial" w:hAnsi="Arial" w:cs="Arial"/>
          <w:color w:val="000000"/>
          <w:sz w:val="20"/>
          <w:szCs w:val="20"/>
        </w:rPr>
        <w:t>proposta apresentada está em conformidade com as exigências editalícias;</w:t>
      </w:r>
    </w:p>
    <w:p w14:paraId="20A812A2" w14:textId="6A4A931E" w:rsidR="00CA24FB" w:rsidRPr="002E2074" w:rsidRDefault="00CA24FB" w:rsidP="003D7E87">
      <w:pPr>
        <w:numPr>
          <w:ilvl w:val="2"/>
          <w:numId w:val="1"/>
        </w:numPr>
        <w:tabs>
          <w:tab w:val="left" w:pos="709"/>
        </w:tabs>
        <w:autoSpaceDE w:val="0"/>
        <w:snapToGrid w:val="0"/>
        <w:spacing w:before="120" w:after="120" w:line="276" w:lineRule="auto"/>
        <w:ind w:left="0" w:firstLine="0"/>
        <w:jc w:val="both"/>
        <w:rPr>
          <w:rFonts w:ascii="Arial" w:hAnsi="Arial" w:cs="Arial"/>
          <w:bCs/>
          <w:color w:val="000000"/>
          <w:sz w:val="20"/>
          <w:szCs w:val="20"/>
        </w:rPr>
      </w:pPr>
      <w:r w:rsidRPr="002E2074">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2E2074" w:rsidRDefault="00CA24FB" w:rsidP="003D7E87">
      <w:pPr>
        <w:numPr>
          <w:ilvl w:val="2"/>
          <w:numId w:val="1"/>
        </w:numPr>
        <w:autoSpaceDE w:val="0"/>
        <w:snapToGrid w:val="0"/>
        <w:spacing w:before="120" w:after="120" w:line="276" w:lineRule="auto"/>
        <w:ind w:left="0" w:firstLine="0"/>
        <w:jc w:val="both"/>
        <w:rPr>
          <w:rFonts w:ascii="Arial" w:hAnsi="Arial" w:cs="Arial"/>
          <w:bCs/>
          <w:color w:val="000000"/>
          <w:sz w:val="20"/>
          <w:szCs w:val="20"/>
        </w:rPr>
      </w:pPr>
      <w:r w:rsidRPr="002E2074">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2E2074">
        <w:rPr>
          <w:rFonts w:ascii="Arial" w:hAnsi="Arial" w:cs="Arial"/>
          <w:bCs/>
          <w:color w:val="000000"/>
          <w:sz w:val="20"/>
          <w:szCs w:val="20"/>
        </w:rPr>
        <w:t>igo 7°, XXXIII, da Constituição;</w:t>
      </w:r>
      <w:r w:rsidRPr="002E2074">
        <w:rPr>
          <w:rFonts w:ascii="Arial" w:hAnsi="Arial" w:cs="Arial"/>
          <w:bCs/>
          <w:color w:val="000000"/>
          <w:sz w:val="20"/>
          <w:szCs w:val="20"/>
        </w:rPr>
        <w:t xml:space="preserve"> </w:t>
      </w:r>
    </w:p>
    <w:p w14:paraId="41A68E6F" w14:textId="4E92F2CC" w:rsidR="00B642C5" w:rsidRPr="002E2074" w:rsidRDefault="00CA24FB" w:rsidP="003D7E87">
      <w:pPr>
        <w:numPr>
          <w:ilvl w:val="2"/>
          <w:numId w:val="1"/>
        </w:numPr>
        <w:autoSpaceDE w:val="0"/>
        <w:snapToGrid w:val="0"/>
        <w:spacing w:before="120" w:after="120" w:line="276" w:lineRule="auto"/>
        <w:ind w:left="0" w:firstLine="0"/>
        <w:jc w:val="both"/>
        <w:rPr>
          <w:rFonts w:ascii="Arial" w:hAnsi="Arial" w:cs="Arial"/>
          <w:bCs/>
          <w:color w:val="000000"/>
          <w:sz w:val="20"/>
          <w:szCs w:val="20"/>
        </w:rPr>
      </w:pPr>
      <w:r w:rsidRPr="002E2074">
        <w:rPr>
          <w:rFonts w:ascii="Arial" w:hAnsi="Arial" w:cs="Arial"/>
          <w:bCs/>
          <w:color w:val="000000"/>
          <w:sz w:val="20"/>
          <w:szCs w:val="20"/>
        </w:rPr>
        <w:t>que a proposta foi elaborada de forma independente, nos termos da Instrução Normativa SLTI/</w:t>
      </w:r>
      <w:r w:rsidR="00027933" w:rsidRPr="002E2074">
        <w:rPr>
          <w:rFonts w:ascii="Arial" w:hAnsi="Arial" w:cs="Arial"/>
          <w:bCs/>
          <w:color w:val="000000"/>
          <w:sz w:val="20"/>
          <w:szCs w:val="20"/>
        </w:rPr>
        <w:t>MP</w:t>
      </w:r>
      <w:r w:rsidRPr="002E2074">
        <w:rPr>
          <w:rFonts w:ascii="Arial" w:hAnsi="Arial" w:cs="Arial"/>
          <w:bCs/>
          <w:color w:val="000000"/>
          <w:sz w:val="20"/>
          <w:szCs w:val="20"/>
        </w:rPr>
        <w:t xml:space="preserve"> </w:t>
      </w:r>
      <w:r w:rsidR="00CE71E9" w:rsidRPr="002E2074">
        <w:rPr>
          <w:rFonts w:ascii="Arial" w:hAnsi="Arial" w:cs="Arial"/>
          <w:bCs/>
          <w:color w:val="000000"/>
          <w:sz w:val="20"/>
          <w:szCs w:val="20"/>
        </w:rPr>
        <w:t>nº 2, de 16 de setembro de 2009.</w:t>
      </w:r>
    </w:p>
    <w:p w14:paraId="089C662C" w14:textId="45381AF1" w:rsidR="002D6BF6" w:rsidRPr="002E2074" w:rsidRDefault="002D6BF6" w:rsidP="003D7E87">
      <w:pPr>
        <w:numPr>
          <w:ilvl w:val="2"/>
          <w:numId w:val="1"/>
        </w:numPr>
        <w:tabs>
          <w:tab w:val="left" w:pos="709"/>
        </w:tabs>
        <w:autoSpaceDE w:val="0"/>
        <w:snapToGrid w:val="0"/>
        <w:spacing w:before="120" w:after="120" w:line="276" w:lineRule="auto"/>
        <w:ind w:left="0" w:firstLine="0"/>
        <w:jc w:val="both"/>
        <w:rPr>
          <w:rFonts w:ascii="Arial" w:hAnsi="Arial" w:cs="Arial"/>
          <w:bCs/>
          <w:color w:val="000000"/>
          <w:sz w:val="20"/>
          <w:szCs w:val="20"/>
        </w:rPr>
      </w:pPr>
      <w:r w:rsidRPr="002E2074">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262CA1CB" w:rsidR="002D6BF6" w:rsidRPr="002E2074" w:rsidRDefault="002D6BF6" w:rsidP="003D7E87">
      <w:pPr>
        <w:numPr>
          <w:ilvl w:val="2"/>
          <w:numId w:val="1"/>
        </w:numPr>
        <w:tabs>
          <w:tab w:val="left" w:pos="709"/>
        </w:tabs>
        <w:autoSpaceDE w:val="0"/>
        <w:snapToGrid w:val="0"/>
        <w:spacing w:before="120" w:after="120" w:line="276" w:lineRule="auto"/>
        <w:ind w:left="0" w:firstLine="0"/>
        <w:jc w:val="both"/>
        <w:rPr>
          <w:rFonts w:ascii="Arial" w:hAnsi="Arial" w:cs="Arial"/>
          <w:bCs/>
          <w:color w:val="FF0000"/>
          <w:sz w:val="20"/>
          <w:szCs w:val="20"/>
        </w:rPr>
      </w:pPr>
      <w:r w:rsidRPr="002E2074">
        <w:rPr>
          <w:rFonts w:ascii="Arial" w:hAnsi="Arial" w:cs="Arial"/>
          <w:bCs/>
          <w:color w:val="000000"/>
          <w:sz w:val="20"/>
          <w:szCs w:val="20"/>
        </w:rPr>
        <w:t xml:space="preserve">que os serviços são prestados por empresas que comprovem cumprimento de </w:t>
      </w:r>
      <w:r w:rsidR="00B642C5" w:rsidRPr="002E2074">
        <w:rPr>
          <w:rFonts w:ascii="Arial" w:hAnsi="Arial" w:cs="Arial"/>
          <w:bCs/>
          <w:color w:val="000000"/>
          <w:sz w:val="20"/>
          <w:szCs w:val="20"/>
        </w:rPr>
        <w:t xml:space="preserve">    </w:t>
      </w:r>
      <w:r w:rsidRPr="002E2074">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2E2074">
        <w:rPr>
          <w:rFonts w:ascii="Arial" w:hAnsi="Arial" w:cs="Arial"/>
          <w:bCs/>
          <w:sz w:val="20"/>
          <w:szCs w:val="20"/>
        </w:rPr>
        <w:t>1991.</w:t>
      </w:r>
    </w:p>
    <w:p w14:paraId="373B51E9" w14:textId="2A5841ED" w:rsidR="002D6BF6" w:rsidRDefault="002D6BF6" w:rsidP="00A747C4">
      <w:pPr>
        <w:numPr>
          <w:ilvl w:val="1"/>
          <w:numId w:val="1"/>
        </w:numPr>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A declaração falsa relativa ao cumprimento de qualquer condição sujeitará o licitante às sanções previstas em lei e neste Edital.</w:t>
      </w:r>
    </w:p>
    <w:p w14:paraId="251BC161" w14:textId="4FF5C46B" w:rsidR="00061DA5" w:rsidRPr="002E2074" w:rsidRDefault="00061DA5" w:rsidP="00A747C4">
      <w:pPr>
        <w:pStyle w:val="Nivel01"/>
        <w:shd w:val="clear" w:color="auto" w:fill="F2F2F2" w:themeFill="background1" w:themeFillShade="F2"/>
        <w:ind w:left="0" w:firstLine="0"/>
        <w:rPr>
          <w:rFonts w:ascii="Arial" w:hAnsi="Arial" w:cs="Arial"/>
        </w:rPr>
      </w:pPr>
      <w:r w:rsidRPr="002E2074">
        <w:rPr>
          <w:rFonts w:ascii="Arial" w:hAnsi="Arial" w:cs="Arial"/>
        </w:rPr>
        <w:t>DA APRESENTAÇÃO DA PROPOSTA E DOS DOCUMENTOS DE HABILITAÇÃO</w:t>
      </w:r>
    </w:p>
    <w:p w14:paraId="7334C073" w14:textId="130A5BC1" w:rsidR="00061DA5" w:rsidRPr="008E7A2C" w:rsidRDefault="00061DA5" w:rsidP="00A116BE">
      <w:pPr>
        <w:numPr>
          <w:ilvl w:val="1"/>
          <w:numId w:val="13"/>
        </w:numPr>
        <w:spacing w:before="120" w:after="120" w:line="276" w:lineRule="auto"/>
        <w:ind w:left="0" w:firstLine="0"/>
        <w:jc w:val="both"/>
        <w:rPr>
          <w:rFonts w:ascii="Arial" w:hAnsi="Arial" w:cs="Arial"/>
          <w:b/>
          <w:color w:val="000000" w:themeColor="text1"/>
          <w:sz w:val="20"/>
          <w:szCs w:val="20"/>
        </w:rPr>
      </w:pPr>
      <w:r w:rsidRPr="008E7A2C">
        <w:rPr>
          <w:rFonts w:ascii="Arial" w:hAnsi="Arial" w:cs="Arial"/>
          <w:b/>
          <w:color w:val="000000" w:themeColor="text1"/>
          <w:sz w:val="20"/>
          <w:szCs w:val="20"/>
        </w:rPr>
        <w:t xml:space="preserve">Os licitantes </w:t>
      </w:r>
      <w:r w:rsidRPr="008E7A2C">
        <w:rPr>
          <w:rFonts w:ascii="Arial" w:hAnsi="Arial" w:cs="Arial"/>
          <w:b/>
          <w:color w:val="000000"/>
          <w:sz w:val="20"/>
          <w:szCs w:val="20"/>
        </w:rPr>
        <w:t xml:space="preserve">encaminharão, exclusivamente por meio do sistema, concomitantemente com os documentos de habilitação exigidos no edital, </w:t>
      </w:r>
      <w:r w:rsidR="008E7A2C">
        <w:rPr>
          <w:rFonts w:ascii="Arial" w:hAnsi="Arial" w:cs="Arial"/>
          <w:b/>
          <w:color w:val="000000"/>
          <w:sz w:val="20"/>
          <w:szCs w:val="20"/>
        </w:rPr>
        <w:t xml:space="preserve">catálogo e </w:t>
      </w:r>
      <w:r w:rsidRPr="008E7A2C">
        <w:rPr>
          <w:rFonts w:ascii="Arial" w:hAnsi="Arial" w:cs="Arial"/>
          <w:b/>
          <w:color w:val="000000"/>
          <w:sz w:val="20"/>
          <w:szCs w:val="20"/>
        </w:rPr>
        <w:t>proposta com a descrição do objeto ofertado e o preço, até a data e o horário estabelecidos para abertura da sessão pública</w:t>
      </w:r>
      <w:r w:rsidRPr="008E7A2C">
        <w:rPr>
          <w:rFonts w:ascii="Arial" w:hAnsi="Arial" w:cs="Arial"/>
          <w:b/>
          <w:color w:val="000000" w:themeColor="text1"/>
          <w:sz w:val="20"/>
          <w:szCs w:val="20"/>
        </w:rPr>
        <w:t xml:space="preserve">, quando, então, encerrar-se-á automaticamente a etapa de envio dessa documentação. </w:t>
      </w:r>
    </w:p>
    <w:p w14:paraId="4DD09A8D" w14:textId="7263225F" w:rsidR="00061DA5" w:rsidRPr="002E2074" w:rsidRDefault="00061DA5" w:rsidP="00A747C4">
      <w:pPr>
        <w:numPr>
          <w:ilvl w:val="1"/>
          <w:numId w:val="1"/>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sz w:val="20"/>
          <w:szCs w:val="20"/>
        </w:rPr>
        <w:t>O envio da proposta, acompanhada dos documentos de habilitação exigidos neste Edital, ocorrerá por meio de chave de acesso e senha.</w:t>
      </w:r>
    </w:p>
    <w:p w14:paraId="5B8BCBBF" w14:textId="77777777" w:rsidR="00061DA5" w:rsidRPr="002E2074" w:rsidRDefault="00061DA5" w:rsidP="00A747C4">
      <w:pPr>
        <w:numPr>
          <w:ilvl w:val="1"/>
          <w:numId w:val="1"/>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2E2074" w:rsidRDefault="00061DA5" w:rsidP="00A747C4">
      <w:pPr>
        <w:numPr>
          <w:ilvl w:val="1"/>
          <w:numId w:val="1"/>
        </w:numPr>
        <w:spacing w:before="120" w:after="120" w:line="276" w:lineRule="auto"/>
        <w:ind w:left="0" w:firstLine="0"/>
        <w:jc w:val="both"/>
        <w:rPr>
          <w:rFonts w:ascii="Arial" w:hAnsi="Arial" w:cs="Arial"/>
          <w:color w:val="000000" w:themeColor="text1"/>
          <w:sz w:val="20"/>
          <w:szCs w:val="20"/>
        </w:rPr>
      </w:pPr>
      <w:r w:rsidRPr="002E2074">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2E2074" w:rsidRDefault="00CA24FB" w:rsidP="001A0094">
      <w:pPr>
        <w:numPr>
          <w:ilvl w:val="1"/>
          <w:numId w:val="10"/>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2E2074" w:rsidRDefault="00061DA5" w:rsidP="00F470F0">
      <w:pPr>
        <w:numPr>
          <w:ilvl w:val="1"/>
          <w:numId w:val="10"/>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sz w:val="20"/>
          <w:szCs w:val="20"/>
        </w:rPr>
        <w:t xml:space="preserve">Até a abertura da sessão pública, os licitantes poderão retirar ou substituir </w:t>
      </w:r>
      <w:r w:rsidRPr="002E2074">
        <w:rPr>
          <w:rFonts w:ascii="Arial" w:hAnsi="Arial" w:cs="Arial"/>
          <w:color w:val="000000"/>
          <w:sz w:val="20"/>
          <w:szCs w:val="20"/>
        </w:rPr>
        <w:t>a proposta e os documentos de habilitação anteriormente inseridos no sistema;</w:t>
      </w:r>
    </w:p>
    <w:p w14:paraId="5E57E464" w14:textId="037D8F4E" w:rsidR="008B47F3" w:rsidRPr="002E2074" w:rsidRDefault="008B47F3" w:rsidP="00F470F0">
      <w:pPr>
        <w:numPr>
          <w:ilvl w:val="1"/>
          <w:numId w:val="10"/>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2E2074" w:rsidRDefault="008B47F3" w:rsidP="00F470F0">
      <w:pPr>
        <w:numPr>
          <w:ilvl w:val="1"/>
          <w:numId w:val="10"/>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themeColor="text1"/>
          <w:sz w:val="20"/>
          <w:szCs w:val="20"/>
        </w:rPr>
        <w:lastRenderedPageBreak/>
        <w:t xml:space="preserve">Os documentos que compõem a proposta e a habilitação do licitante melhor classificado somente </w:t>
      </w:r>
      <w:r w:rsidRPr="002E2074">
        <w:rPr>
          <w:rFonts w:ascii="Arial" w:hAnsi="Arial" w:cs="Arial"/>
          <w:color w:val="000000"/>
          <w:sz w:val="20"/>
          <w:szCs w:val="20"/>
        </w:rPr>
        <w:t>serão</w:t>
      </w:r>
      <w:r w:rsidRPr="002E2074">
        <w:rPr>
          <w:rFonts w:ascii="Arial" w:hAnsi="Arial" w:cs="Arial"/>
          <w:color w:val="000000" w:themeColor="text1"/>
          <w:sz w:val="20"/>
          <w:szCs w:val="20"/>
        </w:rPr>
        <w:t xml:space="preserve"> disponibilizados para avaliação do pregoeiro e para acesso público após o encerramento do envio de lances.</w:t>
      </w:r>
    </w:p>
    <w:p w14:paraId="21514723" w14:textId="77777777" w:rsidR="004202BA" w:rsidRPr="002E2074" w:rsidRDefault="004202BA" w:rsidP="00A747C4">
      <w:pPr>
        <w:pStyle w:val="Nivel01"/>
        <w:shd w:val="clear" w:color="auto" w:fill="F2F2F2" w:themeFill="background1" w:themeFillShade="F2"/>
        <w:ind w:left="0" w:firstLine="0"/>
        <w:rPr>
          <w:rFonts w:ascii="Arial" w:hAnsi="Arial" w:cs="Arial"/>
        </w:rPr>
      </w:pPr>
      <w:r w:rsidRPr="002E2074">
        <w:rPr>
          <w:rFonts w:ascii="Arial" w:hAnsi="Arial" w:cs="Arial"/>
        </w:rPr>
        <w:t>DO PREENCHIMENTO DA PROPOSTA</w:t>
      </w:r>
    </w:p>
    <w:p w14:paraId="72874498" w14:textId="77777777" w:rsidR="00CA24FB" w:rsidRPr="002E2074" w:rsidRDefault="00CA24FB" w:rsidP="001A0094">
      <w:pPr>
        <w:numPr>
          <w:ilvl w:val="1"/>
          <w:numId w:val="10"/>
        </w:numPr>
        <w:spacing w:before="120" w:after="120" w:line="276" w:lineRule="auto"/>
        <w:ind w:left="0" w:firstLine="0"/>
        <w:jc w:val="both"/>
        <w:rPr>
          <w:rFonts w:ascii="Arial" w:hAnsi="Arial" w:cs="Arial"/>
          <w:color w:val="000000"/>
          <w:sz w:val="20"/>
          <w:szCs w:val="20"/>
        </w:rPr>
      </w:pPr>
      <w:r w:rsidRPr="002E2074">
        <w:rPr>
          <w:rFonts w:ascii="Arial" w:hAnsi="Arial" w:cs="Arial"/>
          <w:sz w:val="20"/>
          <w:szCs w:val="20"/>
        </w:rPr>
        <w:t>O licitante deverá enviar sua proposta mediante o preenchimento, no sistema eletrônico, dos seguintes campos:</w:t>
      </w:r>
    </w:p>
    <w:p w14:paraId="4A5F8037" w14:textId="5930EB6A" w:rsidR="00CA24FB" w:rsidRPr="001D6680" w:rsidRDefault="00A374EB" w:rsidP="00B96781">
      <w:pPr>
        <w:numPr>
          <w:ilvl w:val="2"/>
          <w:numId w:val="10"/>
        </w:numPr>
        <w:tabs>
          <w:tab w:val="left" w:pos="709"/>
        </w:tabs>
        <w:autoSpaceDE w:val="0"/>
        <w:snapToGrid w:val="0"/>
        <w:spacing w:before="120" w:after="120" w:line="276" w:lineRule="auto"/>
        <w:ind w:left="0" w:firstLine="0"/>
        <w:jc w:val="both"/>
        <w:rPr>
          <w:rFonts w:ascii="Arial" w:hAnsi="Arial" w:cs="Arial"/>
          <w:i/>
          <w:color w:val="FF0000"/>
          <w:sz w:val="20"/>
          <w:szCs w:val="20"/>
        </w:rPr>
      </w:pPr>
      <w:r w:rsidRPr="001D6680">
        <w:rPr>
          <w:rFonts w:ascii="Arial" w:hAnsi="Arial" w:cs="Arial"/>
          <w:iCs/>
          <w:color w:val="000000"/>
          <w:sz w:val="20"/>
          <w:szCs w:val="20"/>
        </w:rPr>
        <w:t>V</w:t>
      </w:r>
      <w:r w:rsidR="00CA24FB" w:rsidRPr="001D6680">
        <w:rPr>
          <w:rFonts w:ascii="Arial" w:hAnsi="Arial" w:cs="Arial"/>
          <w:iCs/>
          <w:color w:val="000000"/>
          <w:sz w:val="20"/>
          <w:szCs w:val="20"/>
        </w:rPr>
        <w:t xml:space="preserve">alor </w:t>
      </w:r>
      <w:r w:rsidR="009E3E2B" w:rsidRPr="001D6680">
        <w:rPr>
          <w:rFonts w:ascii="Arial" w:hAnsi="Arial" w:cs="Arial"/>
          <w:iCs/>
          <w:color w:val="000000"/>
          <w:sz w:val="20"/>
          <w:szCs w:val="20"/>
        </w:rPr>
        <w:t>unitário e total do item;</w:t>
      </w:r>
    </w:p>
    <w:p w14:paraId="4CC6A7B4" w14:textId="77777777" w:rsidR="00CA24FB" w:rsidRPr="002E2074" w:rsidRDefault="00CA24FB" w:rsidP="00B96781">
      <w:pPr>
        <w:numPr>
          <w:ilvl w:val="2"/>
          <w:numId w:val="10"/>
        </w:numPr>
        <w:tabs>
          <w:tab w:val="left" w:pos="709"/>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bCs/>
          <w:iCs/>
          <w:color w:val="000000"/>
          <w:sz w:val="20"/>
          <w:szCs w:val="20"/>
        </w:rPr>
        <w:t>Marca;</w:t>
      </w:r>
    </w:p>
    <w:p w14:paraId="7C1C898A" w14:textId="77777777" w:rsidR="00CA24FB" w:rsidRPr="002E2074" w:rsidRDefault="00CA24FB" w:rsidP="00B96781">
      <w:pPr>
        <w:numPr>
          <w:ilvl w:val="2"/>
          <w:numId w:val="10"/>
        </w:numPr>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bCs/>
          <w:iCs/>
          <w:color w:val="000000"/>
          <w:sz w:val="20"/>
          <w:szCs w:val="20"/>
        </w:rPr>
        <w:t xml:space="preserve">Fabricante; </w:t>
      </w:r>
    </w:p>
    <w:p w14:paraId="4FED124D" w14:textId="5C88E195" w:rsidR="00824831" w:rsidRPr="002E2074" w:rsidRDefault="00CA24FB" w:rsidP="00B96781">
      <w:pPr>
        <w:numPr>
          <w:ilvl w:val="2"/>
          <w:numId w:val="10"/>
        </w:numPr>
        <w:tabs>
          <w:tab w:val="left" w:pos="709"/>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bCs/>
          <w:iCs/>
          <w:color w:val="000000"/>
          <w:sz w:val="20"/>
          <w:szCs w:val="20"/>
        </w:rPr>
        <w:t>Descrição detalhada do objeto</w:t>
      </w:r>
      <w:r w:rsidR="005E6642" w:rsidRPr="002E2074">
        <w:rPr>
          <w:rFonts w:ascii="Arial" w:hAnsi="Arial" w:cs="Arial"/>
          <w:bCs/>
          <w:iCs/>
          <w:color w:val="000000"/>
          <w:sz w:val="20"/>
          <w:szCs w:val="20"/>
        </w:rPr>
        <w:t>, contendo as informações similares à especificação do Termo de Referência</w:t>
      </w:r>
      <w:r w:rsidRPr="002E2074">
        <w:rPr>
          <w:rFonts w:ascii="Arial" w:hAnsi="Arial" w:cs="Arial"/>
          <w:bCs/>
          <w:iCs/>
          <w:color w:val="000000"/>
          <w:sz w:val="20"/>
          <w:szCs w:val="20"/>
        </w:rPr>
        <w:t>: indicando, no que for aplicável</w:t>
      </w:r>
      <w:r w:rsidRPr="002E2074">
        <w:rPr>
          <w:rFonts w:ascii="Arial" w:hAnsi="Arial" w:cs="Arial"/>
          <w:color w:val="000000"/>
          <w:sz w:val="20"/>
          <w:szCs w:val="20"/>
        </w:rPr>
        <w:t xml:space="preserve">, </w:t>
      </w:r>
      <w:r w:rsidR="009E3E2B" w:rsidRPr="000E7CB6">
        <w:rPr>
          <w:rFonts w:ascii="Arial" w:hAnsi="Arial" w:cs="Arial"/>
          <w:bCs/>
          <w:iCs/>
          <w:color w:val="000000"/>
          <w:sz w:val="20"/>
          <w:szCs w:val="20"/>
        </w:rPr>
        <w:t>o modelo, prazo de validade ou de garantia, quando for o caso</w:t>
      </w:r>
      <w:r w:rsidR="009E3E2B">
        <w:rPr>
          <w:rFonts w:ascii="Arial" w:hAnsi="Arial" w:cs="Arial"/>
          <w:bCs/>
          <w:iCs/>
          <w:color w:val="000000"/>
          <w:sz w:val="20"/>
          <w:szCs w:val="20"/>
        </w:rPr>
        <w:t>.</w:t>
      </w:r>
    </w:p>
    <w:p w14:paraId="58EF6B6A" w14:textId="43504D6A" w:rsidR="00A72B79"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sz w:val="20"/>
          <w:szCs w:val="20"/>
        </w:rPr>
        <w:t xml:space="preserve">Todas as especificações do objeto contidas na proposta vinculam a </w:t>
      </w:r>
      <w:r w:rsidR="001C2C97" w:rsidRPr="002E2074">
        <w:rPr>
          <w:rFonts w:ascii="Arial" w:hAnsi="Arial" w:cs="Arial"/>
          <w:sz w:val="20"/>
          <w:szCs w:val="20"/>
        </w:rPr>
        <w:t>Contratada</w:t>
      </w:r>
      <w:r w:rsidRPr="002E2074">
        <w:rPr>
          <w:rFonts w:ascii="Arial" w:hAnsi="Arial" w:cs="Arial"/>
          <w:sz w:val="20"/>
          <w:szCs w:val="20"/>
        </w:rPr>
        <w:t>.</w:t>
      </w:r>
    </w:p>
    <w:p w14:paraId="09B97EF8" w14:textId="77777777" w:rsidR="00425856"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2E2074" w:rsidRDefault="00425856"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1165692D" w:rsidR="00425856" w:rsidRPr="002E2074" w:rsidRDefault="00EA4C4D"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w:t>
      </w:r>
      <w:r w:rsidR="00CA24FB" w:rsidRPr="002E2074">
        <w:rPr>
          <w:rFonts w:ascii="Arial" w:hAnsi="Arial" w:cs="Arial"/>
          <w:color w:val="000000"/>
          <w:sz w:val="20"/>
          <w:szCs w:val="20"/>
        </w:rPr>
        <w:t xml:space="preserve">prazo de validade da proposta não será </w:t>
      </w:r>
      <w:r w:rsidR="00CA24FB" w:rsidRPr="006147C8">
        <w:rPr>
          <w:rFonts w:ascii="Arial" w:hAnsi="Arial" w:cs="Arial"/>
          <w:color w:val="000000"/>
          <w:sz w:val="20"/>
          <w:szCs w:val="20"/>
        </w:rPr>
        <w:t xml:space="preserve">inferior </w:t>
      </w:r>
      <w:r w:rsidR="009E3E2B" w:rsidRPr="006147C8">
        <w:rPr>
          <w:rFonts w:ascii="Arial" w:hAnsi="Arial" w:cs="Arial"/>
          <w:color w:val="000000"/>
          <w:sz w:val="20"/>
          <w:szCs w:val="20"/>
        </w:rPr>
        <w:t>a 60 (sessenta)</w:t>
      </w:r>
      <w:r w:rsidR="009E3E2B" w:rsidRPr="006147C8">
        <w:rPr>
          <w:rFonts w:ascii="Arial" w:hAnsi="Arial" w:cs="Arial"/>
          <w:bCs/>
          <w:iCs/>
          <w:color w:val="000000"/>
          <w:sz w:val="20"/>
          <w:szCs w:val="20"/>
        </w:rPr>
        <w:t xml:space="preserve"> dias</w:t>
      </w:r>
      <w:r w:rsidR="00CA24FB" w:rsidRPr="006147C8">
        <w:rPr>
          <w:rFonts w:ascii="Arial" w:hAnsi="Arial" w:cs="Arial"/>
          <w:b/>
          <w:color w:val="000000"/>
          <w:sz w:val="20"/>
          <w:szCs w:val="20"/>
        </w:rPr>
        <w:t>,</w:t>
      </w:r>
      <w:r w:rsidR="00CA24FB" w:rsidRPr="002E2074">
        <w:rPr>
          <w:rFonts w:ascii="Arial" w:hAnsi="Arial" w:cs="Arial"/>
          <w:color w:val="000000"/>
          <w:sz w:val="20"/>
          <w:szCs w:val="20"/>
        </w:rPr>
        <w:t xml:space="preserve"> a contar da data de sua apresentação. </w:t>
      </w:r>
    </w:p>
    <w:p w14:paraId="33A295B0" w14:textId="57F0DDE5" w:rsidR="00BC54CD" w:rsidRPr="002E2074" w:rsidRDefault="00BC54CD"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sidRPr="002E2074">
        <w:rPr>
          <w:rFonts w:ascii="Arial" w:hAnsi="Arial" w:cs="Arial"/>
          <w:color w:val="000000"/>
          <w:sz w:val="20"/>
          <w:szCs w:val="20"/>
        </w:rPr>
        <w:t xml:space="preserve"> públicas</w:t>
      </w:r>
      <w:r w:rsidRPr="002E2074">
        <w:rPr>
          <w:rFonts w:ascii="Arial" w:hAnsi="Arial" w:cs="Arial"/>
          <w:color w:val="000000"/>
          <w:sz w:val="20"/>
          <w:szCs w:val="20"/>
        </w:rPr>
        <w:t>;</w:t>
      </w:r>
    </w:p>
    <w:p w14:paraId="7F553E13" w14:textId="381BFDB6" w:rsidR="00BC54CD" w:rsidRDefault="00BC54CD" w:rsidP="00FE65FC">
      <w:pPr>
        <w:pStyle w:val="PargrafodaLista"/>
        <w:numPr>
          <w:ilvl w:val="2"/>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4FA743" w14:textId="26D00727" w:rsidR="0054016D" w:rsidRPr="002E2074" w:rsidRDefault="009B7570" w:rsidP="00A747C4">
      <w:pPr>
        <w:pStyle w:val="Nivel01"/>
        <w:shd w:val="clear" w:color="auto" w:fill="F2F2F2" w:themeFill="background1" w:themeFillShade="F2"/>
        <w:ind w:left="0" w:firstLine="0"/>
        <w:rPr>
          <w:rFonts w:ascii="Arial" w:hAnsi="Arial" w:cs="Arial"/>
        </w:rPr>
      </w:pPr>
      <w:r w:rsidRPr="00A747C4">
        <w:rPr>
          <w:rFonts w:ascii="Arial" w:hAnsi="Arial" w:cs="Arial"/>
        </w:rPr>
        <w:t>DA ABERTURA DA SESSÃO, CLASSIFICAÇÃO DAS PROPOSTAS E FORMULAÇÃO DE LANCES</w:t>
      </w:r>
      <w:r w:rsidR="00C35A4C" w:rsidRPr="00A747C4">
        <w:rPr>
          <w:rFonts w:ascii="Arial" w:hAnsi="Arial" w:cs="Arial"/>
        </w:rPr>
        <w:t xml:space="preserve"> </w:t>
      </w:r>
    </w:p>
    <w:p w14:paraId="2ADCE530" w14:textId="454BD285" w:rsidR="00F70195"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A </w:t>
      </w:r>
      <w:r w:rsidRPr="002E2074">
        <w:rPr>
          <w:rFonts w:ascii="Arial" w:hAnsi="Arial" w:cs="Arial"/>
          <w:color w:val="000000"/>
          <w:sz w:val="20"/>
          <w:szCs w:val="20"/>
        </w:rPr>
        <w:t>abertura</w:t>
      </w:r>
      <w:r w:rsidRPr="002E2074">
        <w:rPr>
          <w:rFonts w:ascii="Arial" w:hAnsi="Arial" w:cs="Arial"/>
          <w:color w:val="000000"/>
          <w:sz w:val="20"/>
          <w:szCs w:val="20"/>
          <w:lang w:eastAsia="en-US"/>
        </w:rPr>
        <w:t xml:space="preserve"> da presente licitação dar-se-á em sessão pública, por meio de sistema eletrônico, na data, horário e local indicados neste Edital.</w:t>
      </w:r>
    </w:p>
    <w:p w14:paraId="38132D1B" w14:textId="49502BEC" w:rsidR="009620E6" w:rsidRPr="002E2074" w:rsidRDefault="00EA4C4D"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O</w:t>
      </w:r>
      <w:r w:rsidR="00E06595" w:rsidRPr="002E2074">
        <w:rPr>
          <w:rFonts w:ascii="Arial" w:hAnsi="Arial" w:cs="Arial"/>
          <w:color w:val="000000"/>
          <w:sz w:val="20"/>
          <w:szCs w:val="20"/>
        </w:rPr>
        <w:t xml:space="preserve"> </w:t>
      </w:r>
      <w:r w:rsidR="00C6162E" w:rsidRPr="002E2074">
        <w:rPr>
          <w:rFonts w:ascii="Arial" w:hAnsi="Arial" w:cs="Arial"/>
          <w:color w:val="000000"/>
          <w:sz w:val="20"/>
          <w:szCs w:val="20"/>
        </w:rPr>
        <w:t>Pregoeiro</w:t>
      </w:r>
      <w:r w:rsidR="00E06595" w:rsidRPr="002E2074">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2E2074" w:rsidRDefault="009620E6" w:rsidP="00933DE2">
      <w:pPr>
        <w:numPr>
          <w:ilvl w:val="2"/>
          <w:numId w:val="10"/>
        </w:numPr>
        <w:tabs>
          <w:tab w:val="left" w:pos="709"/>
        </w:tabs>
        <w:autoSpaceDE w:val="0"/>
        <w:snapToGrid w:val="0"/>
        <w:spacing w:before="120" w:after="120" w:line="276" w:lineRule="auto"/>
        <w:ind w:left="0" w:firstLine="0"/>
        <w:jc w:val="both"/>
        <w:rPr>
          <w:rFonts w:ascii="Arial" w:hAnsi="Arial" w:cs="Arial"/>
          <w:color w:val="000000"/>
          <w:sz w:val="20"/>
          <w:szCs w:val="20"/>
          <w:lang w:eastAsia="en-US"/>
        </w:rPr>
      </w:pPr>
      <w:r w:rsidRPr="002E2074">
        <w:rPr>
          <w:rFonts w:ascii="Arial" w:hAnsi="Arial" w:cs="Arial"/>
          <w:color w:val="000000"/>
          <w:sz w:val="20"/>
          <w:szCs w:val="20"/>
          <w:lang w:eastAsia="en-US"/>
        </w:rPr>
        <w:t>Também será desclassificada a proposta que identifique o licitante.</w:t>
      </w:r>
    </w:p>
    <w:p w14:paraId="3DEBB654" w14:textId="5EF15697" w:rsidR="00B145CD" w:rsidRPr="002E2074" w:rsidRDefault="00E06595" w:rsidP="00933DE2">
      <w:pPr>
        <w:numPr>
          <w:ilvl w:val="2"/>
          <w:numId w:val="10"/>
        </w:numPr>
        <w:autoSpaceDE w:val="0"/>
        <w:snapToGrid w:val="0"/>
        <w:spacing w:before="120" w:after="120" w:line="276" w:lineRule="auto"/>
        <w:ind w:left="0" w:firstLine="0"/>
        <w:jc w:val="both"/>
        <w:rPr>
          <w:rFonts w:ascii="Arial" w:hAnsi="Arial" w:cs="Arial"/>
          <w:color w:val="000000"/>
          <w:sz w:val="20"/>
          <w:szCs w:val="20"/>
          <w:lang w:eastAsia="en-US"/>
        </w:rPr>
      </w:pPr>
      <w:r w:rsidRPr="002E2074">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2E2074" w:rsidRDefault="00E06595" w:rsidP="00933DE2">
      <w:pPr>
        <w:numPr>
          <w:ilvl w:val="2"/>
          <w:numId w:val="10"/>
        </w:numPr>
        <w:tabs>
          <w:tab w:val="left" w:pos="709"/>
        </w:tabs>
        <w:autoSpaceDE w:val="0"/>
        <w:snapToGrid w:val="0"/>
        <w:spacing w:before="120" w:after="120" w:line="276" w:lineRule="auto"/>
        <w:ind w:left="0" w:firstLine="0"/>
        <w:jc w:val="both"/>
        <w:rPr>
          <w:rFonts w:ascii="Arial" w:hAnsi="Arial" w:cs="Arial"/>
          <w:color w:val="000000"/>
          <w:sz w:val="20"/>
          <w:szCs w:val="20"/>
          <w:lang w:eastAsia="en-US"/>
        </w:rPr>
      </w:pPr>
      <w:r w:rsidRPr="002E2074">
        <w:rPr>
          <w:rFonts w:ascii="Arial" w:hAnsi="Arial" w:cs="Arial"/>
          <w:color w:val="000000"/>
          <w:sz w:val="20"/>
          <w:szCs w:val="20"/>
        </w:rPr>
        <w:t>A não desclassificação da proposta não impede o seu julgamento definitivo</w:t>
      </w:r>
      <w:r w:rsidR="00F92513" w:rsidRPr="002E2074">
        <w:rPr>
          <w:rFonts w:ascii="Arial" w:hAnsi="Arial" w:cs="Arial"/>
          <w:color w:val="000000"/>
          <w:sz w:val="20"/>
          <w:szCs w:val="20"/>
        </w:rPr>
        <w:t xml:space="preserve"> em sentido contrário</w:t>
      </w:r>
      <w:r w:rsidRPr="002E2074">
        <w:rPr>
          <w:rFonts w:ascii="Arial" w:hAnsi="Arial" w:cs="Arial"/>
          <w:color w:val="000000"/>
          <w:sz w:val="20"/>
          <w:szCs w:val="20"/>
        </w:rPr>
        <w:t>, levado a efeito na fase de aceitação.</w:t>
      </w:r>
    </w:p>
    <w:p w14:paraId="7DC11EC9" w14:textId="2B3F241A" w:rsidR="00B145CD"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lastRenderedPageBreak/>
        <w:t>O sistema ordenará automaticamente as propostas classificadas, sendo que somente estas</w:t>
      </w:r>
      <w:r w:rsidR="00F70195" w:rsidRPr="002E2074">
        <w:rPr>
          <w:rFonts w:ascii="Arial" w:hAnsi="Arial" w:cs="Arial"/>
          <w:color w:val="000000"/>
          <w:sz w:val="20"/>
          <w:szCs w:val="20"/>
        </w:rPr>
        <w:t xml:space="preserve"> participarão da fase de lances.</w:t>
      </w:r>
    </w:p>
    <w:p w14:paraId="11E9CB65" w14:textId="35A15C19" w:rsidR="00F70195"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sistema disponibilizará campo próprio para troca de </w:t>
      </w:r>
      <w:r w:rsidR="002B7EB0" w:rsidRPr="002E2074">
        <w:rPr>
          <w:rFonts w:ascii="Arial" w:hAnsi="Arial" w:cs="Arial"/>
          <w:color w:val="000000"/>
          <w:sz w:val="20"/>
          <w:szCs w:val="20"/>
        </w:rPr>
        <w:t>mensagens</w:t>
      </w:r>
      <w:r w:rsidRPr="002E2074">
        <w:rPr>
          <w:rFonts w:ascii="Arial" w:hAnsi="Arial" w:cs="Arial"/>
          <w:color w:val="000000"/>
          <w:sz w:val="20"/>
          <w:szCs w:val="20"/>
        </w:rPr>
        <w:t xml:space="preserve"> entre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e os licitantes.</w:t>
      </w:r>
    </w:p>
    <w:p w14:paraId="7BA5F6E1" w14:textId="3DC3F80D" w:rsidR="00B30BC2" w:rsidRPr="002E2074" w:rsidRDefault="00EA4C4D"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 </w:t>
      </w:r>
      <w:r w:rsidR="00CA24FB" w:rsidRPr="002E2074">
        <w:rPr>
          <w:rFonts w:ascii="Arial" w:hAnsi="Arial" w:cs="Arial"/>
          <w:color w:val="000000"/>
          <w:sz w:val="20"/>
          <w:szCs w:val="20"/>
        </w:rPr>
        <w:t xml:space="preserve">Iniciada a etapa competitiva, os licitantes deverão encaminhar lances </w:t>
      </w:r>
      <w:r w:rsidR="00CA24FB" w:rsidRPr="002E2074">
        <w:rPr>
          <w:rFonts w:ascii="Arial" w:hAnsi="Arial" w:cs="Arial"/>
          <w:color w:val="000000"/>
          <w:sz w:val="20"/>
          <w:szCs w:val="20"/>
          <w:lang w:eastAsia="en-US"/>
        </w:rPr>
        <w:t>exclusivamente por meio d</w:t>
      </w:r>
      <w:r w:rsidR="00205034" w:rsidRPr="002E2074">
        <w:rPr>
          <w:rFonts w:ascii="Arial" w:hAnsi="Arial" w:cs="Arial"/>
          <w:color w:val="000000"/>
          <w:sz w:val="20"/>
          <w:szCs w:val="20"/>
          <w:lang w:eastAsia="en-US"/>
        </w:rPr>
        <w:t>o</w:t>
      </w:r>
      <w:r w:rsidR="00CA24FB" w:rsidRPr="002E2074">
        <w:rPr>
          <w:rFonts w:ascii="Arial" w:hAnsi="Arial" w:cs="Arial"/>
          <w:color w:val="000000"/>
          <w:sz w:val="20"/>
          <w:szCs w:val="20"/>
          <w:lang w:eastAsia="en-US"/>
        </w:rPr>
        <w:t xml:space="preserve"> sistema eletrônico, sendo imediatamente</w:t>
      </w:r>
      <w:r w:rsidR="00CA24FB" w:rsidRPr="002E2074">
        <w:rPr>
          <w:rFonts w:ascii="Arial" w:hAnsi="Arial" w:cs="Arial"/>
          <w:color w:val="000000"/>
          <w:sz w:val="20"/>
          <w:szCs w:val="20"/>
        </w:rPr>
        <w:t xml:space="preserve"> informados do seu recebimento e do valor consignado no registro. </w:t>
      </w:r>
    </w:p>
    <w:p w14:paraId="28FD200F" w14:textId="0A439C85" w:rsidR="00B30BC2" w:rsidRPr="006147C8" w:rsidRDefault="00B30BC2" w:rsidP="00933DE2">
      <w:pPr>
        <w:numPr>
          <w:ilvl w:val="2"/>
          <w:numId w:val="10"/>
        </w:numPr>
        <w:tabs>
          <w:tab w:val="left" w:pos="709"/>
        </w:tabs>
        <w:autoSpaceDE w:val="0"/>
        <w:snapToGrid w:val="0"/>
        <w:spacing w:before="120" w:after="120" w:line="276" w:lineRule="auto"/>
        <w:ind w:left="0" w:firstLine="0"/>
        <w:jc w:val="both"/>
        <w:rPr>
          <w:rFonts w:ascii="Arial" w:hAnsi="Arial" w:cs="Arial"/>
          <w:color w:val="000000"/>
          <w:sz w:val="20"/>
          <w:szCs w:val="20"/>
        </w:rPr>
      </w:pPr>
      <w:r w:rsidRPr="006147C8">
        <w:rPr>
          <w:rFonts w:ascii="Arial" w:hAnsi="Arial" w:cs="Arial"/>
          <w:color w:val="000000"/>
          <w:sz w:val="20"/>
          <w:szCs w:val="20"/>
        </w:rPr>
        <w:t xml:space="preserve">O </w:t>
      </w:r>
      <w:r w:rsidR="00CA24FB" w:rsidRPr="006147C8">
        <w:rPr>
          <w:rFonts w:ascii="Arial" w:hAnsi="Arial" w:cs="Arial"/>
          <w:color w:val="000000"/>
          <w:sz w:val="20"/>
          <w:szCs w:val="20"/>
        </w:rPr>
        <w:t>lance deverá ser ofertado pelo valor total do item</w:t>
      </w:r>
      <w:r w:rsidR="00161A1F" w:rsidRPr="006147C8">
        <w:rPr>
          <w:rFonts w:ascii="Arial" w:hAnsi="Arial" w:cs="Arial"/>
          <w:color w:val="000000"/>
          <w:sz w:val="20"/>
          <w:szCs w:val="20"/>
        </w:rPr>
        <w:t>.</w:t>
      </w:r>
    </w:p>
    <w:p w14:paraId="4F0E5B63" w14:textId="77777777" w:rsidR="00BD1AC1"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Os licitantes poderão oferecer lances sucessivos, observando o horário fixado para abertura da sessão e as regras estabelecidas no Edital.</w:t>
      </w:r>
    </w:p>
    <w:p w14:paraId="3517EFE5" w14:textId="0D9F41B5" w:rsidR="00BD1AC1" w:rsidRPr="002E2074" w:rsidRDefault="00BD1AC1"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sz w:val="20"/>
          <w:szCs w:val="20"/>
        </w:rPr>
        <w:t>O licitante somente poderá oferecer lance</w:t>
      </w:r>
      <w:r w:rsidR="002B2EE9" w:rsidRPr="002E2074">
        <w:rPr>
          <w:rFonts w:ascii="Arial" w:hAnsi="Arial" w:cs="Arial"/>
          <w:sz w:val="20"/>
          <w:szCs w:val="20"/>
        </w:rPr>
        <w:t xml:space="preserve"> de valor inferior ou percentual de desconto superior</w:t>
      </w:r>
      <w:r w:rsidRPr="002E2074">
        <w:rPr>
          <w:rFonts w:ascii="Arial" w:hAnsi="Arial" w:cs="Arial"/>
          <w:sz w:val="20"/>
          <w:szCs w:val="20"/>
        </w:rPr>
        <w:t xml:space="preserve"> ao último por ele ofertado e registrado pelo sistema.</w:t>
      </w:r>
    </w:p>
    <w:p w14:paraId="476A8962" w14:textId="100E1232" w:rsidR="002E649F" w:rsidRPr="009D2279" w:rsidRDefault="009D2279" w:rsidP="001A0094">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9D2279">
        <w:rPr>
          <w:rFonts w:ascii="Arial" w:hAnsi="Arial" w:cs="Arial"/>
          <w:sz w:val="20"/>
          <w:szCs w:val="20"/>
        </w:rPr>
        <w:t xml:space="preserve">Será </w:t>
      </w:r>
      <w:r w:rsidR="002E649F" w:rsidRPr="009D2279">
        <w:rPr>
          <w:rFonts w:ascii="Arial" w:hAnsi="Arial" w:cs="Arial"/>
          <w:sz w:val="20"/>
          <w:szCs w:val="20"/>
        </w:rPr>
        <w:t xml:space="preserve">adotado para o envio de lances no pregão eletrônico o </w:t>
      </w:r>
      <w:r w:rsidR="002E649F" w:rsidRPr="007677C6">
        <w:rPr>
          <w:rFonts w:ascii="Arial" w:hAnsi="Arial" w:cs="Arial"/>
          <w:b/>
          <w:bCs/>
          <w:sz w:val="20"/>
          <w:szCs w:val="20"/>
        </w:rPr>
        <w:t>modo de disputa “aberto e fechado”</w:t>
      </w:r>
      <w:r w:rsidR="002E649F" w:rsidRPr="009D2279">
        <w:rPr>
          <w:rFonts w:ascii="Arial" w:hAnsi="Arial" w:cs="Arial"/>
          <w:sz w:val="20"/>
          <w:szCs w:val="20"/>
        </w:rPr>
        <w:t>, em que os licitantes apresentarão lances públicos e sucessivos, com lance final e fechado.</w:t>
      </w:r>
    </w:p>
    <w:p w14:paraId="5D2544B3" w14:textId="63BFAFD5" w:rsidR="002E649F" w:rsidRPr="00240ABA" w:rsidRDefault="002E649F" w:rsidP="001A0094">
      <w:pPr>
        <w:pStyle w:val="PargrafodaLista"/>
        <w:numPr>
          <w:ilvl w:val="1"/>
          <w:numId w:val="10"/>
        </w:numPr>
        <w:spacing w:before="120" w:after="120" w:line="276" w:lineRule="auto"/>
        <w:ind w:left="0" w:firstLine="0"/>
        <w:jc w:val="both"/>
        <w:rPr>
          <w:rFonts w:ascii="Arial" w:hAnsi="Arial" w:cs="Arial"/>
          <w:sz w:val="20"/>
          <w:szCs w:val="20"/>
        </w:rPr>
      </w:pPr>
      <w:r w:rsidRPr="00240ABA">
        <w:rPr>
          <w:rFonts w:ascii="Arial" w:hAnsi="Arial" w:cs="Arial"/>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9C96788" w14:textId="220CD2BE" w:rsidR="002E649F" w:rsidRPr="00240ABA" w:rsidRDefault="002E649F" w:rsidP="001A0094">
      <w:pPr>
        <w:numPr>
          <w:ilvl w:val="1"/>
          <w:numId w:val="10"/>
        </w:numPr>
        <w:spacing w:before="120" w:after="120" w:line="276" w:lineRule="auto"/>
        <w:ind w:left="0" w:hanging="6"/>
        <w:jc w:val="both"/>
        <w:rPr>
          <w:rFonts w:ascii="Arial" w:hAnsi="Arial" w:cs="Arial"/>
          <w:sz w:val="20"/>
          <w:szCs w:val="20"/>
        </w:rPr>
      </w:pPr>
      <w:r w:rsidRPr="00240ABA">
        <w:rPr>
          <w:rFonts w:ascii="Arial" w:hAnsi="Arial" w:cs="Arial"/>
          <w:sz w:val="20"/>
          <w:szCs w:val="20"/>
        </w:rPr>
        <w:t>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3E95CAD0" w14:textId="244361E6" w:rsidR="002E649F" w:rsidRPr="00240ABA" w:rsidRDefault="002E649F" w:rsidP="00FE65FC">
      <w:pPr>
        <w:numPr>
          <w:ilvl w:val="2"/>
          <w:numId w:val="10"/>
        </w:numPr>
        <w:spacing w:before="120" w:after="120" w:line="276" w:lineRule="auto"/>
        <w:ind w:left="0" w:firstLine="0"/>
        <w:jc w:val="both"/>
        <w:rPr>
          <w:rFonts w:ascii="Arial" w:hAnsi="Arial" w:cs="Arial"/>
          <w:sz w:val="20"/>
          <w:szCs w:val="20"/>
        </w:rPr>
      </w:pPr>
      <w:r w:rsidRPr="00240ABA">
        <w:rPr>
          <w:rFonts w:ascii="Arial" w:hAnsi="Arial" w:cs="Arial"/>
          <w:sz w:val="20"/>
          <w:szCs w:val="20"/>
        </w:rPr>
        <w:t>Não havendo pelo menos três ofertas nas condições definidas neste item, poderão os autores dos melhores lances</w:t>
      </w:r>
      <w:r w:rsidR="00B57479" w:rsidRPr="00240ABA">
        <w:rPr>
          <w:rFonts w:ascii="Arial" w:hAnsi="Arial" w:cs="Arial"/>
          <w:sz w:val="20"/>
          <w:szCs w:val="20"/>
        </w:rPr>
        <w:t xml:space="preserve"> subsequentes</w:t>
      </w:r>
      <w:r w:rsidRPr="00240ABA">
        <w:rPr>
          <w:rFonts w:ascii="Arial" w:hAnsi="Arial" w:cs="Arial"/>
          <w:sz w:val="20"/>
          <w:szCs w:val="20"/>
        </w:rPr>
        <w:t>, na ordem de classificação, até o máximo de três, oferecer um lance final e fechado em até cinco minutos, o qual será sigiloso até o encerramento deste prazo.</w:t>
      </w:r>
    </w:p>
    <w:p w14:paraId="13925187" w14:textId="77777777" w:rsidR="002E649F" w:rsidRPr="00240ABA" w:rsidRDefault="002E649F" w:rsidP="001A0094">
      <w:pPr>
        <w:numPr>
          <w:ilvl w:val="1"/>
          <w:numId w:val="10"/>
        </w:numPr>
        <w:spacing w:before="120" w:after="120" w:line="276" w:lineRule="auto"/>
        <w:ind w:left="0" w:hanging="6"/>
        <w:jc w:val="both"/>
        <w:rPr>
          <w:rFonts w:ascii="Arial" w:hAnsi="Arial" w:cs="Arial"/>
          <w:sz w:val="20"/>
          <w:szCs w:val="20"/>
        </w:rPr>
      </w:pPr>
      <w:r w:rsidRPr="00240ABA">
        <w:rPr>
          <w:rFonts w:ascii="Arial" w:hAnsi="Arial" w:cs="Arial"/>
          <w:sz w:val="20"/>
          <w:szCs w:val="20"/>
        </w:rPr>
        <w:t>Após o término dos prazos estabelecidos nos itens anteriores, o sistema ordenará os lances segundo a ordem crescente de valores.</w:t>
      </w:r>
    </w:p>
    <w:p w14:paraId="6F4E51DA" w14:textId="77777777" w:rsidR="002E649F" w:rsidRPr="00240ABA" w:rsidRDefault="002E649F" w:rsidP="00FE65FC">
      <w:pPr>
        <w:numPr>
          <w:ilvl w:val="2"/>
          <w:numId w:val="10"/>
        </w:numPr>
        <w:spacing w:before="120" w:after="120" w:line="276" w:lineRule="auto"/>
        <w:ind w:left="0" w:firstLine="0"/>
        <w:jc w:val="both"/>
        <w:rPr>
          <w:rFonts w:ascii="Arial" w:hAnsi="Arial" w:cs="Arial"/>
          <w:sz w:val="20"/>
          <w:szCs w:val="20"/>
        </w:rPr>
      </w:pPr>
      <w:r w:rsidRPr="00240ABA">
        <w:rPr>
          <w:rFonts w:ascii="Arial" w:hAnsi="Arial" w:cs="Arial"/>
          <w:sz w:val="20"/>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51DFAFFC" w14:textId="2CD61CFF" w:rsidR="00240ABA" w:rsidRPr="00240ABA" w:rsidRDefault="002E649F" w:rsidP="001A0094">
      <w:pPr>
        <w:numPr>
          <w:ilvl w:val="1"/>
          <w:numId w:val="10"/>
        </w:numPr>
        <w:spacing w:before="120" w:after="120" w:line="276" w:lineRule="auto"/>
        <w:ind w:left="0" w:hanging="6"/>
        <w:jc w:val="both"/>
        <w:rPr>
          <w:rFonts w:ascii="Arial" w:hAnsi="Arial" w:cs="Arial"/>
          <w:sz w:val="20"/>
          <w:szCs w:val="20"/>
        </w:rPr>
      </w:pPr>
      <w:r w:rsidRPr="00240ABA">
        <w:rPr>
          <w:rFonts w:ascii="Arial" w:hAnsi="Arial" w:cs="Arial"/>
          <w:sz w:val="20"/>
          <w:szCs w:val="20"/>
        </w:rPr>
        <w:t>Poderá o pregoeiro, auxiliado pela equipe de apoio, justificadamente, admitir o reinício da etapa fechada, caso nenhum licitante classificado na etapa de lance fechado atender às exigências de habilitação.</w:t>
      </w:r>
    </w:p>
    <w:p w14:paraId="680B1092" w14:textId="71088655" w:rsidR="00B145CD" w:rsidRPr="002E2074" w:rsidRDefault="00CA24FB" w:rsidP="001A0094">
      <w:pPr>
        <w:pStyle w:val="PargrafodaLista"/>
        <w:numPr>
          <w:ilvl w:val="1"/>
          <w:numId w:val="20"/>
        </w:numPr>
        <w:spacing w:before="120" w:after="120" w:line="276" w:lineRule="auto"/>
        <w:ind w:left="0" w:hanging="6"/>
        <w:contextualSpacing w:val="0"/>
        <w:jc w:val="both"/>
        <w:rPr>
          <w:rFonts w:ascii="Arial" w:hAnsi="Arial" w:cs="Arial"/>
          <w:color w:val="000000"/>
          <w:sz w:val="20"/>
          <w:szCs w:val="20"/>
        </w:rPr>
      </w:pPr>
      <w:r w:rsidRPr="002E2074">
        <w:rPr>
          <w:rFonts w:ascii="Arial" w:hAnsi="Arial" w:cs="Arial"/>
          <w:color w:val="000000"/>
          <w:sz w:val="20"/>
          <w:szCs w:val="20"/>
        </w:rPr>
        <w:t xml:space="preserve">Não serão aceitos dois ou mais lances de mesmo valor, prevalecendo aquele que for recebido e registrado em primeiro lugar. </w:t>
      </w:r>
    </w:p>
    <w:p w14:paraId="0B87A435" w14:textId="6D01B14C" w:rsidR="00B145CD"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Durante o transcurso</w:t>
      </w:r>
      <w:r w:rsidR="004D067A" w:rsidRPr="002E2074">
        <w:rPr>
          <w:rFonts w:ascii="Arial" w:hAnsi="Arial" w:cs="Arial"/>
          <w:color w:val="000000"/>
          <w:sz w:val="20"/>
          <w:szCs w:val="20"/>
        </w:rPr>
        <w:t xml:space="preserve"> </w:t>
      </w:r>
      <w:r w:rsidRPr="002E2074">
        <w:rPr>
          <w:rFonts w:ascii="Arial" w:hAnsi="Arial" w:cs="Arial"/>
          <w:color w:val="000000"/>
          <w:sz w:val="20"/>
          <w:szCs w:val="20"/>
        </w:rPr>
        <w:t xml:space="preserve">da sessão pública, os licitantes serão informados, em tempo real, do valor do menor lance registrado, vedada a identificação do licitante. </w:t>
      </w:r>
    </w:p>
    <w:p w14:paraId="6DB33FB2" w14:textId="782DF433" w:rsidR="00B145CD"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No caso de desconexão com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no decorrer da etapa competitiva do Pregão, o sistema eletrônico poderá permanecer acessível aos licitantes para a recepção dos lances. </w:t>
      </w:r>
    </w:p>
    <w:p w14:paraId="11C39EEB" w14:textId="0617E88E" w:rsidR="00B30BC2" w:rsidRPr="002E2074" w:rsidRDefault="007B63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2E2074">
        <w:rPr>
          <w:rFonts w:ascii="Arial" w:hAnsi="Arial" w:cs="Arial"/>
          <w:color w:val="000000" w:themeColor="text1"/>
          <w:sz w:val="20"/>
          <w:szCs w:val="20"/>
        </w:rPr>
        <w:t>.</w:t>
      </w:r>
      <w:r w:rsidR="00CA24FB" w:rsidRPr="002E2074">
        <w:rPr>
          <w:rFonts w:ascii="Arial" w:hAnsi="Arial" w:cs="Arial"/>
          <w:color w:val="000000"/>
          <w:sz w:val="20"/>
          <w:szCs w:val="20"/>
        </w:rPr>
        <w:t xml:space="preserve"> </w:t>
      </w:r>
    </w:p>
    <w:p w14:paraId="291D2BC6" w14:textId="77777777" w:rsidR="00A94974" w:rsidRPr="002E2074" w:rsidRDefault="00A94974" w:rsidP="00FE65FC">
      <w:pPr>
        <w:numPr>
          <w:ilvl w:val="1"/>
          <w:numId w:val="10"/>
        </w:numPr>
        <w:spacing w:before="120" w:after="120" w:line="276" w:lineRule="auto"/>
        <w:ind w:left="0" w:firstLine="0"/>
        <w:jc w:val="both"/>
        <w:rPr>
          <w:rFonts w:ascii="Arial" w:eastAsia="Zurich BT" w:hAnsi="Arial" w:cs="Arial"/>
          <w:sz w:val="20"/>
          <w:szCs w:val="20"/>
        </w:rPr>
      </w:pPr>
      <w:r w:rsidRPr="002E2074">
        <w:rPr>
          <w:rFonts w:ascii="Arial" w:hAnsi="Arial" w:cs="Arial"/>
          <w:color w:val="000000" w:themeColor="text1"/>
          <w:sz w:val="20"/>
          <w:szCs w:val="20"/>
          <w:lang w:eastAsia="en-US"/>
        </w:rPr>
        <w:t>Caso o licitante não apresente lances, concorrerá com o valor de sua proposta.</w:t>
      </w:r>
    </w:p>
    <w:p w14:paraId="451C885E" w14:textId="77777777" w:rsidR="00873E83" w:rsidRPr="002E2074" w:rsidRDefault="00873E83"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eastAsia="Arial" w:hAnsi="Arial" w:cs="Arial"/>
          <w:sz w:val="20"/>
          <w:szCs w:val="20"/>
        </w:rPr>
        <w:lastRenderedPageBreak/>
        <w:t xml:space="preserve">Só poderá haver empate entre propostas iguais (não seguidas de lances), ou entre lances finais da fase fechada do modo de disputa aberto e fechado. </w:t>
      </w:r>
    </w:p>
    <w:p w14:paraId="260703AA" w14:textId="72A86699" w:rsidR="00342CB9" w:rsidRPr="002E2074" w:rsidRDefault="00D51533" w:rsidP="00FE65FC">
      <w:pPr>
        <w:pStyle w:val="PargrafodaLista"/>
        <w:numPr>
          <w:ilvl w:val="1"/>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themeColor="text1"/>
          <w:sz w:val="20"/>
          <w:szCs w:val="20"/>
        </w:rPr>
        <w:t xml:space="preserve">Havendo </w:t>
      </w:r>
      <w:r w:rsidRPr="002E2074">
        <w:rPr>
          <w:rFonts w:ascii="Arial" w:eastAsia="Arial" w:hAnsi="Arial" w:cs="Arial"/>
          <w:sz w:val="20"/>
          <w:szCs w:val="20"/>
        </w:rPr>
        <w:t>eventual</w:t>
      </w:r>
      <w:r w:rsidRPr="002E2074">
        <w:rPr>
          <w:rFonts w:ascii="Arial" w:hAnsi="Arial" w:cs="Arial"/>
          <w:color w:val="000000" w:themeColor="text1"/>
          <w:sz w:val="20"/>
          <w:szCs w:val="20"/>
        </w:rPr>
        <w:t xml:space="preserve"> empate entre propostas ou lances</w:t>
      </w:r>
      <w:r w:rsidR="00342CB9" w:rsidRPr="002E2074">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2E2074">
        <w:rPr>
          <w:rFonts w:ascii="Arial" w:hAnsi="Arial" w:cs="Arial"/>
          <w:color w:val="000000"/>
          <w:sz w:val="20"/>
          <w:szCs w:val="20"/>
          <w:lang w:eastAsia="en-US"/>
        </w:rPr>
        <w:t>bens</w:t>
      </w:r>
      <w:r w:rsidR="001959DA" w:rsidRPr="002E2074">
        <w:rPr>
          <w:rFonts w:ascii="Arial" w:hAnsi="Arial" w:cs="Arial"/>
          <w:color w:val="000000"/>
          <w:sz w:val="20"/>
          <w:szCs w:val="20"/>
          <w:lang w:eastAsia="en-US"/>
        </w:rPr>
        <w:t xml:space="preserve"> </w:t>
      </w:r>
      <w:r w:rsidR="00086D55" w:rsidRPr="002E2074">
        <w:rPr>
          <w:rFonts w:ascii="Arial" w:hAnsi="Arial" w:cs="Arial"/>
          <w:color w:val="000000"/>
          <w:sz w:val="20"/>
          <w:szCs w:val="20"/>
          <w:lang w:eastAsia="en-US"/>
        </w:rPr>
        <w:t>produzidos</w:t>
      </w:r>
      <w:r w:rsidR="00342CB9" w:rsidRPr="002E2074">
        <w:rPr>
          <w:rFonts w:ascii="Arial" w:hAnsi="Arial" w:cs="Arial"/>
          <w:color w:val="000000"/>
          <w:sz w:val="20"/>
          <w:szCs w:val="20"/>
          <w:lang w:eastAsia="en-US"/>
        </w:rPr>
        <w:t>:</w:t>
      </w:r>
    </w:p>
    <w:p w14:paraId="7316ED1D" w14:textId="2FD5E467" w:rsidR="00086D55" w:rsidRPr="002E2074" w:rsidRDefault="00086D55" w:rsidP="00FE65FC">
      <w:pPr>
        <w:pStyle w:val="PargrafodaLista"/>
        <w:numPr>
          <w:ilvl w:val="2"/>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no </w:t>
      </w:r>
      <w:r w:rsidR="003E3A32">
        <w:rPr>
          <w:rFonts w:ascii="Arial" w:hAnsi="Arial" w:cs="Arial"/>
          <w:color w:val="000000"/>
          <w:sz w:val="20"/>
          <w:szCs w:val="20"/>
          <w:lang w:eastAsia="en-US"/>
        </w:rPr>
        <w:t>Paí</w:t>
      </w:r>
      <w:r w:rsidRPr="002E2074">
        <w:rPr>
          <w:rFonts w:ascii="Arial" w:hAnsi="Arial" w:cs="Arial"/>
          <w:color w:val="000000"/>
          <w:sz w:val="20"/>
          <w:szCs w:val="20"/>
          <w:lang w:eastAsia="en-US"/>
        </w:rPr>
        <w:t>s;</w:t>
      </w:r>
    </w:p>
    <w:p w14:paraId="762460DA" w14:textId="7D3C3576" w:rsidR="00342CB9" w:rsidRPr="002E2074" w:rsidRDefault="00342CB9" w:rsidP="00FE65FC">
      <w:pPr>
        <w:pStyle w:val="PargrafodaLista"/>
        <w:numPr>
          <w:ilvl w:val="2"/>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por empresas brasileiras; </w:t>
      </w:r>
    </w:p>
    <w:p w14:paraId="6CA49210" w14:textId="793F1D94" w:rsidR="00342CB9" w:rsidRPr="002E2074" w:rsidRDefault="00342CB9" w:rsidP="00E83D8E">
      <w:pPr>
        <w:pStyle w:val="PargrafodaLista"/>
        <w:numPr>
          <w:ilvl w:val="2"/>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por empresas que invistam em pesquisa e no desenvolvimento de tecnologia no País;</w:t>
      </w:r>
    </w:p>
    <w:p w14:paraId="00846E39" w14:textId="2B2F22F3" w:rsidR="00342CB9" w:rsidRPr="002E2074" w:rsidRDefault="001959DA" w:rsidP="00E83D8E">
      <w:pPr>
        <w:pStyle w:val="PargrafodaLista"/>
        <w:numPr>
          <w:ilvl w:val="2"/>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p</w:t>
      </w:r>
      <w:r w:rsidR="00342CB9" w:rsidRPr="002E2074">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73851E4D" w14:textId="57FA7D43" w:rsidR="00342CB9" w:rsidRPr="002E2074" w:rsidRDefault="00D51533"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sz w:val="20"/>
          <w:szCs w:val="20"/>
        </w:rPr>
        <w:t xml:space="preserve">Persistindo </w:t>
      </w:r>
      <w:r w:rsidRPr="002E2074">
        <w:rPr>
          <w:rFonts w:ascii="Arial" w:eastAsia="Arial" w:hAnsi="Arial" w:cs="Arial"/>
          <w:sz w:val="20"/>
          <w:szCs w:val="20"/>
        </w:rPr>
        <w:t xml:space="preserve">o empate, </w:t>
      </w:r>
      <w:r w:rsidRPr="002E2074">
        <w:rPr>
          <w:rFonts w:ascii="Arial" w:hAnsi="Arial" w:cs="Arial"/>
          <w:color w:val="000000"/>
          <w:sz w:val="20"/>
          <w:szCs w:val="20"/>
        </w:rPr>
        <w:t>a proposta vencedora será sorteada pelo sistema eletrônico dentre as propostas</w:t>
      </w:r>
      <w:r w:rsidR="00873E83" w:rsidRPr="002E2074">
        <w:rPr>
          <w:rFonts w:ascii="Arial" w:hAnsi="Arial" w:cs="Arial"/>
          <w:color w:val="000000"/>
          <w:sz w:val="20"/>
          <w:szCs w:val="20"/>
        </w:rPr>
        <w:t xml:space="preserve"> ou os lances</w:t>
      </w:r>
      <w:r w:rsidRPr="002E2074">
        <w:rPr>
          <w:rFonts w:ascii="Arial" w:hAnsi="Arial" w:cs="Arial"/>
          <w:color w:val="000000"/>
          <w:sz w:val="20"/>
          <w:szCs w:val="20"/>
        </w:rPr>
        <w:t xml:space="preserve"> empatad</w:t>
      </w:r>
      <w:r w:rsidR="00873E83" w:rsidRPr="002E2074">
        <w:rPr>
          <w:rFonts w:ascii="Arial" w:hAnsi="Arial" w:cs="Arial"/>
          <w:color w:val="000000"/>
          <w:sz w:val="20"/>
          <w:szCs w:val="20"/>
        </w:rPr>
        <w:t>o</w:t>
      </w:r>
      <w:r w:rsidRPr="002E2074">
        <w:rPr>
          <w:rFonts w:ascii="Arial" w:hAnsi="Arial" w:cs="Arial"/>
          <w:color w:val="000000"/>
          <w:sz w:val="20"/>
          <w:szCs w:val="20"/>
        </w:rPr>
        <w:t>s</w:t>
      </w:r>
      <w:r w:rsidRPr="002E2074">
        <w:rPr>
          <w:rFonts w:ascii="Arial" w:eastAsia="Arial" w:hAnsi="Arial" w:cs="Arial"/>
          <w:sz w:val="20"/>
          <w:szCs w:val="20"/>
        </w:rPr>
        <w:t>.</w:t>
      </w:r>
      <w:r w:rsidR="00342CB9" w:rsidRPr="002E2074">
        <w:rPr>
          <w:rFonts w:ascii="Arial" w:hAnsi="Arial" w:cs="Arial"/>
          <w:color w:val="000000"/>
          <w:sz w:val="20"/>
          <w:szCs w:val="20"/>
          <w:lang w:eastAsia="en-US"/>
        </w:rPr>
        <w:t xml:space="preserve"> </w:t>
      </w:r>
    </w:p>
    <w:p w14:paraId="50634BB6" w14:textId="77777777" w:rsidR="00D51533" w:rsidRPr="002E2074" w:rsidRDefault="00D51533" w:rsidP="00E83D8E">
      <w:pPr>
        <w:pStyle w:val="PargrafodaLista"/>
        <w:numPr>
          <w:ilvl w:val="1"/>
          <w:numId w:val="10"/>
        </w:numPr>
        <w:tabs>
          <w:tab w:val="left" w:pos="-12"/>
        </w:tabs>
        <w:spacing w:before="120" w:after="120" w:line="276" w:lineRule="auto"/>
        <w:ind w:left="0" w:firstLine="0"/>
        <w:contextualSpacing w:val="0"/>
        <w:jc w:val="both"/>
        <w:rPr>
          <w:rFonts w:ascii="Arial" w:hAnsi="Arial" w:cs="Arial"/>
          <w:color w:val="000000" w:themeColor="text1"/>
          <w:sz w:val="20"/>
          <w:szCs w:val="20"/>
        </w:rPr>
      </w:pPr>
      <w:r w:rsidRPr="002E2074">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2E2074" w:rsidRDefault="00342CB9" w:rsidP="00E83D8E">
      <w:pPr>
        <w:pStyle w:val="PargrafodaLista"/>
        <w:numPr>
          <w:ilvl w:val="2"/>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 negociação será realizada por meio do sistema, podendo ser acompanhada pelos demais licitantes.</w:t>
      </w:r>
    </w:p>
    <w:p w14:paraId="365AD37B" w14:textId="21F9E97A" w:rsidR="00A9539C" w:rsidRPr="002E2074" w:rsidRDefault="00A9539C" w:rsidP="00E83D8E">
      <w:pPr>
        <w:pStyle w:val="PargrafodaLista"/>
        <w:numPr>
          <w:ilvl w:val="2"/>
          <w:numId w:val="10"/>
        </w:numPr>
        <w:tabs>
          <w:tab w:val="left" w:pos="-12"/>
        </w:tabs>
        <w:spacing w:before="120" w:after="120" w:line="276" w:lineRule="auto"/>
        <w:ind w:left="0" w:firstLine="0"/>
        <w:contextualSpacing w:val="0"/>
        <w:jc w:val="both"/>
        <w:rPr>
          <w:rFonts w:ascii="Arial" w:eastAsia="Arial" w:hAnsi="Arial" w:cs="Arial"/>
          <w:sz w:val="20"/>
          <w:szCs w:val="20"/>
        </w:rPr>
      </w:pPr>
      <w:r w:rsidRPr="002E2074">
        <w:rPr>
          <w:rFonts w:ascii="Arial" w:hAnsi="Arial" w:cs="Arial"/>
          <w:color w:val="000000"/>
          <w:sz w:val="20"/>
          <w:szCs w:val="20"/>
        </w:rPr>
        <w:t xml:space="preserve">O pregoeiro solicitará ao licitante </w:t>
      </w:r>
      <w:r w:rsidRPr="002E2074">
        <w:rPr>
          <w:rFonts w:ascii="Arial" w:hAnsi="Arial" w:cs="Arial"/>
          <w:color w:val="000000" w:themeColor="text1"/>
          <w:sz w:val="20"/>
          <w:szCs w:val="20"/>
        </w:rPr>
        <w:t xml:space="preserve">melhor classificado </w:t>
      </w:r>
      <w:r w:rsidRPr="002E2074">
        <w:rPr>
          <w:rFonts w:ascii="Arial" w:hAnsi="Arial" w:cs="Arial"/>
          <w:color w:val="000000"/>
          <w:sz w:val="20"/>
          <w:szCs w:val="20"/>
        </w:rPr>
        <w:t xml:space="preserve">que, </w:t>
      </w:r>
      <w:r w:rsidRPr="005C22A2">
        <w:rPr>
          <w:rFonts w:ascii="Arial" w:hAnsi="Arial" w:cs="Arial"/>
          <w:color w:val="000000" w:themeColor="text1"/>
          <w:sz w:val="20"/>
          <w:szCs w:val="20"/>
        </w:rPr>
        <w:t xml:space="preserve">no </w:t>
      </w:r>
      <w:r w:rsidR="006B03F2" w:rsidRPr="005C22A2">
        <w:rPr>
          <w:rFonts w:ascii="Arial" w:hAnsi="Arial" w:cs="Arial"/>
          <w:color w:val="000000"/>
          <w:sz w:val="20"/>
          <w:szCs w:val="20"/>
        </w:rPr>
        <w:t>prazo mínimo de 02 (duas) horas, máximo de 01 (um) dia</w:t>
      </w:r>
      <w:r w:rsidR="006B03F2" w:rsidRPr="005C22A2">
        <w:rPr>
          <w:rFonts w:ascii="Arial" w:hAnsi="Arial" w:cs="Arial"/>
          <w:color w:val="000000" w:themeColor="text1"/>
          <w:sz w:val="20"/>
          <w:szCs w:val="20"/>
        </w:rPr>
        <w:t xml:space="preserve"> útil</w:t>
      </w:r>
      <w:r w:rsidRPr="005C22A2">
        <w:rPr>
          <w:rFonts w:ascii="Arial" w:hAnsi="Arial" w:cs="Arial"/>
          <w:color w:val="000000" w:themeColor="text1"/>
          <w:sz w:val="20"/>
          <w:szCs w:val="20"/>
        </w:rPr>
        <w:t xml:space="preserve">, envie </w:t>
      </w:r>
      <w:r w:rsidRPr="005C22A2">
        <w:rPr>
          <w:rFonts w:ascii="Arial" w:hAnsi="Arial" w:cs="Arial"/>
          <w:color w:val="000000"/>
          <w:sz w:val="20"/>
          <w:szCs w:val="20"/>
        </w:rPr>
        <w:t>a proposta adequada ao último l</w:t>
      </w:r>
      <w:r w:rsidRPr="002E2074">
        <w:rPr>
          <w:rFonts w:ascii="Arial" w:hAnsi="Arial" w:cs="Arial"/>
          <w:color w:val="000000"/>
          <w:sz w:val="20"/>
          <w:szCs w:val="20"/>
        </w:rPr>
        <w:t xml:space="preserve">ance ofertado após a negociação realizada, acompanhada, se for o caso, dos documentos complementares, quando necessários à confirmação daqueles exigidos neste Edital e já apresentados. </w:t>
      </w:r>
    </w:p>
    <w:p w14:paraId="08912481" w14:textId="1893321B" w:rsidR="00A9539C" w:rsidRDefault="00A9539C"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Após a negociação do preço, o Pregoeiro iniciará a fase de aceitação e julgamento da proposta.</w:t>
      </w:r>
    </w:p>
    <w:p w14:paraId="6F4B673C" w14:textId="1CFC5D47" w:rsidR="00CA24FB" w:rsidRPr="002E2074" w:rsidRDefault="00CA24FB" w:rsidP="00A747C4">
      <w:pPr>
        <w:pStyle w:val="Nivel01"/>
        <w:shd w:val="clear" w:color="auto" w:fill="F2F2F2" w:themeFill="background1" w:themeFillShade="F2"/>
        <w:ind w:left="0" w:firstLine="0"/>
        <w:rPr>
          <w:rFonts w:ascii="Arial" w:hAnsi="Arial" w:cs="Arial"/>
        </w:rPr>
      </w:pPr>
      <w:r w:rsidRPr="002E2074">
        <w:rPr>
          <w:rFonts w:ascii="Arial" w:hAnsi="Arial" w:cs="Arial"/>
        </w:rPr>
        <w:t>DA ACEITABILIDADE DA PROPOSTA VENCEDORA</w:t>
      </w:r>
    </w:p>
    <w:p w14:paraId="0C6A4298" w14:textId="77777777" w:rsidR="00287D22" w:rsidRPr="002E2074" w:rsidRDefault="00287D22" w:rsidP="001A0094">
      <w:pPr>
        <w:pStyle w:val="PargrafodaLista"/>
        <w:numPr>
          <w:ilvl w:val="1"/>
          <w:numId w:val="10"/>
        </w:numPr>
        <w:spacing w:before="120" w:after="120" w:line="276" w:lineRule="auto"/>
        <w:ind w:left="0" w:firstLine="0"/>
        <w:contextualSpacing w:val="0"/>
        <w:jc w:val="both"/>
        <w:rPr>
          <w:rFonts w:ascii="Arial" w:hAnsi="Arial" w:cs="Arial"/>
          <w:i/>
          <w:color w:val="000000" w:themeColor="text1"/>
          <w:sz w:val="20"/>
          <w:szCs w:val="20"/>
        </w:rPr>
      </w:pPr>
      <w:r w:rsidRPr="002E2074">
        <w:rPr>
          <w:rFonts w:ascii="Arial" w:hAnsi="Arial" w:cs="Arial"/>
          <w:sz w:val="20"/>
          <w:szCs w:val="20"/>
        </w:rPr>
        <w:t xml:space="preserve">Encerrada </w:t>
      </w:r>
      <w:r w:rsidRPr="002E2074">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2E2074" w:rsidRDefault="0018613B" w:rsidP="001A0094">
      <w:pPr>
        <w:pStyle w:val="PargrafodaLista"/>
        <w:numPr>
          <w:ilvl w:val="1"/>
          <w:numId w:val="10"/>
        </w:numPr>
        <w:spacing w:before="120" w:after="120" w:line="276" w:lineRule="auto"/>
        <w:ind w:left="0" w:firstLine="0"/>
        <w:contextualSpacing w:val="0"/>
        <w:jc w:val="both"/>
        <w:rPr>
          <w:rFonts w:ascii="Arial" w:hAnsi="Arial" w:cs="Arial"/>
          <w:b/>
          <w:color w:val="7030A0"/>
          <w:sz w:val="20"/>
          <w:szCs w:val="20"/>
        </w:rPr>
      </w:pPr>
      <w:r w:rsidRPr="002E2074">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2E2074">
        <w:rPr>
          <w:rFonts w:ascii="Arial" w:hAnsi="Arial" w:cs="Arial"/>
          <w:sz w:val="20"/>
          <w:szCs w:val="20"/>
        </w:rPr>
        <w:t xml:space="preserve"> </w:t>
      </w:r>
    </w:p>
    <w:p w14:paraId="5C3C5965" w14:textId="21D80C3A" w:rsidR="008059CD" w:rsidRPr="002E2074" w:rsidRDefault="008059CD" w:rsidP="00E83D8E">
      <w:pPr>
        <w:pStyle w:val="PargrafodaLista"/>
        <w:numPr>
          <w:ilvl w:val="2"/>
          <w:numId w:val="10"/>
        </w:numPr>
        <w:spacing w:before="120" w:after="120" w:line="276" w:lineRule="auto"/>
        <w:ind w:left="0" w:firstLine="0"/>
        <w:contextualSpacing w:val="0"/>
        <w:jc w:val="both"/>
        <w:rPr>
          <w:rFonts w:ascii="Arial" w:hAnsi="Arial" w:cs="Arial"/>
          <w:b/>
          <w:color w:val="7030A0"/>
          <w:sz w:val="20"/>
          <w:szCs w:val="20"/>
        </w:rPr>
      </w:pPr>
      <w:r w:rsidRPr="002E2074">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2E2074">
        <w:rPr>
          <w:rFonts w:ascii="Arial" w:hAnsi="Arial" w:cs="Arial"/>
          <w:i/>
          <w:color w:val="FF0000"/>
          <w:sz w:val="20"/>
          <w:szCs w:val="20"/>
          <w:bdr w:val="none" w:sz="0" w:space="0" w:color="auto" w:frame="1"/>
        </w:rPr>
        <w:t> </w:t>
      </w:r>
    </w:p>
    <w:p w14:paraId="407D0D2E" w14:textId="3D099ADE" w:rsidR="004617D7" w:rsidRPr="002E2074" w:rsidRDefault="004617D7" w:rsidP="00E83D8E">
      <w:pPr>
        <w:pStyle w:val="PargrafodaLista"/>
        <w:numPr>
          <w:ilvl w:val="1"/>
          <w:numId w:val="10"/>
        </w:numPr>
        <w:spacing w:before="120" w:after="120" w:line="276" w:lineRule="auto"/>
        <w:ind w:left="0" w:right="-15" w:firstLine="0"/>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14:paraId="186F72FB" w14:textId="26D41D1F" w:rsidR="004617D7" w:rsidRPr="002E2074" w:rsidRDefault="004617D7" w:rsidP="00E83D8E">
      <w:pPr>
        <w:pStyle w:val="PargrafodaLista"/>
        <w:numPr>
          <w:ilvl w:val="1"/>
          <w:numId w:val="10"/>
        </w:numPr>
        <w:spacing w:before="120" w:after="120" w:line="276" w:lineRule="auto"/>
        <w:ind w:left="0" w:right="-15" w:firstLine="0"/>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21473671" w:rsidR="008A2C5D" w:rsidRPr="005C22A2" w:rsidRDefault="008A2C5D" w:rsidP="00E83D8E">
      <w:pPr>
        <w:pStyle w:val="PargrafodaLista"/>
        <w:numPr>
          <w:ilvl w:val="1"/>
          <w:numId w:val="10"/>
        </w:numPr>
        <w:spacing w:before="120" w:after="120" w:line="276" w:lineRule="auto"/>
        <w:ind w:left="0" w:right="-15" w:firstLine="0"/>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lastRenderedPageBreak/>
        <w:t xml:space="preserve">O Pregoeiro poderá convocar o licitante para enviar documento digital complementar, por meio de funcionalidade disponível no sistema, no </w:t>
      </w:r>
      <w:r w:rsidR="00FC0C9F" w:rsidRPr="005C22A2">
        <w:rPr>
          <w:rFonts w:ascii="Arial" w:hAnsi="Arial" w:cs="Arial"/>
          <w:color w:val="000000" w:themeColor="text1"/>
          <w:sz w:val="20"/>
          <w:szCs w:val="20"/>
          <w:lang w:eastAsia="en-US"/>
        </w:rPr>
        <w:t xml:space="preserve">prazo mínimo de 02 (duas) horas, máximo de 01 (um) dia útil, </w:t>
      </w:r>
      <w:r w:rsidRPr="005C22A2">
        <w:rPr>
          <w:rFonts w:ascii="Arial" w:hAnsi="Arial" w:cs="Arial"/>
          <w:color w:val="000000" w:themeColor="text1"/>
          <w:sz w:val="20"/>
          <w:szCs w:val="20"/>
          <w:lang w:eastAsia="en-US"/>
        </w:rPr>
        <w:t>sob pena de não aceitação da proposta.</w:t>
      </w:r>
    </w:p>
    <w:p w14:paraId="4050D8C7" w14:textId="38A57ABB" w:rsidR="008A2C5D" w:rsidRPr="002E2074" w:rsidRDefault="00FF5D4D" w:rsidP="00E83D8E">
      <w:pPr>
        <w:numPr>
          <w:ilvl w:val="2"/>
          <w:numId w:val="10"/>
        </w:numPr>
        <w:spacing w:before="120" w:after="120" w:line="276" w:lineRule="auto"/>
        <w:ind w:left="0" w:right="-15" w:firstLine="0"/>
        <w:jc w:val="both"/>
        <w:rPr>
          <w:rFonts w:ascii="Arial" w:hAnsi="Arial" w:cs="Arial"/>
          <w:color w:val="000000" w:themeColor="text1"/>
          <w:sz w:val="20"/>
          <w:szCs w:val="20"/>
          <w:lang w:eastAsia="en-US"/>
        </w:rPr>
      </w:pPr>
      <w:r w:rsidRPr="002E2074">
        <w:rPr>
          <w:rFonts w:ascii="Arial" w:hAnsi="Arial" w:cs="Arial"/>
          <w:color w:val="000000"/>
          <w:sz w:val="20"/>
          <w:szCs w:val="20"/>
          <w:lang w:eastAsia="en-US"/>
        </w:rPr>
        <w:t>É facultado ao pregoeiro prorrogar o prazo estabelecido, a partir de solicitação fundamentada feita no chat pelo licitante, antes de findo o prazo</w:t>
      </w:r>
      <w:r w:rsidR="008A2C5D" w:rsidRPr="002E2074">
        <w:rPr>
          <w:rFonts w:ascii="Arial" w:hAnsi="Arial" w:cs="Arial"/>
          <w:color w:val="000000" w:themeColor="text1"/>
          <w:sz w:val="20"/>
          <w:szCs w:val="20"/>
          <w:lang w:eastAsia="en-US"/>
        </w:rPr>
        <w:t xml:space="preserve">. </w:t>
      </w:r>
    </w:p>
    <w:p w14:paraId="64840285" w14:textId="29D85DD9" w:rsidR="00CA24FB" w:rsidRPr="002E2074" w:rsidRDefault="00CA24FB" w:rsidP="00E83D8E">
      <w:pPr>
        <w:pStyle w:val="PargrafodaLista"/>
        <w:numPr>
          <w:ilvl w:val="2"/>
          <w:numId w:val="10"/>
        </w:numPr>
        <w:spacing w:before="120" w:after="120" w:line="276" w:lineRule="auto"/>
        <w:ind w:left="0" w:firstLine="0"/>
        <w:contextualSpacing w:val="0"/>
        <w:jc w:val="both"/>
        <w:rPr>
          <w:rFonts w:ascii="Arial" w:hAnsi="Arial" w:cs="Arial"/>
          <w:strike/>
          <w:sz w:val="20"/>
          <w:szCs w:val="20"/>
        </w:rPr>
      </w:pPr>
      <w:r w:rsidRPr="002E2074">
        <w:rPr>
          <w:rFonts w:ascii="Arial" w:hAnsi="Arial" w:cs="Arial"/>
          <w:sz w:val="20"/>
          <w:szCs w:val="20"/>
          <w:lang w:eastAsia="en-US"/>
        </w:rPr>
        <w:t xml:space="preserve">Dentre os documentos passíveis de solicitação pelo </w:t>
      </w:r>
      <w:r w:rsidR="00C6162E" w:rsidRPr="002E2074">
        <w:rPr>
          <w:rFonts w:ascii="Arial" w:hAnsi="Arial" w:cs="Arial"/>
          <w:sz w:val="20"/>
          <w:szCs w:val="20"/>
          <w:lang w:eastAsia="en-US"/>
        </w:rPr>
        <w:t>Pregoeiro</w:t>
      </w:r>
      <w:r w:rsidRPr="002E2074">
        <w:rPr>
          <w:rFonts w:ascii="Arial" w:hAnsi="Arial" w:cs="Arial"/>
          <w:sz w:val="20"/>
          <w:szCs w:val="20"/>
          <w:lang w:eastAsia="en-US"/>
        </w:rPr>
        <w:t xml:space="preserve">, destacam-se os que contenham </w:t>
      </w:r>
      <w:r w:rsidR="0033777C" w:rsidRPr="002E2074">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2E2074">
        <w:rPr>
          <w:rFonts w:ascii="Arial" w:hAnsi="Arial" w:cs="Arial"/>
          <w:sz w:val="20"/>
          <w:szCs w:val="20"/>
          <w:lang w:eastAsia="en-US"/>
        </w:rPr>
        <w:t xml:space="preserve"> encaminhados</w:t>
      </w:r>
      <w:r w:rsidR="0033777C" w:rsidRPr="002E2074">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2E2074">
        <w:rPr>
          <w:rFonts w:ascii="Arial" w:hAnsi="Arial" w:cs="Arial"/>
          <w:strike/>
          <w:sz w:val="20"/>
          <w:szCs w:val="20"/>
          <w:lang w:eastAsia="en-US"/>
        </w:rPr>
        <w:t>.</w:t>
      </w:r>
    </w:p>
    <w:p w14:paraId="3765952E" w14:textId="2402B70E"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bCs/>
          <w:iCs/>
          <w:color w:val="000000"/>
          <w:sz w:val="20"/>
          <w:szCs w:val="20"/>
        </w:rPr>
      </w:pPr>
      <w:r w:rsidRPr="002E2074">
        <w:rPr>
          <w:rFonts w:ascii="Arial" w:hAnsi="Arial" w:cs="Arial"/>
          <w:bCs/>
          <w:iCs/>
          <w:color w:val="000000"/>
          <w:sz w:val="20"/>
          <w:szCs w:val="20"/>
        </w:rPr>
        <w:t xml:space="preserve">Se a proposta ou lance </w:t>
      </w:r>
      <w:r w:rsidR="00F16E77" w:rsidRPr="002E2074">
        <w:rPr>
          <w:rFonts w:ascii="Arial" w:hAnsi="Arial" w:cs="Arial"/>
          <w:bCs/>
          <w:iCs/>
          <w:color w:val="000000"/>
          <w:sz w:val="20"/>
          <w:szCs w:val="20"/>
        </w:rPr>
        <w:t>vencedor</w:t>
      </w:r>
      <w:r w:rsidRPr="002E2074">
        <w:rPr>
          <w:rFonts w:ascii="Arial" w:hAnsi="Arial" w:cs="Arial"/>
          <w:bCs/>
          <w:iCs/>
          <w:color w:val="000000"/>
          <w:sz w:val="20"/>
          <w:szCs w:val="20"/>
        </w:rPr>
        <w:t xml:space="preserve"> for </w:t>
      </w:r>
      <w:r w:rsidR="00035D80" w:rsidRPr="002E2074">
        <w:rPr>
          <w:rFonts w:ascii="Arial" w:hAnsi="Arial" w:cs="Arial"/>
          <w:bCs/>
          <w:iCs/>
          <w:color w:val="000000"/>
          <w:sz w:val="20"/>
          <w:szCs w:val="20"/>
        </w:rPr>
        <w:t>desclassificado</w:t>
      </w:r>
      <w:r w:rsidRPr="002E2074">
        <w:rPr>
          <w:rFonts w:ascii="Arial" w:hAnsi="Arial" w:cs="Arial"/>
          <w:bCs/>
          <w:iCs/>
          <w:color w:val="000000"/>
          <w:sz w:val="20"/>
          <w:szCs w:val="20"/>
        </w:rPr>
        <w:t xml:space="preserve">, o </w:t>
      </w:r>
      <w:r w:rsidR="00C6162E" w:rsidRPr="002E2074">
        <w:rPr>
          <w:rFonts w:ascii="Arial" w:hAnsi="Arial" w:cs="Arial"/>
          <w:bCs/>
          <w:iCs/>
          <w:color w:val="000000"/>
          <w:sz w:val="20"/>
          <w:szCs w:val="20"/>
        </w:rPr>
        <w:t>Pregoeiro</w:t>
      </w:r>
      <w:r w:rsidRPr="002E2074">
        <w:rPr>
          <w:rFonts w:ascii="Arial" w:hAnsi="Arial" w:cs="Arial"/>
          <w:bCs/>
          <w:iCs/>
          <w:color w:val="000000"/>
          <w:sz w:val="20"/>
          <w:szCs w:val="20"/>
        </w:rPr>
        <w:t xml:space="preserve"> examinará a proposta ou lance subsequente, e, assim sucessivamente, na ordem de classificação.</w:t>
      </w:r>
    </w:p>
    <w:p w14:paraId="6C1CFD7A" w14:textId="247D8467"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2E2074">
        <w:rPr>
          <w:rFonts w:ascii="Arial" w:hAnsi="Arial" w:cs="Arial"/>
          <w:color w:val="000000"/>
          <w:sz w:val="20"/>
          <w:szCs w:val="20"/>
          <w:lang w:eastAsia="en-US"/>
        </w:rPr>
        <w:t xml:space="preserve">Havendo necessidade, o </w:t>
      </w:r>
      <w:r w:rsidR="00C6162E" w:rsidRPr="002E2074">
        <w:rPr>
          <w:rFonts w:ascii="Arial" w:hAnsi="Arial" w:cs="Arial"/>
          <w:color w:val="000000"/>
          <w:sz w:val="20"/>
          <w:szCs w:val="20"/>
          <w:lang w:eastAsia="en-US"/>
        </w:rPr>
        <w:t>Pregoeiro</w:t>
      </w:r>
      <w:r w:rsidRPr="002E2074">
        <w:rPr>
          <w:rFonts w:ascii="Arial" w:hAnsi="Arial" w:cs="Arial"/>
          <w:color w:val="000000"/>
          <w:sz w:val="20"/>
          <w:szCs w:val="20"/>
          <w:lang w:eastAsia="en-US"/>
        </w:rPr>
        <w:t xml:space="preserve"> suspenderá a sessão, informando no “</w:t>
      </w:r>
      <w:r w:rsidRPr="002E2074">
        <w:rPr>
          <w:rFonts w:ascii="Arial" w:hAnsi="Arial" w:cs="Arial"/>
          <w:i/>
          <w:color w:val="000000"/>
          <w:sz w:val="20"/>
          <w:szCs w:val="20"/>
          <w:lang w:eastAsia="en-US"/>
        </w:rPr>
        <w:t>chat</w:t>
      </w:r>
      <w:r w:rsidRPr="002E2074">
        <w:rPr>
          <w:rFonts w:ascii="Arial" w:hAnsi="Arial" w:cs="Arial"/>
          <w:color w:val="000000"/>
          <w:sz w:val="20"/>
          <w:szCs w:val="20"/>
          <w:lang w:eastAsia="en-US"/>
        </w:rPr>
        <w:t xml:space="preserve">” a </w:t>
      </w:r>
      <w:r w:rsidRPr="002E2074">
        <w:rPr>
          <w:rFonts w:ascii="Arial" w:hAnsi="Arial" w:cs="Arial"/>
          <w:sz w:val="20"/>
          <w:szCs w:val="20"/>
          <w:lang w:eastAsia="en-US"/>
        </w:rPr>
        <w:t>nova data e horário para a</w:t>
      </w:r>
      <w:r w:rsidR="00FB7076" w:rsidRPr="002E2074">
        <w:rPr>
          <w:rFonts w:ascii="Arial" w:hAnsi="Arial" w:cs="Arial"/>
          <w:sz w:val="20"/>
          <w:szCs w:val="20"/>
          <w:lang w:eastAsia="en-US"/>
        </w:rPr>
        <w:t xml:space="preserve"> sua</w:t>
      </w:r>
      <w:r w:rsidRPr="002E2074">
        <w:rPr>
          <w:rFonts w:ascii="Arial" w:hAnsi="Arial" w:cs="Arial"/>
          <w:sz w:val="20"/>
          <w:szCs w:val="20"/>
          <w:lang w:eastAsia="en-US"/>
        </w:rPr>
        <w:t xml:space="preserve"> continuidade</w:t>
      </w:r>
      <w:r w:rsidR="003629E4" w:rsidRPr="002E2074">
        <w:rPr>
          <w:rFonts w:ascii="Arial" w:hAnsi="Arial" w:cs="Arial"/>
          <w:sz w:val="20"/>
          <w:szCs w:val="20"/>
          <w:lang w:eastAsia="en-US"/>
        </w:rPr>
        <w:t>.</w:t>
      </w:r>
    </w:p>
    <w:p w14:paraId="2F352529" w14:textId="77777777"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 xml:space="preserve">O </w:t>
      </w:r>
      <w:r w:rsidR="00C6162E" w:rsidRPr="002E2074">
        <w:rPr>
          <w:rFonts w:ascii="Arial" w:hAnsi="Arial" w:cs="Arial"/>
          <w:sz w:val="20"/>
          <w:szCs w:val="20"/>
        </w:rPr>
        <w:t>Pregoeiro</w:t>
      </w:r>
      <w:r w:rsidRPr="002E2074">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2E2074" w:rsidRDefault="00CA24FB" w:rsidP="00C73FBC">
      <w:pPr>
        <w:numPr>
          <w:ilvl w:val="2"/>
          <w:numId w:val="10"/>
        </w:numPr>
        <w:tabs>
          <w:tab w:val="left" w:pos="709"/>
        </w:tabs>
        <w:autoSpaceDE w:val="0"/>
        <w:snapToGrid w:val="0"/>
        <w:spacing w:before="120" w:after="120" w:line="276" w:lineRule="auto"/>
        <w:ind w:left="0" w:firstLine="0"/>
        <w:jc w:val="both"/>
        <w:rPr>
          <w:rFonts w:ascii="Arial" w:hAnsi="Arial" w:cs="Arial"/>
          <w:sz w:val="20"/>
          <w:szCs w:val="20"/>
        </w:rPr>
      </w:pPr>
      <w:r w:rsidRPr="002E2074">
        <w:rPr>
          <w:rFonts w:ascii="Arial" w:hAnsi="Arial" w:cs="Arial"/>
          <w:sz w:val="20"/>
          <w:szCs w:val="20"/>
        </w:rPr>
        <w:t xml:space="preserve">Também nas hipóteses em que o </w:t>
      </w:r>
      <w:r w:rsidR="00C6162E" w:rsidRPr="002E2074">
        <w:rPr>
          <w:rFonts w:ascii="Arial" w:hAnsi="Arial" w:cs="Arial"/>
          <w:sz w:val="20"/>
          <w:szCs w:val="20"/>
        </w:rPr>
        <w:t>Pregoeiro</w:t>
      </w:r>
      <w:r w:rsidRPr="002E2074">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2E2074" w:rsidRDefault="00CA24FB" w:rsidP="00C73FBC">
      <w:pPr>
        <w:numPr>
          <w:ilvl w:val="2"/>
          <w:numId w:val="10"/>
        </w:numPr>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A negociação será realizada por meio do sistema, podendo ser acompanhada pelos demais licitantes.</w:t>
      </w:r>
    </w:p>
    <w:p w14:paraId="52053385" w14:textId="77777777" w:rsidR="007F2093" w:rsidRPr="002E2074" w:rsidRDefault="007F2093" w:rsidP="001A0094">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1B0992AD" w:rsidR="005164CD" w:rsidRPr="00731801" w:rsidRDefault="005164CD" w:rsidP="00E83D8E">
      <w:pPr>
        <w:numPr>
          <w:ilvl w:val="1"/>
          <w:numId w:val="10"/>
        </w:numPr>
        <w:spacing w:before="120" w:after="120" w:line="276" w:lineRule="auto"/>
        <w:ind w:left="0" w:right="-15" w:firstLine="0"/>
        <w:jc w:val="both"/>
        <w:rPr>
          <w:rFonts w:ascii="Arial" w:hAnsi="Arial" w:cs="Arial"/>
          <w:color w:val="000000" w:themeColor="text1"/>
          <w:sz w:val="20"/>
          <w:szCs w:val="20"/>
        </w:rPr>
      </w:pPr>
      <w:r w:rsidRPr="002E2074">
        <w:rPr>
          <w:rFonts w:ascii="Arial" w:hAnsi="Arial" w:cs="Arial"/>
          <w:color w:val="000000"/>
          <w:sz w:val="20"/>
          <w:szCs w:val="20"/>
        </w:rPr>
        <w:t xml:space="preserve">Encerrada a análise quanto à aceitação da proposta, o pregoeiro verificará a habilitação do licitante, </w:t>
      </w:r>
      <w:r w:rsidRPr="002E2074">
        <w:rPr>
          <w:rFonts w:ascii="Arial" w:hAnsi="Arial" w:cs="Arial"/>
          <w:color w:val="000000" w:themeColor="text1"/>
          <w:sz w:val="20"/>
          <w:szCs w:val="20"/>
          <w:lang w:eastAsia="en-US"/>
        </w:rPr>
        <w:t>observado</w:t>
      </w:r>
      <w:r w:rsidRPr="002E2074">
        <w:rPr>
          <w:rFonts w:ascii="Arial" w:hAnsi="Arial" w:cs="Arial"/>
          <w:color w:val="000000"/>
          <w:sz w:val="20"/>
          <w:szCs w:val="20"/>
        </w:rPr>
        <w:t xml:space="preserve"> o disposto neste Edital. </w:t>
      </w:r>
    </w:p>
    <w:p w14:paraId="565C779E" w14:textId="69BC6136" w:rsidR="00CA24FB" w:rsidRPr="002E2074" w:rsidRDefault="00CA24FB" w:rsidP="00166B3B">
      <w:pPr>
        <w:pStyle w:val="Nivel01"/>
        <w:shd w:val="clear" w:color="auto" w:fill="F2F2F2" w:themeFill="background1" w:themeFillShade="F2"/>
        <w:spacing w:before="120"/>
        <w:ind w:left="0" w:firstLine="0"/>
        <w:rPr>
          <w:rFonts w:ascii="Arial" w:hAnsi="Arial" w:cs="Arial"/>
        </w:rPr>
      </w:pPr>
      <w:r w:rsidRPr="002E2074">
        <w:rPr>
          <w:rFonts w:ascii="Arial" w:hAnsi="Arial" w:cs="Arial"/>
        </w:rPr>
        <w:t xml:space="preserve">DA HABILITAÇÃO </w:t>
      </w:r>
      <w:r w:rsidR="00677831" w:rsidRPr="002E2074">
        <w:rPr>
          <w:rFonts w:ascii="Arial" w:hAnsi="Arial" w:cs="Arial"/>
        </w:rPr>
        <w:t xml:space="preserve"> </w:t>
      </w:r>
    </w:p>
    <w:p w14:paraId="1AAE7D6C" w14:textId="245D752E" w:rsidR="006D28E7" w:rsidRPr="002E2074" w:rsidRDefault="006D28E7" w:rsidP="00166B3B">
      <w:pPr>
        <w:pStyle w:val="Nivel01"/>
        <w:numPr>
          <w:ilvl w:val="1"/>
          <w:numId w:val="10"/>
        </w:numPr>
        <w:spacing w:before="120" w:line="276" w:lineRule="auto"/>
        <w:ind w:left="0" w:firstLine="0"/>
        <w:rPr>
          <w:rFonts w:ascii="Arial" w:hAnsi="Arial" w:cs="Arial"/>
          <w:b w:val="0"/>
          <w:lang w:eastAsia="ar-SA"/>
        </w:rPr>
      </w:pPr>
      <w:r w:rsidRPr="002E2074">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30E5F31" w14:textId="77777777" w:rsidR="006D28E7" w:rsidRPr="002E2074" w:rsidRDefault="006D28E7" w:rsidP="00A747C4">
      <w:pPr>
        <w:pStyle w:val="PargrafodaLista"/>
        <w:spacing w:before="120" w:after="120" w:line="276" w:lineRule="auto"/>
        <w:ind w:left="0"/>
        <w:jc w:val="both"/>
        <w:rPr>
          <w:rFonts w:ascii="Arial" w:hAnsi="Arial" w:cs="Arial"/>
          <w:sz w:val="20"/>
          <w:szCs w:val="20"/>
          <w:lang w:eastAsia="ar-SA"/>
        </w:rPr>
      </w:pPr>
      <w:r w:rsidRPr="002E2074">
        <w:rPr>
          <w:rFonts w:ascii="Arial" w:hAnsi="Arial" w:cs="Arial"/>
          <w:sz w:val="20"/>
          <w:szCs w:val="20"/>
          <w:lang w:eastAsia="ar-SA"/>
        </w:rPr>
        <w:t xml:space="preserve">a) SICAF;  </w:t>
      </w:r>
    </w:p>
    <w:p w14:paraId="4966B52A" w14:textId="5BA259F9" w:rsidR="006D28E7" w:rsidRPr="002E2074" w:rsidRDefault="006D28E7" w:rsidP="00A747C4">
      <w:pPr>
        <w:pStyle w:val="PargrafodaLista"/>
        <w:spacing w:before="120" w:after="120" w:line="276" w:lineRule="auto"/>
        <w:ind w:left="0"/>
        <w:jc w:val="both"/>
        <w:rPr>
          <w:rFonts w:ascii="Arial" w:hAnsi="Arial" w:cs="Arial"/>
          <w:sz w:val="20"/>
          <w:szCs w:val="20"/>
          <w:lang w:eastAsia="ar-SA"/>
        </w:rPr>
      </w:pPr>
      <w:r w:rsidRPr="002E2074">
        <w:rPr>
          <w:rFonts w:ascii="Arial" w:hAnsi="Arial" w:cs="Arial"/>
          <w:sz w:val="20"/>
          <w:szCs w:val="20"/>
          <w:lang w:eastAsia="ar-SA"/>
        </w:rPr>
        <w:t>b) Cadastro Nacional de Empresas Inidôneas e Suspensas - CEIS, mantido pela Controladoria-Geral da União (</w:t>
      </w:r>
      <w:hyperlink r:id="rId16" w:history="1">
        <w:r w:rsidRPr="002E2074">
          <w:rPr>
            <w:rStyle w:val="Hyperlink"/>
            <w:rFonts w:ascii="Arial" w:hAnsi="Arial" w:cs="Arial"/>
            <w:sz w:val="20"/>
            <w:szCs w:val="20"/>
            <w:lang w:eastAsia="ar-SA"/>
          </w:rPr>
          <w:t>www.portaldatransparencia.gov.br/ceis</w:t>
        </w:r>
      </w:hyperlink>
      <w:r w:rsidRPr="002E2074">
        <w:rPr>
          <w:rFonts w:ascii="Arial" w:hAnsi="Arial" w:cs="Arial"/>
          <w:sz w:val="20"/>
          <w:szCs w:val="20"/>
          <w:lang w:eastAsia="ar-SA"/>
        </w:rPr>
        <w:t xml:space="preserve">);  </w:t>
      </w:r>
    </w:p>
    <w:p w14:paraId="0440E859" w14:textId="365901A3" w:rsidR="006D28E7" w:rsidRPr="002E2074" w:rsidRDefault="006D28E7" w:rsidP="00A747C4">
      <w:pPr>
        <w:pStyle w:val="PargrafodaLista"/>
        <w:spacing w:before="120" w:after="120" w:line="276" w:lineRule="auto"/>
        <w:ind w:left="0"/>
        <w:jc w:val="both"/>
        <w:rPr>
          <w:rFonts w:ascii="Arial" w:hAnsi="Arial" w:cs="Arial"/>
          <w:sz w:val="20"/>
          <w:szCs w:val="20"/>
          <w:lang w:eastAsia="ar-SA"/>
        </w:rPr>
      </w:pPr>
      <w:r w:rsidRPr="002E2074">
        <w:rPr>
          <w:rFonts w:ascii="Arial" w:hAnsi="Arial" w:cs="Arial"/>
          <w:sz w:val="20"/>
          <w:szCs w:val="20"/>
          <w:lang w:eastAsia="ar-SA"/>
        </w:rPr>
        <w:t>c) Cadastro Nacional de Condenações Cíveis por Atos de Improbidade Administrativa, mantido pelo Conselho Nacional de Justiça (</w:t>
      </w:r>
      <w:hyperlink r:id="rId17" w:history="1">
        <w:r w:rsidRPr="002E2074">
          <w:rPr>
            <w:rStyle w:val="Hyperlink"/>
            <w:rFonts w:ascii="Arial" w:hAnsi="Arial" w:cs="Arial"/>
            <w:sz w:val="20"/>
            <w:szCs w:val="20"/>
            <w:lang w:eastAsia="ar-SA"/>
          </w:rPr>
          <w:t>www.cnj.jus.br/improbidade_adm/consultar_requerido.php</w:t>
        </w:r>
      </w:hyperlink>
      <w:r w:rsidRPr="002E2074">
        <w:rPr>
          <w:rFonts w:ascii="Arial" w:hAnsi="Arial" w:cs="Arial"/>
          <w:sz w:val="20"/>
          <w:szCs w:val="20"/>
          <w:lang w:eastAsia="ar-SA"/>
        </w:rPr>
        <w:t xml:space="preserve">).  </w:t>
      </w:r>
    </w:p>
    <w:p w14:paraId="491E5AE0" w14:textId="77777777" w:rsidR="006D28E7" w:rsidRPr="002E2074" w:rsidRDefault="006D28E7" w:rsidP="00A747C4">
      <w:pPr>
        <w:pStyle w:val="PargrafodaLista"/>
        <w:spacing w:before="120" w:after="120" w:line="276" w:lineRule="auto"/>
        <w:ind w:left="0"/>
        <w:jc w:val="both"/>
        <w:rPr>
          <w:rFonts w:ascii="Arial" w:hAnsi="Arial" w:cs="Arial"/>
          <w:sz w:val="20"/>
          <w:szCs w:val="20"/>
          <w:lang w:eastAsia="ar-SA"/>
        </w:rPr>
      </w:pPr>
      <w:r w:rsidRPr="002E2074">
        <w:rPr>
          <w:rFonts w:ascii="Arial" w:hAnsi="Arial" w:cs="Arial"/>
          <w:sz w:val="20"/>
          <w:szCs w:val="20"/>
          <w:lang w:eastAsia="ar-SA"/>
        </w:rPr>
        <w:t xml:space="preserve">d) Lista de Inidôneos e o Cadastro Integrado de Condenações por Ilícitos Administrativos - CADICON, mantidos pelo Tribunal de Contas da União - TCU; </w:t>
      </w:r>
    </w:p>
    <w:p w14:paraId="780AD127" w14:textId="54C1A82C" w:rsidR="00984AA1" w:rsidRPr="002E2074" w:rsidRDefault="006D28E7" w:rsidP="00E83D8E">
      <w:pPr>
        <w:pStyle w:val="Nivel01"/>
        <w:numPr>
          <w:ilvl w:val="2"/>
          <w:numId w:val="10"/>
        </w:numPr>
        <w:spacing w:line="276" w:lineRule="auto"/>
        <w:ind w:left="0" w:firstLine="0"/>
        <w:rPr>
          <w:rFonts w:ascii="Arial" w:hAnsi="Arial" w:cs="Arial"/>
          <w:b w:val="0"/>
        </w:rPr>
      </w:pPr>
      <w:r w:rsidRPr="002E2074">
        <w:rPr>
          <w:rFonts w:ascii="Arial" w:hAnsi="Arial" w:cs="Arial"/>
          <w:b w:val="0"/>
          <w:bCs w:val="0"/>
          <w:lang w:eastAsia="ar-SA"/>
        </w:rPr>
        <w:t>Para a consulta de licitantes pessoa jurídica poderá haver a substituição das consultas</w:t>
      </w:r>
      <w:r w:rsidRPr="002E2074">
        <w:rPr>
          <w:rFonts w:ascii="Arial" w:hAnsi="Arial" w:cs="Arial"/>
          <w:b w:val="0"/>
          <w:lang w:eastAsia="ar-SA"/>
        </w:rPr>
        <w:t xml:space="preserve"> das alíneas “b”, “c” e “d” acima pela Consulta Consolidada de Pessoa Jurídica do TCU (https://certidoesapf.apps.tcu.gov.br/)</w:t>
      </w:r>
    </w:p>
    <w:p w14:paraId="46A8BEAC" w14:textId="620BFE5D" w:rsidR="00E56707" w:rsidRPr="002E2074" w:rsidRDefault="00E56707"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 xml:space="preserve">A consulta aos cadastros será realizada em nome da empresa licitante e também de seu sócio majoritário, por força do artigo 12 da Lei n° 8.429, de 1992, que prevê, dentre as sanções </w:t>
      </w:r>
      <w:r w:rsidRPr="002E2074">
        <w:rPr>
          <w:rFonts w:ascii="Arial" w:hAnsi="Arial" w:cs="Arial"/>
          <w:bCs/>
          <w:color w:val="000000"/>
          <w:sz w:val="20"/>
          <w:szCs w:val="20"/>
        </w:rPr>
        <w:lastRenderedPageBreak/>
        <w:t>impostas ao responsável pela prática de ato de improbidade administrativa, a proibição de contratar com o Poder Público, inclusive por intermédio de pessoa jurídica da qual seja sócio majoritário.</w:t>
      </w:r>
    </w:p>
    <w:p w14:paraId="462A78D9" w14:textId="77777777" w:rsidR="00AE645C" w:rsidRPr="002E2074" w:rsidRDefault="00AE645C" w:rsidP="00E83D8E">
      <w:pPr>
        <w:pStyle w:val="PargrafodaLista"/>
        <w:numPr>
          <w:ilvl w:val="3"/>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2E2074" w:rsidRDefault="00AE645C" w:rsidP="00E83D8E">
      <w:pPr>
        <w:pStyle w:val="PargrafodaLista"/>
        <w:numPr>
          <w:ilvl w:val="3"/>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2E2074" w:rsidRDefault="00AE645C" w:rsidP="00E83D8E">
      <w:pPr>
        <w:pStyle w:val="PargrafodaLista"/>
        <w:numPr>
          <w:ilvl w:val="3"/>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O licitante será convocado para manifestação previamente à sua desclassificação.</w:t>
      </w:r>
    </w:p>
    <w:p w14:paraId="7F0AD635" w14:textId="5D822315" w:rsidR="00E56707" w:rsidRPr="002E2074" w:rsidRDefault="00E56707" w:rsidP="00E83D8E">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Constatada a existência de sanção, o Pregoeiro reputará o licitante inabilitado, por falta de condição de participação.</w:t>
      </w:r>
    </w:p>
    <w:p w14:paraId="5E5262DC" w14:textId="5B2FF68B" w:rsidR="00B8044D" w:rsidRPr="003B53FA" w:rsidRDefault="00B8044D" w:rsidP="00E83D8E">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3B53FA">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E702099" w14:textId="675DA953" w:rsidR="00AE645C" w:rsidRPr="002E2074" w:rsidRDefault="00BC22AB" w:rsidP="00E83D8E">
      <w:pPr>
        <w:pStyle w:val="PargrafodaLista"/>
        <w:numPr>
          <w:ilvl w:val="1"/>
          <w:numId w:val="10"/>
        </w:numPr>
        <w:spacing w:before="120" w:after="120" w:line="276" w:lineRule="auto"/>
        <w:ind w:left="0" w:firstLine="0"/>
        <w:contextualSpacing w:val="0"/>
        <w:jc w:val="both"/>
        <w:rPr>
          <w:rFonts w:ascii="Arial" w:hAnsi="Arial" w:cs="Arial"/>
          <w:sz w:val="20"/>
          <w:szCs w:val="20"/>
          <w:lang w:eastAsia="ar-SA"/>
        </w:rPr>
      </w:pPr>
      <w:r w:rsidRPr="002E2074">
        <w:rPr>
          <w:rFonts w:ascii="Arial" w:hAnsi="Arial" w:cs="Arial"/>
          <w:sz w:val="20"/>
          <w:szCs w:val="20"/>
          <w:lang w:eastAsia="ar-SA"/>
        </w:rPr>
        <w:t xml:space="preserve"> </w:t>
      </w:r>
      <w:r w:rsidRPr="002E2074">
        <w:rPr>
          <w:rFonts w:ascii="Arial" w:hAnsi="Arial" w:cs="Arial"/>
          <w:color w:val="000000" w:themeColor="text1"/>
          <w:sz w:val="20"/>
          <w:szCs w:val="20"/>
        </w:rPr>
        <w:t xml:space="preserve">Caso atendidas as condições de participação, </w:t>
      </w:r>
      <w:r w:rsidRPr="002E2074">
        <w:rPr>
          <w:rFonts w:ascii="Arial" w:hAnsi="Arial" w:cs="Arial"/>
          <w:sz w:val="20"/>
          <w:szCs w:val="20"/>
        </w:rPr>
        <w:t>a habilitação do</w:t>
      </w:r>
      <w:r w:rsidR="001F298B">
        <w:rPr>
          <w:rFonts w:ascii="Arial" w:hAnsi="Arial" w:cs="Arial"/>
          <w:sz w:val="20"/>
          <w:szCs w:val="20"/>
        </w:rPr>
        <w:t>s</w:t>
      </w:r>
      <w:r w:rsidRPr="002E2074">
        <w:rPr>
          <w:rFonts w:ascii="Arial" w:hAnsi="Arial" w:cs="Arial"/>
          <w:sz w:val="20"/>
          <w:szCs w:val="20"/>
        </w:rPr>
        <w:t xml:space="preserve"> licitantes será verificada por meio do SICAF, nos documentos por ele abrangidos</w:t>
      </w:r>
      <w:r w:rsidR="00AE645C" w:rsidRPr="002E2074">
        <w:rPr>
          <w:rFonts w:ascii="Arial" w:hAnsi="Arial" w:cs="Arial"/>
          <w:sz w:val="20"/>
          <w:szCs w:val="20"/>
          <w:lang w:eastAsia="ar-SA"/>
        </w:rPr>
        <w:t xml:space="preserve"> em relação à habilitação jurídica, à regularidade fiscal</w:t>
      </w:r>
      <w:r w:rsidR="00A82146" w:rsidRPr="002E2074">
        <w:rPr>
          <w:rFonts w:ascii="Arial" w:hAnsi="Arial" w:cs="Arial"/>
          <w:sz w:val="20"/>
          <w:szCs w:val="20"/>
          <w:lang w:eastAsia="ar-SA"/>
        </w:rPr>
        <w:t xml:space="preserve"> e trabalhista</w:t>
      </w:r>
      <w:r w:rsidR="00AE645C" w:rsidRPr="002E2074">
        <w:rPr>
          <w:rFonts w:ascii="Arial" w:hAnsi="Arial" w:cs="Arial"/>
          <w:sz w:val="20"/>
          <w:szCs w:val="20"/>
          <w:lang w:eastAsia="ar-SA"/>
        </w:rPr>
        <w:t xml:space="preserve">, à qualificação econômica financeira e habilitação técnica, conforme o disposto </w:t>
      </w:r>
      <w:r w:rsidR="004617D7" w:rsidRPr="002E2074">
        <w:rPr>
          <w:rFonts w:ascii="Arial" w:hAnsi="Arial" w:cs="Arial"/>
          <w:sz w:val="20"/>
          <w:szCs w:val="20"/>
          <w:lang w:eastAsia="ar-SA"/>
        </w:rPr>
        <w:t xml:space="preserve">na </w:t>
      </w:r>
      <w:r w:rsidR="00AE645C" w:rsidRPr="002E2074">
        <w:rPr>
          <w:rFonts w:ascii="Arial" w:hAnsi="Arial" w:cs="Arial"/>
          <w:sz w:val="20"/>
          <w:szCs w:val="20"/>
          <w:lang w:eastAsia="ar-SA"/>
        </w:rPr>
        <w:t>Instrução Normativa SEGES/MP nº 03, de 2018.</w:t>
      </w:r>
    </w:p>
    <w:p w14:paraId="0BCDE413" w14:textId="6376623A" w:rsidR="00AE645C" w:rsidRPr="002E2074" w:rsidRDefault="00AE645C" w:rsidP="00E83D8E">
      <w:pPr>
        <w:pStyle w:val="PargrafodaLista"/>
        <w:numPr>
          <w:ilvl w:val="2"/>
          <w:numId w:val="10"/>
        </w:numPr>
        <w:spacing w:before="120" w:after="120" w:line="276" w:lineRule="auto"/>
        <w:ind w:left="0" w:firstLine="0"/>
        <w:contextualSpacing w:val="0"/>
        <w:jc w:val="both"/>
        <w:rPr>
          <w:rFonts w:ascii="Arial" w:hAnsi="Arial" w:cs="Arial"/>
          <w:sz w:val="20"/>
          <w:szCs w:val="20"/>
          <w:lang w:eastAsia="ar-SA"/>
        </w:rPr>
      </w:pPr>
      <w:r w:rsidRPr="002E2074">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2E2074">
        <w:rPr>
          <w:rFonts w:ascii="Arial" w:hAnsi="Arial" w:cs="Arial"/>
          <w:sz w:val="20"/>
          <w:szCs w:val="20"/>
          <w:lang w:eastAsia="ar-SA"/>
        </w:rPr>
        <w:t>SICAF</w:t>
      </w:r>
      <w:r w:rsidRPr="002E2074">
        <w:rPr>
          <w:rFonts w:ascii="Arial" w:hAnsi="Arial" w:cs="Arial"/>
          <w:sz w:val="20"/>
          <w:szCs w:val="20"/>
          <w:lang w:eastAsia="ar-SA"/>
        </w:rPr>
        <w:t xml:space="preserve"> até o terceiro dia útil anterior à data prevista para recebimento das propostas;</w:t>
      </w:r>
    </w:p>
    <w:p w14:paraId="14A9FEEA" w14:textId="28157B30" w:rsidR="00E32E9C" w:rsidRPr="002E2074" w:rsidRDefault="00E32E9C" w:rsidP="00E83D8E">
      <w:pPr>
        <w:numPr>
          <w:ilvl w:val="2"/>
          <w:numId w:val="10"/>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2E2074" w:rsidRDefault="00E32E9C" w:rsidP="00E83D8E">
      <w:pPr>
        <w:numPr>
          <w:ilvl w:val="2"/>
          <w:numId w:val="10"/>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4D8F7D11" w14:textId="427B3D32" w:rsidR="00F86E68" w:rsidRPr="002E2074" w:rsidRDefault="00F86E68" w:rsidP="00E83D8E">
      <w:pPr>
        <w:pStyle w:val="PADRO"/>
        <w:keepNext w:val="0"/>
        <w:widowControl/>
        <w:numPr>
          <w:ilvl w:val="1"/>
          <w:numId w:val="10"/>
        </w:numPr>
        <w:spacing w:before="120" w:after="120"/>
        <w:ind w:left="0" w:firstLine="0"/>
        <w:rPr>
          <w:rFonts w:ascii="Arial" w:hAnsi="Arial" w:cs="Arial"/>
          <w:szCs w:val="20"/>
        </w:rPr>
      </w:pPr>
      <w:r w:rsidRPr="002E2074">
        <w:rPr>
          <w:rFonts w:ascii="Arial" w:hAnsi="Arial" w:cs="Arial"/>
          <w:color w:val="000000" w:themeColor="text1"/>
          <w:szCs w:val="20"/>
        </w:rPr>
        <w:t>Havendo a n</w:t>
      </w:r>
      <w:r w:rsidRPr="002E2074">
        <w:rPr>
          <w:rFonts w:ascii="Arial" w:hAnsi="Arial" w:cs="Arial"/>
          <w:color w:val="000000"/>
          <w:szCs w:val="20"/>
        </w:rPr>
        <w:t>ecessidade de envio de documentos de habilitação complementares</w:t>
      </w:r>
      <w:r w:rsidRPr="002E2074">
        <w:rPr>
          <w:rFonts w:ascii="Arial" w:hAnsi="Arial" w:cs="Arial"/>
          <w:color w:val="000000" w:themeColor="text1"/>
          <w:szCs w:val="20"/>
        </w:rPr>
        <w:t xml:space="preserve">, </w:t>
      </w:r>
      <w:r w:rsidRPr="002E2074">
        <w:rPr>
          <w:rFonts w:ascii="Arial" w:hAnsi="Arial" w:cs="Arial"/>
          <w:color w:val="000000"/>
          <w:szCs w:val="20"/>
        </w:rPr>
        <w:t>necessários à confirmação daqueles exigidos neste Edital e já apresentados, </w:t>
      </w:r>
      <w:r w:rsidRPr="002E2074">
        <w:rPr>
          <w:rFonts w:ascii="Arial" w:hAnsi="Arial" w:cs="Arial"/>
          <w:color w:val="000000" w:themeColor="text1"/>
          <w:szCs w:val="20"/>
        </w:rPr>
        <w:t xml:space="preserve">o licitante será convocado a encaminhá-los, </w:t>
      </w:r>
      <w:r w:rsidRPr="002E2074">
        <w:rPr>
          <w:rFonts w:ascii="Arial" w:hAnsi="Arial" w:cs="Arial"/>
          <w:color w:val="000000"/>
          <w:szCs w:val="20"/>
        </w:rPr>
        <w:t>em formato digital, via sistema,</w:t>
      </w:r>
      <w:r w:rsidRPr="002E2074">
        <w:rPr>
          <w:rFonts w:ascii="Arial" w:hAnsi="Arial" w:cs="Arial"/>
          <w:color w:val="000000" w:themeColor="text1"/>
          <w:szCs w:val="20"/>
        </w:rPr>
        <w:t xml:space="preserve"> no </w:t>
      </w:r>
      <w:r w:rsidR="004C3C2E" w:rsidRPr="00C73FBC">
        <w:rPr>
          <w:rFonts w:ascii="Arial" w:hAnsi="Arial" w:cs="Arial"/>
          <w:color w:val="000000" w:themeColor="text1"/>
          <w:szCs w:val="20"/>
          <w:lang w:eastAsia="en-US"/>
        </w:rPr>
        <w:t>prazo mínimo de 02 (duas) horas, máximo de 01 (um) dia útil</w:t>
      </w:r>
      <w:r w:rsidRPr="00C73FBC">
        <w:rPr>
          <w:rFonts w:ascii="Arial" w:hAnsi="Arial" w:cs="Arial"/>
          <w:color w:val="000000" w:themeColor="text1"/>
          <w:szCs w:val="20"/>
        </w:rPr>
        <w:t>,</w:t>
      </w:r>
      <w:r w:rsidRPr="002E2074">
        <w:rPr>
          <w:rFonts w:ascii="Arial" w:hAnsi="Arial" w:cs="Arial"/>
          <w:color w:val="000000" w:themeColor="text1"/>
          <w:szCs w:val="20"/>
        </w:rPr>
        <w:t xml:space="preserve"> sob pena de inabilitação.</w:t>
      </w:r>
    </w:p>
    <w:p w14:paraId="5A67A11F" w14:textId="77777777" w:rsidR="00F86E68" w:rsidRPr="002E2074" w:rsidRDefault="00F86E68" w:rsidP="00E83D8E">
      <w:pPr>
        <w:numPr>
          <w:ilvl w:val="1"/>
          <w:numId w:val="10"/>
        </w:numPr>
        <w:spacing w:before="120" w:after="120" w:line="276" w:lineRule="auto"/>
        <w:ind w:left="0" w:firstLine="0"/>
        <w:jc w:val="both"/>
        <w:rPr>
          <w:rFonts w:ascii="Arial" w:hAnsi="Arial" w:cs="Arial"/>
          <w:sz w:val="20"/>
          <w:szCs w:val="20"/>
        </w:rPr>
      </w:pPr>
      <w:r w:rsidRPr="002E2074">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2E2074" w:rsidRDefault="0050340D" w:rsidP="00E83D8E">
      <w:pPr>
        <w:pStyle w:val="PargrafodaLista"/>
        <w:numPr>
          <w:ilvl w:val="1"/>
          <w:numId w:val="18"/>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Não serão aceitos documentos de habilitação com indicação de CNPJ/CPF diferentes, salvo aqueles legalmente permitidos.</w:t>
      </w:r>
    </w:p>
    <w:p w14:paraId="35F7A4BB" w14:textId="77777777" w:rsidR="0050340D" w:rsidRPr="002E2074" w:rsidRDefault="0050340D" w:rsidP="00E83D8E">
      <w:pPr>
        <w:pStyle w:val="PargrafodaLista"/>
        <w:numPr>
          <w:ilvl w:val="1"/>
          <w:numId w:val="18"/>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2E2074" w:rsidRDefault="0050340D" w:rsidP="00E83D8E">
      <w:pPr>
        <w:pStyle w:val="PargrafodaLista"/>
        <w:numPr>
          <w:ilvl w:val="2"/>
          <w:numId w:val="18"/>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2E2074" w:rsidRDefault="0050340D" w:rsidP="00E83D8E">
      <w:pPr>
        <w:pStyle w:val="PargrafodaLista"/>
        <w:numPr>
          <w:ilvl w:val="1"/>
          <w:numId w:val="18"/>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Ressalvado o disposto no item 5.3, os licitantes deverão encaminhar, nos termos deste Edital, a documentação relacionada nos itens a seguir, para fins de habilitação:</w:t>
      </w:r>
    </w:p>
    <w:p w14:paraId="2B32B427" w14:textId="3D69AE19" w:rsidR="00CA24FB" w:rsidRPr="002E2074" w:rsidRDefault="00CA24FB" w:rsidP="00E83D8E">
      <w:pPr>
        <w:pStyle w:val="PargrafodaLista"/>
        <w:numPr>
          <w:ilvl w:val="1"/>
          <w:numId w:val="10"/>
        </w:numPr>
        <w:spacing w:before="120" w:after="120" w:line="276" w:lineRule="auto"/>
        <w:ind w:left="0" w:firstLine="0"/>
        <w:contextualSpacing w:val="0"/>
        <w:jc w:val="both"/>
        <w:rPr>
          <w:rFonts w:ascii="Arial" w:hAnsi="Arial" w:cs="Arial"/>
          <w:b/>
          <w:bCs/>
          <w:color w:val="000000"/>
          <w:sz w:val="20"/>
          <w:szCs w:val="20"/>
        </w:rPr>
      </w:pPr>
      <w:r w:rsidRPr="002E2074">
        <w:rPr>
          <w:rFonts w:ascii="Arial" w:hAnsi="Arial" w:cs="Arial"/>
          <w:b/>
          <w:bCs/>
          <w:color w:val="000000"/>
          <w:sz w:val="20"/>
          <w:szCs w:val="20"/>
        </w:rPr>
        <w:t xml:space="preserve">Habilitação jurídica: </w:t>
      </w:r>
    </w:p>
    <w:p w14:paraId="61D458A8" w14:textId="77777777" w:rsidR="009E442B" w:rsidRPr="002E2074" w:rsidRDefault="009E442B"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lastRenderedPageBreak/>
        <w:t>No caso de empresário individual: inscrição no Registro Público de Empresas Mercantis, a cargo da Junta Comercial da respectiva sede;</w:t>
      </w:r>
    </w:p>
    <w:p w14:paraId="7D1BC873" w14:textId="086BC9EE" w:rsidR="007E3133" w:rsidRPr="002E2074" w:rsidRDefault="007E3133"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2E2074" w:rsidRDefault="009E442B"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2E2074" w:rsidRDefault="00D055F6"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2E2074" w:rsidRDefault="009E442B"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2E2074" w:rsidRDefault="009E442B"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2E2074" w:rsidRDefault="009E442B"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empresa ou sociedade estrangeira em funcionamento no País: decreto de autorização;</w:t>
      </w:r>
    </w:p>
    <w:p w14:paraId="3FCA4BDE" w14:textId="3EAF5FC2" w:rsidR="00360444" w:rsidRDefault="00360444" w:rsidP="001A0094">
      <w:pPr>
        <w:pStyle w:val="PargrafodaLista"/>
        <w:numPr>
          <w:ilvl w:val="2"/>
          <w:numId w:val="10"/>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Os documentos acima deverão estar acompanhados de todas as alterações ou da consolidação respectiva</w:t>
      </w:r>
      <w:r w:rsidR="00574B4A">
        <w:rPr>
          <w:rFonts w:ascii="Arial" w:hAnsi="Arial" w:cs="Arial"/>
          <w:bCs/>
          <w:color w:val="000000"/>
          <w:sz w:val="20"/>
          <w:szCs w:val="20"/>
        </w:rPr>
        <w:t>.</w:t>
      </w:r>
    </w:p>
    <w:p w14:paraId="133C8257" w14:textId="5FBE20FA" w:rsidR="008C6874"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b/>
          <w:bCs/>
          <w:color w:val="000000"/>
          <w:sz w:val="20"/>
          <w:szCs w:val="20"/>
        </w:rPr>
      </w:pPr>
      <w:r w:rsidRPr="002E2074">
        <w:rPr>
          <w:rFonts w:ascii="Arial" w:hAnsi="Arial" w:cs="Arial"/>
          <w:b/>
          <w:bCs/>
          <w:color w:val="000000"/>
          <w:sz w:val="20"/>
          <w:szCs w:val="20"/>
        </w:rPr>
        <w:t>Regularidade fiscal</w:t>
      </w:r>
      <w:r w:rsidR="00170D49" w:rsidRPr="002E2074">
        <w:rPr>
          <w:rFonts w:ascii="Arial" w:hAnsi="Arial" w:cs="Arial"/>
          <w:b/>
          <w:bCs/>
          <w:color w:val="000000"/>
          <w:sz w:val="20"/>
          <w:szCs w:val="20"/>
        </w:rPr>
        <w:t xml:space="preserve"> </w:t>
      </w:r>
      <w:r w:rsidR="00170D49" w:rsidRPr="002E2074">
        <w:rPr>
          <w:rFonts w:ascii="Arial" w:hAnsi="Arial" w:cs="Arial"/>
          <w:b/>
          <w:bCs/>
          <w:sz w:val="20"/>
          <w:szCs w:val="20"/>
        </w:rPr>
        <w:t xml:space="preserve">e </w:t>
      </w:r>
      <w:r w:rsidR="00FC0936" w:rsidRPr="002E2074">
        <w:rPr>
          <w:rFonts w:ascii="Arial" w:hAnsi="Arial" w:cs="Arial"/>
          <w:b/>
          <w:bCs/>
          <w:sz w:val="20"/>
          <w:szCs w:val="20"/>
        </w:rPr>
        <w:t>trabalhista</w:t>
      </w:r>
      <w:r w:rsidRPr="002E2074">
        <w:rPr>
          <w:rFonts w:ascii="Arial" w:hAnsi="Arial" w:cs="Arial"/>
          <w:b/>
          <w:bCs/>
          <w:color w:val="0000FF"/>
          <w:sz w:val="20"/>
          <w:szCs w:val="20"/>
        </w:rPr>
        <w:t>:</w:t>
      </w:r>
    </w:p>
    <w:p w14:paraId="5D851382" w14:textId="2A2A3284" w:rsidR="008C6874" w:rsidRPr="002E2074" w:rsidRDefault="008C6874" w:rsidP="00723626">
      <w:pPr>
        <w:numPr>
          <w:ilvl w:val="2"/>
          <w:numId w:val="10"/>
        </w:numPr>
        <w:tabs>
          <w:tab w:val="left" w:pos="709"/>
        </w:tabs>
        <w:autoSpaceDE w:val="0"/>
        <w:snapToGrid w:val="0"/>
        <w:spacing w:before="120" w:after="120" w:line="276" w:lineRule="auto"/>
        <w:ind w:left="0" w:firstLine="0"/>
        <w:jc w:val="both"/>
        <w:rPr>
          <w:rFonts w:ascii="Arial" w:hAnsi="Arial" w:cs="Arial"/>
          <w:sz w:val="20"/>
          <w:szCs w:val="20"/>
          <w:lang w:eastAsia="en-US"/>
        </w:rPr>
      </w:pPr>
      <w:r w:rsidRPr="002E2074">
        <w:rPr>
          <w:rFonts w:ascii="Arial" w:hAnsi="Arial" w:cs="Arial"/>
          <w:sz w:val="20"/>
          <w:szCs w:val="20"/>
          <w:lang w:eastAsia="en-US"/>
        </w:rPr>
        <w:t>prova de inscrição no Cadastr</w:t>
      </w:r>
      <w:r w:rsidR="00BA456F" w:rsidRPr="002E2074">
        <w:rPr>
          <w:rFonts w:ascii="Arial" w:hAnsi="Arial" w:cs="Arial"/>
          <w:sz w:val="20"/>
          <w:szCs w:val="20"/>
          <w:lang w:eastAsia="en-US"/>
        </w:rPr>
        <w:t>o Nacional de Pessoas Jurídicas ou no Cadastro de Pessoas Físicas, conforme o caso;</w:t>
      </w:r>
    </w:p>
    <w:p w14:paraId="06674347" w14:textId="6AC8C739" w:rsidR="00A61836" w:rsidRPr="002E2074" w:rsidRDefault="00132231" w:rsidP="00723626">
      <w:pPr>
        <w:numPr>
          <w:ilvl w:val="2"/>
          <w:numId w:val="10"/>
        </w:numPr>
        <w:tabs>
          <w:tab w:val="left" w:pos="709"/>
        </w:tabs>
        <w:autoSpaceDE w:val="0"/>
        <w:snapToGrid w:val="0"/>
        <w:spacing w:before="120" w:after="120" w:line="276" w:lineRule="auto"/>
        <w:ind w:left="0" w:firstLine="0"/>
        <w:jc w:val="both"/>
        <w:rPr>
          <w:rFonts w:ascii="Arial" w:hAnsi="Arial" w:cs="Arial"/>
          <w:sz w:val="20"/>
          <w:szCs w:val="20"/>
        </w:rPr>
      </w:pPr>
      <w:r w:rsidRPr="002E2074">
        <w:rPr>
          <w:rFonts w:ascii="Arial" w:hAnsi="Arial" w:cs="Arial"/>
          <w:sz w:val="20"/>
          <w:szCs w:val="20"/>
        </w:rPr>
        <w:t xml:space="preserve">prova </w:t>
      </w:r>
      <w:r w:rsidR="00A61836" w:rsidRPr="002E2074">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2E2074" w:rsidRDefault="00CA24FB" w:rsidP="00723626">
      <w:pPr>
        <w:numPr>
          <w:ilvl w:val="2"/>
          <w:numId w:val="10"/>
        </w:numPr>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lang w:eastAsia="en-US"/>
        </w:rPr>
        <w:t>prova de regularidade com o Fundo de Garantia do Tempo de Serviço (FGTS);</w:t>
      </w:r>
    </w:p>
    <w:p w14:paraId="530FD2A0" w14:textId="485250B7" w:rsidR="00170D49" w:rsidRPr="002E2074" w:rsidRDefault="00F40C29" w:rsidP="00723626">
      <w:pPr>
        <w:numPr>
          <w:ilvl w:val="2"/>
          <w:numId w:val="10"/>
        </w:numPr>
        <w:autoSpaceDE w:val="0"/>
        <w:snapToGrid w:val="0"/>
        <w:spacing w:before="120" w:after="120" w:line="276" w:lineRule="auto"/>
        <w:ind w:left="0" w:firstLine="0"/>
        <w:jc w:val="both"/>
        <w:rPr>
          <w:rFonts w:ascii="Arial" w:hAnsi="Arial" w:cs="Arial"/>
          <w:sz w:val="20"/>
          <w:szCs w:val="20"/>
        </w:rPr>
      </w:pPr>
      <w:r w:rsidRPr="002E2074">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2E2074">
        <w:rPr>
          <w:rFonts w:ascii="Arial" w:hAnsi="Arial" w:cs="Arial"/>
          <w:sz w:val="20"/>
          <w:szCs w:val="20"/>
          <w:lang w:eastAsia="en-US"/>
        </w:rPr>
        <w:t>VII</w:t>
      </w:r>
      <w:r w:rsidRPr="002E2074">
        <w:rPr>
          <w:rFonts w:ascii="Arial" w:hAnsi="Arial" w:cs="Arial"/>
          <w:sz w:val="20"/>
          <w:szCs w:val="20"/>
          <w:lang w:eastAsia="en-US"/>
        </w:rPr>
        <w:t>-</w:t>
      </w:r>
      <w:r w:rsidR="00185F3B" w:rsidRPr="002E2074">
        <w:rPr>
          <w:rFonts w:ascii="Arial" w:hAnsi="Arial" w:cs="Arial"/>
          <w:sz w:val="20"/>
          <w:szCs w:val="20"/>
          <w:lang w:eastAsia="en-US"/>
        </w:rPr>
        <w:t>A</w:t>
      </w:r>
      <w:r w:rsidR="00BA456F" w:rsidRPr="002E2074">
        <w:rPr>
          <w:rFonts w:ascii="Arial" w:hAnsi="Arial" w:cs="Arial"/>
          <w:sz w:val="20"/>
          <w:szCs w:val="20"/>
          <w:lang w:eastAsia="en-US"/>
        </w:rPr>
        <w:t xml:space="preserve"> da Consolidação das Leis do Trabalho, aprovada pelo Decreto-L</w:t>
      </w:r>
      <w:r w:rsidRPr="002E2074">
        <w:rPr>
          <w:rFonts w:ascii="Arial" w:hAnsi="Arial" w:cs="Arial"/>
          <w:sz w:val="20"/>
          <w:szCs w:val="20"/>
          <w:lang w:eastAsia="en-US"/>
        </w:rPr>
        <w:t>ei nº 5.452, de 1º de maio de 1943;</w:t>
      </w:r>
    </w:p>
    <w:p w14:paraId="4EE89DF4" w14:textId="77777777" w:rsidR="00CA24FB" w:rsidRPr="002E2074" w:rsidRDefault="00CA24FB" w:rsidP="00723626">
      <w:pPr>
        <w:numPr>
          <w:ilvl w:val="2"/>
          <w:numId w:val="10"/>
        </w:numPr>
        <w:autoSpaceDE w:val="0"/>
        <w:snapToGrid w:val="0"/>
        <w:spacing w:before="120" w:after="120" w:line="276" w:lineRule="auto"/>
        <w:ind w:left="0" w:firstLine="0"/>
        <w:jc w:val="both"/>
        <w:rPr>
          <w:rFonts w:ascii="Arial" w:hAnsi="Arial" w:cs="Arial"/>
          <w:bCs/>
          <w:color w:val="000000"/>
          <w:sz w:val="20"/>
          <w:szCs w:val="20"/>
        </w:rPr>
      </w:pPr>
      <w:r w:rsidRPr="002E2074">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2E2074" w:rsidRDefault="00160549" w:rsidP="00723626">
      <w:pPr>
        <w:numPr>
          <w:ilvl w:val="2"/>
          <w:numId w:val="10"/>
        </w:numPr>
        <w:autoSpaceDE w:val="0"/>
        <w:snapToGrid w:val="0"/>
        <w:spacing w:before="120" w:after="120" w:line="276" w:lineRule="auto"/>
        <w:ind w:left="0" w:firstLine="0"/>
        <w:jc w:val="both"/>
        <w:rPr>
          <w:rFonts w:ascii="Arial" w:hAnsi="Arial" w:cs="Arial"/>
          <w:b/>
          <w:sz w:val="20"/>
          <w:szCs w:val="20"/>
        </w:rPr>
      </w:pPr>
      <w:r w:rsidRPr="002E2074">
        <w:rPr>
          <w:rFonts w:ascii="Arial" w:hAnsi="Arial" w:cs="Arial"/>
          <w:sz w:val="20"/>
          <w:szCs w:val="20"/>
        </w:rPr>
        <w:t xml:space="preserve"> </w:t>
      </w:r>
      <w:r w:rsidR="00CA24FB" w:rsidRPr="002E2074">
        <w:rPr>
          <w:rFonts w:ascii="Arial" w:hAnsi="Arial" w:cs="Arial"/>
          <w:sz w:val="20"/>
          <w:szCs w:val="20"/>
        </w:rPr>
        <w:t>prova de regularidade com a Fazenda Estadual do domicílio ou sede do licitante</w:t>
      </w:r>
      <w:r w:rsidR="00D055F6" w:rsidRPr="002E2074">
        <w:rPr>
          <w:rFonts w:ascii="Arial" w:hAnsi="Arial" w:cs="Arial"/>
          <w:sz w:val="20"/>
          <w:szCs w:val="20"/>
        </w:rPr>
        <w:t>, relativa à atividade em cujo exercício contrata ou concorre;</w:t>
      </w:r>
    </w:p>
    <w:p w14:paraId="31BF9431" w14:textId="28A4CF4F" w:rsidR="00CA24FB" w:rsidRPr="002E2074" w:rsidRDefault="00E53522" w:rsidP="00723626">
      <w:pPr>
        <w:numPr>
          <w:ilvl w:val="2"/>
          <w:numId w:val="10"/>
        </w:numPr>
        <w:autoSpaceDE w:val="0"/>
        <w:snapToGrid w:val="0"/>
        <w:spacing w:before="120" w:after="120" w:line="276" w:lineRule="auto"/>
        <w:ind w:left="0" w:firstLine="0"/>
        <w:jc w:val="both"/>
        <w:rPr>
          <w:rFonts w:ascii="Arial" w:hAnsi="Arial" w:cs="Arial"/>
          <w:b/>
          <w:color w:val="000000"/>
          <w:sz w:val="20"/>
          <w:szCs w:val="20"/>
        </w:rPr>
      </w:pPr>
      <w:r w:rsidRPr="002E2074">
        <w:rPr>
          <w:rFonts w:ascii="Arial" w:hAnsi="Arial" w:cs="Arial"/>
          <w:color w:val="000000"/>
          <w:sz w:val="20"/>
          <w:szCs w:val="20"/>
        </w:rPr>
        <w:t>caso o</w:t>
      </w:r>
      <w:r w:rsidR="00883C32" w:rsidRPr="002E2074">
        <w:rPr>
          <w:rFonts w:ascii="Arial" w:hAnsi="Arial" w:cs="Arial"/>
          <w:color w:val="000000"/>
          <w:sz w:val="20"/>
          <w:szCs w:val="20"/>
        </w:rPr>
        <w:t xml:space="preserve"> </w:t>
      </w:r>
      <w:r w:rsidRPr="002E2074">
        <w:rPr>
          <w:rFonts w:ascii="Arial" w:hAnsi="Arial" w:cs="Arial"/>
          <w:color w:val="000000"/>
          <w:sz w:val="20"/>
          <w:szCs w:val="20"/>
        </w:rPr>
        <w:t xml:space="preserve">licitante </w:t>
      </w:r>
      <w:r w:rsidR="00CA24FB" w:rsidRPr="002E2074">
        <w:rPr>
          <w:rFonts w:ascii="Arial" w:hAnsi="Arial" w:cs="Arial"/>
          <w:color w:val="000000"/>
          <w:sz w:val="20"/>
          <w:szCs w:val="20"/>
        </w:rPr>
        <w:t>seja considera</w:t>
      </w:r>
      <w:r w:rsidRPr="002E2074">
        <w:rPr>
          <w:rFonts w:ascii="Arial" w:hAnsi="Arial" w:cs="Arial"/>
          <w:color w:val="000000"/>
          <w:sz w:val="20"/>
          <w:szCs w:val="20"/>
        </w:rPr>
        <w:t xml:space="preserve">do isento dos tributos </w:t>
      </w:r>
      <w:r w:rsidR="00194866" w:rsidRPr="002E2074">
        <w:rPr>
          <w:rFonts w:ascii="Arial" w:hAnsi="Arial" w:cs="Arial"/>
          <w:color w:val="000000"/>
          <w:sz w:val="20"/>
          <w:szCs w:val="20"/>
        </w:rPr>
        <w:t>estaduais</w:t>
      </w:r>
      <w:r w:rsidR="00CA24FB" w:rsidRPr="002E2074">
        <w:rPr>
          <w:rFonts w:ascii="Arial" w:hAnsi="Arial" w:cs="Arial"/>
          <w:color w:val="000000"/>
          <w:sz w:val="20"/>
          <w:szCs w:val="20"/>
        </w:rPr>
        <w:t xml:space="preserve"> relacionados ao objeto licitatório, deverá comprovar tal condição mediante </w:t>
      </w:r>
      <w:r w:rsidRPr="002E2074">
        <w:rPr>
          <w:rFonts w:ascii="Arial" w:hAnsi="Arial" w:cs="Arial"/>
          <w:color w:val="000000"/>
          <w:sz w:val="20"/>
          <w:szCs w:val="20"/>
        </w:rPr>
        <w:t xml:space="preserve">declaração da Fazenda </w:t>
      </w:r>
      <w:r w:rsidR="00194866" w:rsidRPr="002E2074">
        <w:rPr>
          <w:rFonts w:ascii="Arial" w:hAnsi="Arial" w:cs="Arial"/>
          <w:color w:val="000000"/>
          <w:sz w:val="20"/>
          <w:szCs w:val="20"/>
        </w:rPr>
        <w:t>Estadual</w:t>
      </w:r>
      <w:r w:rsidRPr="002E2074">
        <w:rPr>
          <w:rFonts w:ascii="Arial" w:hAnsi="Arial" w:cs="Arial"/>
          <w:color w:val="000000"/>
          <w:sz w:val="20"/>
          <w:szCs w:val="20"/>
        </w:rPr>
        <w:t xml:space="preserve"> do seu domicílio ou sede, ou outra equivalente, na forma da lei; </w:t>
      </w:r>
    </w:p>
    <w:p w14:paraId="59A28357" w14:textId="7962EF61" w:rsidR="00A36AB7" w:rsidRPr="003C1FDB" w:rsidRDefault="002B7727" w:rsidP="00723626">
      <w:pPr>
        <w:numPr>
          <w:ilvl w:val="2"/>
          <w:numId w:val="10"/>
        </w:numPr>
        <w:autoSpaceDE w:val="0"/>
        <w:snapToGrid w:val="0"/>
        <w:spacing w:before="120" w:after="120" w:line="276" w:lineRule="auto"/>
        <w:ind w:left="0" w:firstLine="0"/>
        <w:jc w:val="both"/>
        <w:rPr>
          <w:rFonts w:ascii="Arial" w:hAnsi="Arial" w:cs="Arial"/>
          <w:b/>
          <w:bCs/>
          <w:iCs/>
          <w:color w:val="7030A0"/>
          <w:sz w:val="20"/>
          <w:szCs w:val="20"/>
          <w:u w:val="single"/>
        </w:rPr>
      </w:pPr>
      <w:r w:rsidRPr="002E2074">
        <w:rPr>
          <w:rFonts w:ascii="Arial" w:hAnsi="Arial" w:cs="Arial"/>
          <w:color w:val="000000"/>
          <w:sz w:val="20"/>
          <w:szCs w:val="20"/>
          <w:lang w:eastAsia="en-US" w:bidi="pt-BR"/>
        </w:rPr>
        <w:t xml:space="preserve">caso o licitante detentor do menor preço seja qualificado como microempresa ou empresa de pequeno porte </w:t>
      </w:r>
      <w:r w:rsidRPr="002E2074">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7FA64EA3" w14:textId="4AE45AA1" w:rsidR="00405763" w:rsidRPr="002E2074" w:rsidRDefault="00491F90" w:rsidP="001A0094">
      <w:pPr>
        <w:pStyle w:val="PargrafodaLista"/>
        <w:numPr>
          <w:ilvl w:val="1"/>
          <w:numId w:val="10"/>
        </w:numPr>
        <w:spacing w:before="120" w:after="120" w:line="276" w:lineRule="auto"/>
        <w:ind w:left="0" w:firstLine="0"/>
        <w:contextualSpacing w:val="0"/>
        <w:jc w:val="both"/>
        <w:rPr>
          <w:rFonts w:ascii="Arial" w:hAnsi="Arial" w:cs="Arial"/>
          <w:b/>
          <w:color w:val="000000"/>
          <w:sz w:val="20"/>
          <w:szCs w:val="20"/>
        </w:rPr>
      </w:pPr>
      <w:r w:rsidRPr="002E2074">
        <w:rPr>
          <w:rFonts w:ascii="Arial" w:hAnsi="Arial" w:cs="Arial"/>
          <w:b/>
          <w:color w:val="000000"/>
          <w:sz w:val="20"/>
          <w:szCs w:val="20"/>
        </w:rPr>
        <w:t xml:space="preserve">Qualificação </w:t>
      </w:r>
      <w:r w:rsidR="00E4196F" w:rsidRPr="002E2074">
        <w:rPr>
          <w:rFonts w:ascii="Arial" w:hAnsi="Arial" w:cs="Arial"/>
          <w:b/>
          <w:color w:val="000000"/>
          <w:sz w:val="20"/>
          <w:szCs w:val="20"/>
        </w:rPr>
        <w:t>Econômico-Financeira</w:t>
      </w:r>
      <w:r w:rsidR="00396602">
        <w:rPr>
          <w:rFonts w:ascii="Arial" w:hAnsi="Arial" w:cs="Arial"/>
          <w:color w:val="000000"/>
          <w:sz w:val="20"/>
          <w:szCs w:val="20"/>
        </w:rPr>
        <w:t>:</w:t>
      </w:r>
    </w:p>
    <w:p w14:paraId="5CC641B4" w14:textId="35E8E936" w:rsidR="00CA24FB" w:rsidRPr="002E2074" w:rsidRDefault="00CA24FB" w:rsidP="00723626">
      <w:pPr>
        <w:numPr>
          <w:ilvl w:val="2"/>
          <w:numId w:val="10"/>
        </w:numPr>
        <w:tabs>
          <w:tab w:val="left" w:pos="851"/>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certidão negativa de falência expedida pelo distribuidor da sede da pessoa jurídica;</w:t>
      </w:r>
    </w:p>
    <w:p w14:paraId="3CD37972" w14:textId="77777777" w:rsidR="00CA24FB" w:rsidRPr="002E2074" w:rsidRDefault="00CA24FB" w:rsidP="00723626">
      <w:pPr>
        <w:numPr>
          <w:ilvl w:val="2"/>
          <w:numId w:val="10"/>
        </w:numPr>
        <w:tabs>
          <w:tab w:val="left" w:pos="851"/>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lastRenderedPageBreak/>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2E2074" w:rsidRDefault="0045133B" w:rsidP="00723626">
      <w:pPr>
        <w:pStyle w:val="PargrafodaLista"/>
        <w:numPr>
          <w:ilvl w:val="3"/>
          <w:numId w:val="10"/>
        </w:numPr>
        <w:tabs>
          <w:tab w:val="left" w:pos="993"/>
        </w:tabs>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bCs/>
          <w:iCs/>
          <w:color w:val="000000"/>
          <w:sz w:val="20"/>
          <w:szCs w:val="20"/>
        </w:rPr>
        <w:t>No caso de fornecimento</w:t>
      </w:r>
      <w:r w:rsidRPr="002E2074">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2E2074" w:rsidRDefault="00CA24FB" w:rsidP="00723626">
      <w:pPr>
        <w:pStyle w:val="PargrafodaLista"/>
        <w:numPr>
          <w:ilvl w:val="3"/>
          <w:numId w:val="10"/>
        </w:numPr>
        <w:tabs>
          <w:tab w:val="left" w:pos="993"/>
        </w:tabs>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2E2074" w:rsidRDefault="00405763" w:rsidP="00723626">
      <w:pPr>
        <w:pStyle w:val="PargrafodaLista"/>
        <w:numPr>
          <w:ilvl w:val="3"/>
          <w:numId w:val="10"/>
        </w:numPr>
        <w:tabs>
          <w:tab w:val="left" w:pos="993"/>
        </w:tabs>
        <w:spacing w:before="120" w:after="120" w:line="276" w:lineRule="auto"/>
        <w:ind w:left="0"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é admissível o balanço intermediário, se decorrer de lei ou contrato social</w:t>
      </w:r>
      <w:r w:rsidR="00B14791" w:rsidRPr="002E2074">
        <w:rPr>
          <w:rFonts w:ascii="Arial" w:hAnsi="Arial" w:cs="Arial"/>
          <w:color w:val="000000"/>
          <w:sz w:val="20"/>
          <w:szCs w:val="20"/>
          <w:lang w:eastAsia="en-US"/>
        </w:rPr>
        <w:t>/estatuto social</w:t>
      </w:r>
      <w:r w:rsidRPr="002E2074">
        <w:rPr>
          <w:rFonts w:ascii="Arial" w:hAnsi="Arial" w:cs="Arial"/>
          <w:color w:val="000000"/>
          <w:sz w:val="20"/>
          <w:szCs w:val="20"/>
          <w:lang w:eastAsia="en-US"/>
        </w:rPr>
        <w:t>.</w:t>
      </w:r>
    </w:p>
    <w:p w14:paraId="3F64D23F" w14:textId="5B079596" w:rsidR="00405763" w:rsidRPr="002E2074" w:rsidRDefault="003629E4" w:rsidP="00723626">
      <w:pPr>
        <w:pStyle w:val="PargrafodaLista"/>
        <w:numPr>
          <w:ilvl w:val="3"/>
          <w:numId w:val="10"/>
        </w:numPr>
        <w:tabs>
          <w:tab w:val="left" w:pos="993"/>
        </w:tabs>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2D746525" w:rsidR="00CA24FB" w:rsidRDefault="004F1294" w:rsidP="00723626">
      <w:pPr>
        <w:numPr>
          <w:ilvl w:val="2"/>
          <w:numId w:val="10"/>
        </w:numPr>
        <w:tabs>
          <w:tab w:val="left" w:pos="851"/>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A</w:t>
      </w:r>
      <w:r w:rsidR="00CA24FB" w:rsidRPr="002E2074">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2E2074">
        <w:rPr>
          <w:rFonts w:ascii="Arial" w:hAnsi="Arial" w:cs="Arial"/>
          <w:color w:val="000000"/>
          <w:sz w:val="20"/>
          <w:szCs w:val="20"/>
        </w:rPr>
        <w:t xml:space="preserve">superiores a 1 (um) </w:t>
      </w:r>
      <w:r w:rsidR="00CA24FB" w:rsidRPr="002E2074">
        <w:rPr>
          <w:rFonts w:ascii="Arial" w:hAnsi="Arial" w:cs="Arial"/>
          <w:color w:val="000000"/>
          <w:sz w:val="20"/>
          <w:szCs w:val="20"/>
        </w:rPr>
        <w:t>resultantes da aplicação das fórmulas:</w:t>
      </w:r>
    </w:p>
    <w:p w14:paraId="653462C5" w14:textId="77777777" w:rsidR="005357D7" w:rsidRPr="002E2074" w:rsidRDefault="005357D7" w:rsidP="00A747C4">
      <w:pPr>
        <w:tabs>
          <w:tab w:val="left" w:pos="1440"/>
        </w:tabs>
        <w:autoSpaceDE w:val="0"/>
        <w:snapToGrid w:val="0"/>
        <w:spacing w:before="120" w:after="120"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2E2074" w14:paraId="69B3AC04" w14:textId="77777777" w:rsidTr="00DB5421">
        <w:tc>
          <w:tcPr>
            <w:tcW w:w="2235" w:type="dxa"/>
            <w:vMerge w:val="restart"/>
            <w:vAlign w:val="center"/>
          </w:tcPr>
          <w:p w14:paraId="6FF039BF" w14:textId="72661873" w:rsidR="00DB5421" w:rsidRPr="002E2074" w:rsidRDefault="00DB5421" w:rsidP="00A747C4">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2E2074" w:rsidRDefault="00DB5421" w:rsidP="00A747C4">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Circulante + Realizável a Longo Prazo</w:t>
            </w:r>
          </w:p>
        </w:tc>
      </w:tr>
      <w:tr w:rsidR="00DB5421" w:rsidRPr="002E2074" w14:paraId="6B5A5962" w14:textId="77777777" w:rsidTr="00DB5421">
        <w:tc>
          <w:tcPr>
            <w:tcW w:w="2235" w:type="dxa"/>
            <w:vMerge/>
          </w:tcPr>
          <w:p w14:paraId="2CDAF24A" w14:textId="77777777" w:rsidR="00DB5421" w:rsidRPr="002E2074" w:rsidRDefault="00DB5421" w:rsidP="00A747C4">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2E2074" w:rsidRDefault="00DB5421" w:rsidP="00A747C4">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 + Passivo Não Circulante</w:t>
            </w:r>
          </w:p>
        </w:tc>
      </w:tr>
    </w:tbl>
    <w:p w14:paraId="36E44C07" w14:textId="77777777" w:rsidR="00DB5421" w:rsidRPr="002E2074" w:rsidRDefault="00DB5421" w:rsidP="00A747C4">
      <w:pPr>
        <w:tabs>
          <w:tab w:val="left" w:pos="1440"/>
        </w:tabs>
        <w:autoSpaceDE w:val="0"/>
        <w:snapToGrid w:val="0"/>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2E2074" w14:paraId="5BF8D784" w14:textId="77777777" w:rsidTr="004F1294">
        <w:tc>
          <w:tcPr>
            <w:tcW w:w="2235" w:type="dxa"/>
            <w:vMerge w:val="restart"/>
            <w:vAlign w:val="center"/>
          </w:tcPr>
          <w:p w14:paraId="31BA239A" w14:textId="6028BBE5" w:rsidR="00DB5421" w:rsidRPr="002E2074" w:rsidRDefault="004F1294" w:rsidP="00A747C4">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S</w:t>
            </w:r>
            <w:r w:rsidR="00DB5421" w:rsidRPr="002E2074">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2E2074" w:rsidRDefault="004F1294" w:rsidP="00A747C4">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Total</w:t>
            </w:r>
          </w:p>
        </w:tc>
      </w:tr>
      <w:tr w:rsidR="00DB5421" w:rsidRPr="002E2074" w14:paraId="0B1115DC" w14:textId="77777777" w:rsidTr="004F1294">
        <w:tc>
          <w:tcPr>
            <w:tcW w:w="2235" w:type="dxa"/>
            <w:vMerge/>
          </w:tcPr>
          <w:p w14:paraId="7470C4A8" w14:textId="77777777" w:rsidR="00DB5421" w:rsidRPr="002E2074" w:rsidRDefault="00DB5421" w:rsidP="00A747C4">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2E2074" w:rsidRDefault="00DB5421" w:rsidP="00A747C4">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 + Passivo Não Circulante</w:t>
            </w:r>
          </w:p>
        </w:tc>
      </w:tr>
    </w:tbl>
    <w:p w14:paraId="5760A581" w14:textId="77777777" w:rsidR="00DB5421" w:rsidRPr="002E2074" w:rsidRDefault="00DB5421" w:rsidP="00A747C4">
      <w:pPr>
        <w:tabs>
          <w:tab w:val="left" w:pos="1440"/>
        </w:tabs>
        <w:autoSpaceDE w:val="0"/>
        <w:snapToGrid w:val="0"/>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2E2074" w14:paraId="3282C206" w14:textId="77777777" w:rsidTr="004F1294">
        <w:tc>
          <w:tcPr>
            <w:tcW w:w="2235" w:type="dxa"/>
            <w:vMerge w:val="restart"/>
            <w:vAlign w:val="center"/>
          </w:tcPr>
          <w:p w14:paraId="1A792D5B" w14:textId="1E90696D" w:rsidR="004F1294" w:rsidRPr="002E2074" w:rsidRDefault="004F1294" w:rsidP="00A747C4">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2E2074" w:rsidRDefault="004F1294" w:rsidP="00A747C4">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Circulante</w:t>
            </w:r>
          </w:p>
        </w:tc>
      </w:tr>
      <w:tr w:rsidR="004F1294" w:rsidRPr="002E2074" w14:paraId="5A94AD93" w14:textId="77777777" w:rsidTr="004F1294">
        <w:tc>
          <w:tcPr>
            <w:tcW w:w="2235" w:type="dxa"/>
            <w:vMerge/>
          </w:tcPr>
          <w:p w14:paraId="5D5A3094" w14:textId="77777777" w:rsidR="004F1294" w:rsidRPr="002E2074" w:rsidRDefault="004F1294" w:rsidP="00A747C4">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2E2074" w:rsidRDefault="004F1294" w:rsidP="00A747C4">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w:t>
            </w:r>
          </w:p>
        </w:tc>
      </w:tr>
    </w:tbl>
    <w:p w14:paraId="5C7F4B50" w14:textId="77777777" w:rsidR="004F1294" w:rsidRPr="002E2074" w:rsidRDefault="004F1294" w:rsidP="00A747C4">
      <w:pPr>
        <w:tabs>
          <w:tab w:val="left" w:pos="1440"/>
        </w:tabs>
        <w:autoSpaceDE w:val="0"/>
        <w:snapToGrid w:val="0"/>
        <w:spacing w:before="120" w:after="120" w:line="276" w:lineRule="auto"/>
        <w:jc w:val="both"/>
        <w:rPr>
          <w:rFonts w:ascii="Arial" w:hAnsi="Arial" w:cs="Arial"/>
          <w:color w:val="000000"/>
          <w:sz w:val="20"/>
          <w:szCs w:val="20"/>
        </w:rPr>
      </w:pPr>
    </w:p>
    <w:p w14:paraId="477EE4DF" w14:textId="74725D52" w:rsidR="00CA24FB" w:rsidRPr="005357D7" w:rsidRDefault="00AD1F3E" w:rsidP="00723626">
      <w:pPr>
        <w:numPr>
          <w:ilvl w:val="2"/>
          <w:numId w:val="10"/>
        </w:numPr>
        <w:tabs>
          <w:tab w:val="left" w:pos="851"/>
        </w:tabs>
        <w:autoSpaceDE w:val="0"/>
        <w:snapToGrid w:val="0"/>
        <w:spacing w:before="120" w:after="120" w:line="276" w:lineRule="auto"/>
        <w:ind w:left="0" w:firstLine="0"/>
        <w:jc w:val="both"/>
        <w:rPr>
          <w:rFonts w:ascii="Arial" w:hAnsi="Arial" w:cs="Arial"/>
          <w:i/>
          <w:color w:val="FF0000"/>
          <w:sz w:val="20"/>
          <w:szCs w:val="20"/>
          <w:lang w:eastAsia="en-US"/>
        </w:rPr>
      </w:pPr>
      <w:r w:rsidRPr="002E2074">
        <w:rPr>
          <w:rFonts w:ascii="Arial" w:hAnsi="Arial" w:cs="Arial"/>
          <w:bCs/>
          <w:sz w:val="20"/>
          <w:szCs w:val="20"/>
        </w:rPr>
        <w:t xml:space="preserve">As empresas </w:t>
      </w:r>
      <w:r w:rsidR="00CA24FB" w:rsidRPr="002E2074">
        <w:rPr>
          <w:rFonts w:ascii="Arial" w:hAnsi="Arial" w:cs="Arial"/>
          <w:bCs/>
          <w:sz w:val="20"/>
          <w:szCs w:val="20"/>
        </w:rPr>
        <w:t xml:space="preserve">que apresentarem </w:t>
      </w:r>
      <w:r w:rsidR="00CA24FB" w:rsidRPr="002E2074">
        <w:rPr>
          <w:rFonts w:ascii="Arial" w:hAnsi="Arial" w:cs="Arial"/>
          <w:bCs/>
          <w:color w:val="000000"/>
          <w:sz w:val="20"/>
          <w:szCs w:val="20"/>
        </w:rPr>
        <w:t>resultado inferior ou igual a 1(um) em qualquer dos índices de</w:t>
      </w:r>
      <w:r w:rsidR="00CA24FB" w:rsidRPr="002E2074">
        <w:rPr>
          <w:rFonts w:ascii="Arial" w:hAnsi="Arial" w:cs="Arial"/>
          <w:bCs/>
          <w:sz w:val="20"/>
          <w:szCs w:val="20"/>
        </w:rPr>
        <w:t xml:space="preserve"> Liquidez Geral (LG), Solvência Geral (SG) e Liquidez Corrente (LC), deverão comprovar</w:t>
      </w:r>
      <w:r w:rsidRPr="002E2074">
        <w:rPr>
          <w:rFonts w:ascii="Arial" w:hAnsi="Arial" w:cs="Arial"/>
          <w:bCs/>
          <w:sz w:val="20"/>
          <w:szCs w:val="20"/>
        </w:rPr>
        <w:t>, considerados os riscos para a Administração, e, a critério da autoridade competente, o capital mínimo ou o patrimônio líquido mínimo</w:t>
      </w:r>
      <w:r w:rsidR="00CA24FB" w:rsidRPr="002E2074">
        <w:rPr>
          <w:rFonts w:ascii="Arial" w:hAnsi="Arial" w:cs="Arial"/>
          <w:bCs/>
          <w:sz w:val="20"/>
          <w:szCs w:val="20"/>
        </w:rPr>
        <w:t xml:space="preserve">  de</w:t>
      </w:r>
      <w:r w:rsidR="00CA24FB" w:rsidRPr="002E2074">
        <w:rPr>
          <w:rFonts w:ascii="Arial" w:hAnsi="Arial" w:cs="Arial"/>
          <w:sz w:val="20"/>
          <w:szCs w:val="20"/>
          <w:lang w:eastAsia="en-US"/>
        </w:rPr>
        <w:t xml:space="preserve"> </w:t>
      </w:r>
      <w:r w:rsidR="005357D7" w:rsidRPr="0083512A">
        <w:rPr>
          <w:rFonts w:ascii="Arial" w:hAnsi="Arial" w:cs="Arial"/>
          <w:bCs/>
          <w:sz w:val="20"/>
          <w:szCs w:val="20"/>
        </w:rPr>
        <w:t>10% (dez por cento)</w:t>
      </w:r>
      <w:r w:rsidR="00CA24FB" w:rsidRPr="002E2074">
        <w:rPr>
          <w:rFonts w:ascii="Arial" w:hAnsi="Arial" w:cs="Arial"/>
          <w:bCs/>
          <w:sz w:val="20"/>
          <w:szCs w:val="20"/>
        </w:rPr>
        <w:t xml:space="preserve"> do valor estimado da contratação</w:t>
      </w:r>
      <w:r w:rsidR="00E57739" w:rsidRPr="002E2074">
        <w:rPr>
          <w:rFonts w:ascii="Arial" w:hAnsi="Arial" w:cs="Arial"/>
          <w:bCs/>
          <w:sz w:val="20"/>
          <w:szCs w:val="20"/>
        </w:rPr>
        <w:t xml:space="preserve"> ou do item pertinente</w:t>
      </w:r>
      <w:r w:rsidR="0085183E" w:rsidRPr="002E2074">
        <w:rPr>
          <w:rFonts w:ascii="Arial" w:hAnsi="Arial" w:cs="Arial"/>
          <w:sz w:val="20"/>
          <w:szCs w:val="20"/>
          <w:lang w:eastAsia="en-US"/>
        </w:rPr>
        <w:t>.</w:t>
      </w:r>
      <w:r w:rsidR="001F66DD" w:rsidRPr="002E2074">
        <w:rPr>
          <w:rFonts w:ascii="Arial" w:hAnsi="Arial" w:cs="Arial"/>
          <w:sz w:val="20"/>
          <w:szCs w:val="20"/>
          <w:lang w:eastAsia="en-US"/>
        </w:rPr>
        <w:t xml:space="preserve"> </w:t>
      </w:r>
    </w:p>
    <w:p w14:paraId="0043D73D" w14:textId="6ABD548B" w:rsidR="00581492" w:rsidRPr="002E2074" w:rsidRDefault="002D5122" w:rsidP="001A0094">
      <w:pPr>
        <w:pStyle w:val="PargrafodaLista"/>
        <w:numPr>
          <w:ilvl w:val="1"/>
          <w:numId w:val="10"/>
        </w:numPr>
        <w:spacing w:before="120" w:after="120" w:line="276" w:lineRule="auto"/>
        <w:ind w:left="0" w:firstLine="0"/>
        <w:contextualSpacing w:val="0"/>
        <w:jc w:val="both"/>
        <w:rPr>
          <w:rFonts w:ascii="Arial" w:hAnsi="Arial" w:cs="Arial"/>
          <w:b/>
          <w:bCs/>
          <w:iCs/>
          <w:color w:val="000000"/>
          <w:sz w:val="20"/>
          <w:szCs w:val="20"/>
        </w:rPr>
      </w:pPr>
      <w:r w:rsidRPr="002E2074">
        <w:rPr>
          <w:rFonts w:ascii="Arial" w:hAnsi="Arial" w:cs="Arial"/>
          <w:b/>
          <w:color w:val="000000"/>
          <w:sz w:val="20"/>
          <w:szCs w:val="20"/>
        </w:rPr>
        <w:t>Qualificação</w:t>
      </w:r>
      <w:r w:rsidRPr="002E2074">
        <w:rPr>
          <w:rFonts w:ascii="Arial" w:hAnsi="Arial" w:cs="Arial"/>
          <w:b/>
          <w:bCs/>
          <w:iCs/>
          <w:color w:val="000000"/>
          <w:sz w:val="20"/>
          <w:szCs w:val="20"/>
        </w:rPr>
        <w:t xml:space="preserve"> Técnica</w:t>
      </w:r>
      <w:r w:rsidR="00396602">
        <w:rPr>
          <w:rFonts w:ascii="Arial" w:hAnsi="Arial" w:cs="Arial"/>
          <w:b/>
          <w:bCs/>
          <w:iCs/>
          <w:color w:val="000000"/>
          <w:sz w:val="20"/>
          <w:szCs w:val="20"/>
        </w:rPr>
        <w:t>:</w:t>
      </w:r>
    </w:p>
    <w:p w14:paraId="15F05BAB" w14:textId="77777777" w:rsidR="00EF32A7" w:rsidRDefault="00CA24FB" w:rsidP="00EF32A7">
      <w:pPr>
        <w:pStyle w:val="PargrafodaLista"/>
        <w:numPr>
          <w:ilvl w:val="2"/>
          <w:numId w:val="10"/>
        </w:numPr>
        <w:tabs>
          <w:tab w:val="left" w:pos="851"/>
        </w:tabs>
        <w:autoSpaceDE w:val="0"/>
        <w:snapToGrid w:val="0"/>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r w:rsidR="00EF32A7">
        <w:rPr>
          <w:rFonts w:ascii="Arial" w:hAnsi="Arial" w:cs="Arial"/>
          <w:color w:val="000000"/>
          <w:sz w:val="20"/>
          <w:szCs w:val="20"/>
        </w:rPr>
        <w:t xml:space="preserve"> </w:t>
      </w:r>
    </w:p>
    <w:p w14:paraId="3D122212" w14:textId="54E96011" w:rsidR="007E3133" w:rsidRPr="002E2074" w:rsidRDefault="007E3133" w:rsidP="00A04329">
      <w:pPr>
        <w:pStyle w:val="PargrafodaLista"/>
        <w:numPr>
          <w:ilvl w:val="1"/>
          <w:numId w:val="10"/>
        </w:numPr>
        <w:tabs>
          <w:tab w:val="left" w:pos="851"/>
        </w:tabs>
        <w:autoSpaceDE w:val="0"/>
        <w:snapToGrid w:val="0"/>
        <w:spacing w:before="120" w:after="120" w:line="276" w:lineRule="auto"/>
        <w:ind w:left="0" w:hanging="6"/>
        <w:contextualSpacing w:val="0"/>
        <w:jc w:val="both"/>
        <w:rPr>
          <w:rFonts w:ascii="Arial" w:hAnsi="Arial" w:cs="Arial"/>
          <w:b/>
          <w:bCs/>
          <w:sz w:val="20"/>
          <w:szCs w:val="20"/>
        </w:rPr>
      </w:pPr>
      <w:r w:rsidRPr="002E2074">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2E2074" w:rsidRDefault="00202BFE" w:rsidP="00A04329">
      <w:pPr>
        <w:pStyle w:val="PargrafodaLista"/>
        <w:numPr>
          <w:ilvl w:val="1"/>
          <w:numId w:val="10"/>
        </w:numPr>
        <w:tabs>
          <w:tab w:val="left" w:pos="851"/>
        </w:tabs>
        <w:autoSpaceDE w:val="0"/>
        <w:snapToGrid w:val="0"/>
        <w:spacing w:before="120" w:after="120" w:line="276" w:lineRule="auto"/>
        <w:ind w:left="0" w:hanging="6"/>
        <w:contextualSpacing w:val="0"/>
        <w:jc w:val="both"/>
        <w:rPr>
          <w:rFonts w:ascii="Arial" w:hAnsi="Arial" w:cs="Arial"/>
          <w:bCs/>
          <w:color w:val="000000"/>
          <w:sz w:val="20"/>
          <w:szCs w:val="20"/>
        </w:rPr>
      </w:pPr>
      <w:r w:rsidRPr="002E2074">
        <w:rPr>
          <w:rFonts w:ascii="Arial" w:hAnsi="Arial" w:cs="Arial"/>
          <w:bCs/>
          <w:color w:val="000000"/>
          <w:sz w:val="20"/>
          <w:szCs w:val="20"/>
        </w:rPr>
        <w:t>A existência de restrição relativamente à regul</w:t>
      </w:r>
      <w:r w:rsidR="00A902D4" w:rsidRPr="002E2074">
        <w:rPr>
          <w:rFonts w:ascii="Arial" w:hAnsi="Arial" w:cs="Arial"/>
          <w:bCs/>
          <w:color w:val="000000"/>
          <w:sz w:val="20"/>
          <w:szCs w:val="20"/>
        </w:rPr>
        <w:t xml:space="preserve">aridade fiscal e trabalhista </w:t>
      </w:r>
      <w:r w:rsidRPr="002E2074">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14:paraId="1622C5BE" w14:textId="236EA994" w:rsidR="00FC5E78" w:rsidRPr="002E2074" w:rsidRDefault="00FC5E78" w:rsidP="00E83D8E">
      <w:pPr>
        <w:pStyle w:val="PargrafodaLista"/>
        <w:numPr>
          <w:ilvl w:val="2"/>
          <w:numId w:val="19"/>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A declaração do vencedor acontecerá no momento imediatamente posterior à fase de habilitação.</w:t>
      </w:r>
    </w:p>
    <w:p w14:paraId="31F0AB10" w14:textId="3719B7D0" w:rsidR="00FC5E78" w:rsidRPr="002E2074" w:rsidRDefault="00FC5E78" w:rsidP="00A747C4">
      <w:pPr>
        <w:pStyle w:val="PargrafodaLista"/>
        <w:numPr>
          <w:ilvl w:val="1"/>
          <w:numId w:val="9"/>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sz w:val="20"/>
          <w:szCs w:val="20"/>
        </w:rPr>
        <w:t xml:space="preserve">Caso a </w:t>
      </w:r>
      <w:r w:rsidRPr="002E2074">
        <w:rPr>
          <w:rFonts w:ascii="Arial" w:hAnsi="Arial" w:cs="Arial"/>
          <w:bCs/>
          <w:color w:val="000000"/>
          <w:sz w:val="20"/>
          <w:szCs w:val="20"/>
        </w:rPr>
        <w:t>proposta mais vantajosa seja ofertada por</w:t>
      </w:r>
      <w:r w:rsidR="002B0A65" w:rsidRPr="002E2074">
        <w:rPr>
          <w:rFonts w:ascii="Arial" w:hAnsi="Arial" w:cs="Arial"/>
          <w:bCs/>
          <w:color w:val="000000"/>
          <w:sz w:val="20"/>
          <w:szCs w:val="20"/>
        </w:rPr>
        <w:t xml:space="preserve"> licitante qualificada como microempresa ou</w:t>
      </w:r>
      <w:r w:rsidRPr="002E2074">
        <w:rPr>
          <w:rFonts w:ascii="Arial" w:hAnsi="Arial" w:cs="Arial"/>
          <w:bCs/>
          <w:color w:val="000000"/>
          <w:sz w:val="20"/>
          <w:szCs w:val="20"/>
        </w:rPr>
        <w:t xml:space="preserve"> empresa de pequeno porte, e uma vez constatada a existência de alguma restrição no que tange à regularidade fiscal</w:t>
      </w:r>
      <w:r w:rsidR="00A902D4" w:rsidRPr="002E2074">
        <w:rPr>
          <w:rFonts w:ascii="Arial" w:hAnsi="Arial" w:cs="Arial"/>
          <w:bCs/>
          <w:color w:val="000000"/>
          <w:sz w:val="20"/>
          <w:szCs w:val="20"/>
        </w:rPr>
        <w:t xml:space="preserve"> e trabalhista</w:t>
      </w:r>
      <w:r w:rsidRPr="002E2074">
        <w:rPr>
          <w:rFonts w:ascii="Arial" w:hAnsi="Arial" w:cs="Arial"/>
          <w:bCs/>
          <w:color w:val="000000"/>
          <w:sz w:val="20"/>
          <w:szCs w:val="20"/>
        </w:rPr>
        <w:t xml:space="preserve">, a mesma será convocada para, no prazo de 5 (cinco) dias úteis, após </w:t>
      </w:r>
      <w:r w:rsidRPr="002E2074">
        <w:rPr>
          <w:rFonts w:ascii="Arial" w:hAnsi="Arial" w:cs="Arial"/>
          <w:bCs/>
          <w:color w:val="000000"/>
          <w:sz w:val="20"/>
          <w:szCs w:val="20"/>
        </w:rPr>
        <w:lastRenderedPageBreak/>
        <w:t>a declaração do vencedor, comprovar a regularização. O prazo poderá ser prorrogado por igual período</w:t>
      </w:r>
      <w:r w:rsidR="00B37F7E" w:rsidRPr="002E2074">
        <w:rPr>
          <w:rFonts w:ascii="Arial" w:hAnsi="Arial" w:cs="Arial"/>
          <w:bCs/>
          <w:color w:val="000000"/>
          <w:sz w:val="20"/>
          <w:szCs w:val="20"/>
        </w:rPr>
        <w:t>, a critério da administração pública, quando requerida pelo licitante, mediante apresentação de justificativa</w:t>
      </w:r>
      <w:r w:rsidRPr="002E2074">
        <w:rPr>
          <w:rFonts w:ascii="Arial" w:hAnsi="Arial" w:cs="Arial"/>
          <w:bCs/>
          <w:color w:val="000000"/>
          <w:sz w:val="20"/>
          <w:szCs w:val="20"/>
        </w:rPr>
        <w:t>.</w:t>
      </w:r>
    </w:p>
    <w:p w14:paraId="7F8BE352" w14:textId="69AF4945" w:rsidR="00FC5E78" w:rsidRPr="002E2074" w:rsidRDefault="00FC5E78" w:rsidP="00A747C4">
      <w:pPr>
        <w:pStyle w:val="PargrafodaLista"/>
        <w:numPr>
          <w:ilvl w:val="1"/>
          <w:numId w:val="9"/>
        </w:numPr>
        <w:spacing w:before="120" w:after="120" w:line="276" w:lineRule="auto"/>
        <w:ind w:left="0" w:firstLine="0"/>
        <w:contextualSpacing w:val="0"/>
        <w:jc w:val="both"/>
        <w:rPr>
          <w:rFonts w:ascii="Arial" w:hAnsi="Arial" w:cs="Arial"/>
          <w:bCs/>
          <w:color w:val="000000"/>
          <w:sz w:val="20"/>
          <w:szCs w:val="20"/>
        </w:rPr>
      </w:pPr>
      <w:r w:rsidRPr="002E2074">
        <w:rPr>
          <w:rFonts w:ascii="Arial" w:hAnsi="Arial" w:cs="Arial"/>
          <w:bCs/>
          <w:color w:val="000000"/>
          <w:sz w:val="20"/>
          <w:szCs w:val="20"/>
        </w:rPr>
        <w:t>A não-regularização fiscal</w:t>
      </w:r>
      <w:r w:rsidR="00A902D4" w:rsidRPr="002E2074">
        <w:rPr>
          <w:rFonts w:ascii="Arial" w:hAnsi="Arial" w:cs="Arial"/>
          <w:bCs/>
          <w:color w:val="000000"/>
          <w:sz w:val="20"/>
          <w:szCs w:val="20"/>
        </w:rPr>
        <w:t xml:space="preserve"> e trabalhista</w:t>
      </w:r>
      <w:r w:rsidRPr="002E2074">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2E2074">
        <w:rPr>
          <w:rFonts w:ascii="Arial" w:hAnsi="Arial" w:cs="Arial"/>
          <w:bCs/>
          <w:color w:val="000000"/>
          <w:sz w:val="20"/>
          <w:szCs w:val="20"/>
        </w:rPr>
        <w:t xml:space="preserve">, </w:t>
      </w:r>
      <w:r w:rsidR="00A902D4" w:rsidRPr="002E2074">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2E2074">
        <w:rPr>
          <w:rFonts w:ascii="Arial" w:hAnsi="Arial" w:cs="Arial"/>
          <w:color w:val="000000"/>
          <w:sz w:val="20"/>
          <w:szCs w:val="20"/>
        </w:rPr>
        <w:t xml:space="preserve"> </w:t>
      </w:r>
    </w:p>
    <w:p w14:paraId="2D690CA8" w14:textId="77777777"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Havendo necessidade de analisar minuciosamente os documentos exigidos,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suspenderá a sessão, informando no “chat” a nova data e horário para a continuidade da mesma.</w:t>
      </w:r>
    </w:p>
    <w:p w14:paraId="321743B4" w14:textId="77777777"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Será inabilitado o licitante que não comprovar sua habilitação, </w:t>
      </w:r>
      <w:r w:rsidR="00570B5A" w:rsidRPr="002E2074">
        <w:rPr>
          <w:rFonts w:ascii="Arial" w:hAnsi="Arial" w:cs="Arial"/>
          <w:color w:val="000000"/>
          <w:sz w:val="20"/>
          <w:szCs w:val="20"/>
        </w:rPr>
        <w:t>seja por não apresentar quaisquer dos documentos exigidos</w:t>
      </w:r>
      <w:r w:rsidRPr="002E2074">
        <w:rPr>
          <w:rFonts w:ascii="Arial" w:hAnsi="Arial" w:cs="Arial"/>
          <w:color w:val="000000"/>
          <w:sz w:val="20"/>
          <w:szCs w:val="20"/>
        </w:rPr>
        <w:t>, ou apresentá-los em desacordo com o e</w:t>
      </w:r>
      <w:r w:rsidRPr="002E2074">
        <w:rPr>
          <w:rFonts w:ascii="Arial" w:hAnsi="Arial" w:cs="Arial"/>
          <w:color w:val="000000"/>
          <w:sz w:val="20"/>
          <w:szCs w:val="20"/>
          <w:lang w:eastAsia="en-US"/>
        </w:rPr>
        <w:t>stabelecido neste Edital.</w:t>
      </w:r>
    </w:p>
    <w:p w14:paraId="418D0C7C" w14:textId="369FADBC" w:rsidR="00CA24FB" w:rsidRPr="002E2074" w:rsidRDefault="00B04350"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Nos itens não exclusivos a microempresas e empresas de pequeno porte, em havendo</w:t>
      </w:r>
      <w:r w:rsidR="00CA24FB" w:rsidRPr="002E2074">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2E2074">
        <w:rPr>
          <w:rFonts w:ascii="Arial" w:hAnsi="Arial" w:cs="Arial"/>
          <w:color w:val="000000"/>
          <w:sz w:val="20"/>
          <w:szCs w:val="20"/>
        </w:rPr>
        <w:t>u</w:t>
      </w:r>
      <w:r w:rsidR="00CA24FB" w:rsidRPr="002E2074">
        <w:rPr>
          <w:rFonts w:ascii="Arial" w:hAnsi="Arial" w:cs="Arial"/>
          <w:color w:val="000000"/>
          <w:sz w:val="20"/>
          <w:szCs w:val="20"/>
        </w:rPr>
        <w:t>ente.</w:t>
      </w:r>
    </w:p>
    <w:p w14:paraId="65E73690" w14:textId="77777777" w:rsidR="005E75AD" w:rsidRPr="004D1183" w:rsidRDefault="005E75AD" w:rsidP="00E83D8E">
      <w:pPr>
        <w:numPr>
          <w:ilvl w:val="1"/>
          <w:numId w:val="10"/>
        </w:numPr>
        <w:spacing w:before="120" w:after="120" w:line="276" w:lineRule="auto"/>
        <w:ind w:left="0" w:firstLine="0"/>
        <w:jc w:val="both"/>
        <w:rPr>
          <w:rFonts w:ascii="Arial" w:hAnsi="Arial" w:cs="Arial"/>
          <w:color w:val="000000"/>
          <w:sz w:val="20"/>
          <w:szCs w:val="20"/>
        </w:rPr>
      </w:pPr>
      <w:r w:rsidRPr="004D1183">
        <w:rPr>
          <w:rFonts w:ascii="Arial" w:hAnsi="Arial" w:cs="Arial"/>
          <w:color w:val="00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4D1183" w:rsidRDefault="005E75AD" w:rsidP="00E83D8E">
      <w:pPr>
        <w:numPr>
          <w:ilvl w:val="2"/>
          <w:numId w:val="10"/>
        </w:numPr>
        <w:spacing w:before="120" w:after="120" w:line="276" w:lineRule="auto"/>
        <w:ind w:left="0" w:firstLine="0"/>
        <w:jc w:val="both"/>
        <w:rPr>
          <w:rFonts w:ascii="Arial" w:hAnsi="Arial" w:cs="Arial"/>
          <w:color w:val="000000"/>
          <w:sz w:val="20"/>
          <w:szCs w:val="20"/>
        </w:rPr>
      </w:pPr>
      <w:r w:rsidRPr="004D1183">
        <w:rPr>
          <w:rFonts w:ascii="Arial" w:hAnsi="Arial" w:cs="Arial"/>
          <w:color w:val="000000"/>
          <w:sz w:val="20"/>
          <w:szCs w:val="20"/>
        </w:rPr>
        <w:t>Não havendo a comprovação cumulativa dos requisitos de habilitação, a inabilitação recairá sobre o(s) item(ns) de menor(es) valor(es) cuja retirada(s) seja(m) suficiente(s) para a habilitação do licitante nos remanescentes.</w:t>
      </w:r>
    </w:p>
    <w:p w14:paraId="1127DF29" w14:textId="10966C2E" w:rsidR="002D6984" w:rsidRDefault="004617D7"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C</w:t>
      </w:r>
      <w:r w:rsidR="002D14AB" w:rsidRPr="002E2074">
        <w:rPr>
          <w:rFonts w:ascii="Arial" w:hAnsi="Arial" w:cs="Arial"/>
          <w:color w:val="000000"/>
          <w:sz w:val="20"/>
          <w:szCs w:val="20"/>
        </w:rPr>
        <w:t>onstatado o atendimento às exigências de habilitação fixadas no Edital, o licitante será declarado vencedor.</w:t>
      </w:r>
    </w:p>
    <w:p w14:paraId="703842B2" w14:textId="77777777" w:rsidR="002D14AB" w:rsidRPr="00A747C4" w:rsidRDefault="002D14AB" w:rsidP="00A747C4">
      <w:pPr>
        <w:pStyle w:val="Nivel01"/>
        <w:shd w:val="clear" w:color="auto" w:fill="F2F2F2" w:themeFill="background1" w:themeFillShade="F2"/>
        <w:ind w:left="0" w:firstLine="0"/>
        <w:rPr>
          <w:rFonts w:ascii="Arial" w:hAnsi="Arial" w:cs="Arial"/>
        </w:rPr>
      </w:pPr>
      <w:r w:rsidRPr="00A747C4">
        <w:rPr>
          <w:rFonts w:ascii="Arial" w:hAnsi="Arial" w:cs="Arial"/>
        </w:rPr>
        <w:t>DO ENCAMINHAMENTO DA PROPOSTA VENCEDORA</w:t>
      </w:r>
    </w:p>
    <w:p w14:paraId="39638DD7" w14:textId="2606EEB9" w:rsidR="002D14AB" w:rsidRPr="004351B3" w:rsidRDefault="002D14AB" w:rsidP="00E83D8E">
      <w:pPr>
        <w:pStyle w:val="PargrafodaLista"/>
        <w:numPr>
          <w:ilvl w:val="1"/>
          <w:numId w:val="10"/>
        </w:numPr>
        <w:spacing w:before="120" w:after="120" w:line="276" w:lineRule="auto"/>
        <w:ind w:left="0" w:firstLine="0"/>
        <w:jc w:val="both"/>
        <w:rPr>
          <w:rFonts w:ascii="Arial" w:hAnsi="Arial" w:cs="Arial"/>
          <w:color w:val="000000"/>
          <w:sz w:val="20"/>
          <w:szCs w:val="20"/>
        </w:rPr>
      </w:pPr>
      <w:r w:rsidRPr="004351B3">
        <w:rPr>
          <w:rFonts w:ascii="Arial" w:hAnsi="Arial" w:cs="Arial"/>
          <w:color w:val="000000"/>
          <w:sz w:val="20"/>
          <w:szCs w:val="20"/>
        </w:rPr>
        <w:t xml:space="preserve">A proposta final do licitante declarado vencedor deverá ser encaminhada no </w:t>
      </w:r>
      <w:r w:rsidR="004351B3" w:rsidRPr="00014448">
        <w:rPr>
          <w:rFonts w:ascii="Arial" w:hAnsi="Arial" w:cs="Arial"/>
          <w:color w:val="000000"/>
          <w:sz w:val="20"/>
          <w:szCs w:val="20"/>
        </w:rPr>
        <w:t>prazo mínimo de 02 (duas) horas, máximo de 01 (um) dia útil</w:t>
      </w:r>
      <w:r w:rsidR="004351B3" w:rsidRPr="004351B3">
        <w:rPr>
          <w:rFonts w:ascii="Arial" w:hAnsi="Arial" w:cs="Arial"/>
          <w:color w:val="000000"/>
          <w:sz w:val="20"/>
          <w:szCs w:val="20"/>
        </w:rPr>
        <w:t xml:space="preserve">, </w:t>
      </w:r>
      <w:r w:rsidRPr="004351B3">
        <w:rPr>
          <w:rFonts w:ascii="Arial" w:hAnsi="Arial" w:cs="Arial"/>
          <w:color w:val="000000"/>
          <w:sz w:val="20"/>
          <w:szCs w:val="20"/>
        </w:rPr>
        <w:t>a contar da solicitação do Pregoeiro no sistema eletrônico e deverá:</w:t>
      </w:r>
    </w:p>
    <w:p w14:paraId="2D422E95" w14:textId="5F599593" w:rsidR="00E368FC" w:rsidRPr="00E368FC" w:rsidRDefault="00E368FC" w:rsidP="00E83D8E">
      <w:pPr>
        <w:numPr>
          <w:ilvl w:val="2"/>
          <w:numId w:val="10"/>
        </w:numPr>
        <w:spacing w:before="120" w:after="120" w:line="276" w:lineRule="auto"/>
        <w:ind w:left="0" w:firstLine="0"/>
        <w:jc w:val="both"/>
        <w:rPr>
          <w:rFonts w:ascii="Arial" w:hAnsi="Arial" w:cs="Arial"/>
          <w:color w:val="000000"/>
          <w:sz w:val="20"/>
          <w:szCs w:val="20"/>
        </w:rPr>
      </w:pPr>
      <w:r w:rsidRPr="00E368FC">
        <w:rPr>
          <w:rFonts w:ascii="Arial" w:hAnsi="Arial" w:cs="Arial"/>
          <w:color w:val="000000"/>
          <w:sz w:val="20"/>
          <w:szCs w:val="20"/>
        </w:rPr>
        <w:t xml:space="preserve">o prazo </w:t>
      </w:r>
      <w:r w:rsidRPr="00014448">
        <w:rPr>
          <w:rFonts w:ascii="Arial" w:hAnsi="Arial" w:cs="Arial"/>
          <w:color w:val="000000"/>
          <w:sz w:val="20"/>
          <w:szCs w:val="20"/>
        </w:rPr>
        <w:t>estabelecido pelo Pregoeiro poderá ser prorrogado por solicitação escrita e justificada do licitante, formulada antes de findo o prazo estabelecido, e formalmente aceita pelo Pregoeiro</w:t>
      </w:r>
      <w:r>
        <w:rPr>
          <w:rFonts w:ascii="Arial" w:hAnsi="Arial" w:cs="Arial"/>
          <w:color w:val="000000"/>
          <w:sz w:val="20"/>
          <w:szCs w:val="20"/>
        </w:rPr>
        <w:t>.</w:t>
      </w:r>
    </w:p>
    <w:p w14:paraId="612CB41A" w14:textId="77777777" w:rsidR="002D14AB" w:rsidRPr="00E368FC" w:rsidRDefault="002D14AB" w:rsidP="00E83D8E">
      <w:pPr>
        <w:pStyle w:val="PargrafodaLista"/>
        <w:numPr>
          <w:ilvl w:val="1"/>
          <w:numId w:val="10"/>
        </w:numPr>
        <w:spacing w:before="120" w:after="120" w:line="276" w:lineRule="auto"/>
        <w:ind w:left="0" w:firstLine="0"/>
        <w:jc w:val="both"/>
        <w:rPr>
          <w:rFonts w:ascii="Arial" w:hAnsi="Arial" w:cs="Arial"/>
          <w:color w:val="000000"/>
          <w:sz w:val="20"/>
          <w:szCs w:val="20"/>
        </w:rPr>
      </w:pPr>
      <w:r w:rsidRPr="00E368FC">
        <w:rPr>
          <w:rFonts w:ascii="Arial" w:hAnsi="Arial" w:cs="Arial"/>
          <w:color w:val="000000"/>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E368FC" w:rsidRDefault="002D14AB" w:rsidP="00E83D8E">
      <w:pPr>
        <w:numPr>
          <w:ilvl w:val="2"/>
          <w:numId w:val="10"/>
        </w:numPr>
        <w:spacing w:before="120" w:after="120" w:line="276" w:lineRule="auto"/>
        <w:ind w:left="0" w:firstLine="0"/>
        <w:jc w:val="both"/>
        <w:rPr>
          <w:rFonts w:ascii="Arial" w:hAnsi="Arial" w:cs="Arial"/>
          <w:color w:val="000000"/>
          <w:sz w:val="20"/>
          <w:szCs w:val="20"/>
        </w:rPr>
      </w:pPr>
      <w:r w:rsidRPr="00E368FC">
        <w:rPr>
          <w:rFonts w:ascii="Arial" w:hAnsi="Arial" w:cs="Arial"/>
          <w:color w:val="000000"/>
          <w:sz w:val="20"/>
          <w:szCs w:val="20"/>
        </w:rPr>
        <w:t>Todas as especificações do objeto contidas na proposta, tais como marca, modelo, tipo, fabricante e procedência, vinculam a Contratada.</w:t>
      </w:r>
    </w:p>
    <w:p w14:paraId="5C88D3A8" w14:textId="4663AED0" w:rsidR="002D14AB" w:rsidRPr="002E2074" w:rsidRDefault="002D14AB" w:rsidP="00E83D8E">
      <w:pPr>
        <w:pStyle w:val="PargrafodaLista"/>
        <w:numPr>
          <w:ilvl w:val="1"/>
          <w:numId w:val="10"/>
        </w:numPr>
        <w:spacing w:before="120" w:after="120" w:line="276" w:lineRule="auto"/>
        <w:ind w:left="0" w:firstLine="0"/>
        <w:jc w:val="both"/>
        <w:rPr>
          <w:rFonts w:ascii="Arial" w:hAnsi="Arial" w:cs="Arial"/>
          <w:sz w:val="20"/>
          <w:szCs w:val="20"/>
        </w:rPr>
      </w:pPr>
      <w:r w:rsidRPr="002E2074">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2E2074" w:rsidRDefault="002D14AB" w:rsidP="001A0094">
      <w:pPr>
        <w:numPr>
          <w:ilvl w:val="2"/>
          <w:numId w:val="10"/>
        </w:numPr>
        <w:spacing w:before="120" w:after="120" w:line="276" w:lineRule="auto"/>
        <w:ind w:left="0" w:firstLine="0"/>
        <w:jc w:val="both"/>
        <w:rPr>
          <w:rFonts w:ascii="Arial" w:hAnsi="Arial" w:cs="Arial"/>
          <w:sz w:val="20"/>
          <w:szCs w:val="20"/>
        </w:rPr>
      </w:pPr>
      <w:r w:rsidRPr="002E2074">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2E2074" w:rsidRDefault="002D14AB" w:rsidP="00E83D8E">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6AACA6A3" w14:textId="16E28E44" w:rsidR="00D942C4" w:rsidRPr="006678C9" w:rsidRDefault="002D14AB" w:rsidP="00E83D8E">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2E2074">
        <w:rPr>
          <w:rFonts w:ascii="Arial" w:hAnsi="Arial" w:cs="Arial"/>
          <w:sz w:val="20"/>
          <w:szCs w:val="20"/>
        </w:rPr>
        <w:lastRenderedPageBreak/>
        <w:t>A proposta deverá obedecer aos termos deste Edital e seus Anexos, não sendo considerada aquela que não corresponda às especificações ali contidas ou que estabeleça vínculo à proposta de outro licitante.</w:t>
      </w:r>
    </w:p>
    <w:p w14:paraId="3823DE29" w14:textId="044C9FC0" w:rsidR="006E5777" w:rsidRPr="002E2074" w:rsidRDefault="006E5777" w:rsidP="00E83D8E">
      <w:pPr>
        <w:pStyle w:val="PargrafodaLista"/>
        <w:numPr>
          <w:ilvl w:val="1"/>
          <w:numId w:val="10"/>
        </w:numPr>
        <w:spacing w:before="120" w:after="120" w:line="276" w:lineRule="auto"/>
        <w:ind w:left="0" w:firstLine="0"/>
        <w:contextualSpacing w:val="0"/>
        <w:jc w:val="both"/>
        <w:rPr>
          <w:rFonts w:ascii="Arial" w:hAnsi="Arial" w:cs="Arial"/>
          <w:sz w:val="20"/>
          <w:szCs w:val="20"/>
        </w:rPr>
      </w:pPr>
      <w:r w:rsidRPr="002E2074">
        <w:rPr>
          <w:rFonts w:ascii="Arial" w:hAnsi="Arial" w:cs="Arial"/>
          <w:color w:val="000000"/>
          <w:sz w:val="20"/>
          <w:szCs w:val="20"/>
        </w:rPr>
        <w:t>As propostas que contenham a descrição do objeto, o valor e os documentos complementares estarão disponíveis na internet, após a homologação.</w:t>
      </w:r>
    </w:p>
    <w:p w14:paraId="793114BB" w14:textId="77777777" w:rsidR="00094A8E" w:rsidRPr="002E2074" w:rsidRDefault="00094A8E" w:rsidP="00A747C4">
      <w:pPr>
        <w:pStyle w:val="Nivel01"/>
        <w:shd w:val="clear" w:color="auto" w:fill="F2F2F2" w:themeFill="background1" w:themeFillShade="F2"/>
        <w:ind w:left="0" w:firstLine="0"/>
        <w:rPr>
          <w:rFonts w:ascii="Arial" w:hAnsi="Arial" w:cs="Arial"/>
        </w:rPr>
      </w:pPr>
      <w:r w:rsidRPr="002E2074">
        <w:rPr>
          <w:rFonts w:ascii="Arial" w:hAnsi="Arial" w:cs="Arial"/>
        </w:rPr>
        <w:t>DOS RECURSOS</w:t>
      </w:r>
    </w:p>
    <w:p w14:paraId="6AF54CFB" w14:textId="77777777" w:rsidR="00094A8E" w:rsidRPr="002E2074" w:rsidRDefault="00094A8E"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Declarado o vencedor e decorr</w:t>
      </w:r>
      <w:r w:rsidRPr="002E2074">
        <w:rPr>
          <w:rFonts w:ascii="Arial" w:hAnsi="Arial" w:cs="Arial"/>
          <w:color w:val="000000"/>
          <w:sz w:val="20"/>
          <w:szCs w:val="20"/>
        </w:rPr>
        <w:t xml:space="preserve">ida a </w:t>
      </w:r>
      <w:r w:rsidRPr="002E2074">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2E2074">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14:paraId="5F972D8C" w14:textId="77777777" w:rsidR="00094A8E" w:rsidRPr="002E2074" w:rsidRDefault="00094A8E"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2E2074" w:rsidRDefault="00094A8E" w:rsidP="00A04329">
      <w:pPr>
        <w:numPr>
          <w:ilvl w:val="2"/>
          <w:numId w:val="10"/>
        </w:numPr>
        <w:tabs>
          <w:tab w:val="left" w:pos="851"/>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2E2074" w:rsidRDefault="00094A8E" w:rsidP="00A04329">
      <w:pPr>
        <w:numPr>
          <w:ilvl w:val="2"/>
          <w:numId w:val="10"/>
        </w:numPr>
        <w:tabs>
          <w:tab w:val="left" w:pos="851"/>
        </w:tabs>
        <w:autoSpaceDE w:val="0"/>
        <w:snapToGrid w:val="0"/>
        <w:spacing w:before="120" w:after="120" w:line="276" w:lineRule="auto"/>
        <w:ind w:left="0" w:firstLine="0"/>
        <w:jc w:val="both"/>
        <w:rPr>
          <w:rFonts w:ascii="Arial" w:hAnsi="Arial" w:cs="Arial"/>
          <w:sz w:val="20"/>
          <w:szCs w:val="20"/>
          <w:u w:val="single"/>
        </w:rPr>
      </w:pPr>
      <w:r w:rsidRPr="002E2074">
        <w:rPr>
          <w:rFonts w:ascii="Arial" w:hAnsi="Arial" w:cs="Arial"/>
          <w:sz w:val="20"/>
          <w:szCs w:val="20"/>
        </w:rPr>
        <w:t>A falta de manifestação motivada do licitante quanto à intenção de recorrer importará a decadência desse direito.</w:t>
      </w:r>
    </w:p>
    <w:p w14:paraId="0FF575D6" w14:textId="77777777" w:rsidR="00094A8E" w:rsidRPr="002E2074" w:rsidRDefault="00094A8E" w:rsidP="00A04329">
      <w:pPr>
        <w:numPr>
          <w:ilvl w:val="2"/>
          <w:numId w:val="10"/>
        </w:numPr>
        <w:tabs>
          <w:tab w:val="left" w:pos="851"/>
        </w:tabs>
        <w:autoSpaceDE w:val="0"/>
        <w:snapToGrid w:val="0"/>
        <w:spacing w:before="120" w:after="120" w:line="276" w:lineRule="auto"/>
        <w:ind w:left="0" w:firstLine="0"/>
        <w:jc w:val="both"/>
        <w:rPr>
          <w:rFonts w:ascii="Arial" w:hAnsi="Arial" w:cs="Arial"/>
          <w:color w:val="000000"/>
          <w:sz w:val="20"/>
          <w:szCs w:val="20"/>
        </w:rPr>
      </w:pPr>
      <w:r w:rsidRPr="002E2074">
        <w:rPr>
          <w:rFonts w:ascii="Arial" w:hAnsi="Arial" w:cs="Arial"/>
          <w:sz w:val="20"/>
          <w:szCs w:val="20"/>
        </w:rPr>
        <w:t xml:space="preserve">Uma vez admitido </w:t>
      </w:r>
      <w:r w:rsidRPr="002E2074">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2E2074" w:rsidRDefault="00094A8E"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acolhimento do recurso invalida tão somente os atos insuscetíveis de aproveitamento. </w:t>
      </w:r>
    </w:p>
    <w:p w14:paraId="283DD4B3" w14:textId="1622EB41" w:rsidR="00094A8E" w:rsidRDefault="00094A8E"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Os autos do processo permanecerão com vista franqueada aos interessados, no endereço constante neste Edital.</w:t>
      </w:r>
    </w:p>
    <w:p w14:paraId="52CA35E2" w14:textId="7DDC6F6E" w:rsidR="005273E0" w:rsidRPr="002E2074" w:rsidRDefault="005273E0" w:rsidP="00A747C4">
      <w:pPr>
        <w:pStyle w:val="Nivel01"/>
        <w:shd w:val="clear" w:color="auto" w:fill="F2F2F2" w:themeFill="background1" w:themeFillShade="F2"/>
        <w:ind w:left="0" w:firstLine="0"/>
        <w:rPr>
          <w:rFonts w:ascii="Arial" w:hAnsi="Arial" w:cs="Arial"/>
        </w:rPr>
      </w:pPr>
      <w:r w:rsidRPr="002E2074">
        <w:rPr>
          <w:rFonts w:ascii="Arial" w:hAnsi="Arial" w:cs="Arial"/>
        </w:rPr>
        <w:t>DA REABERTURA DA SESSÃO PÚBLICA</w:t>
      </w:r>
    </w:p>
    <w:p w14:paraId="19A43601" w14:textId="77777777" w:rsidR="005273E0" w:rsidRPr="002E2074" w:rsidRDefault="005273E0" w:rsidP="001A0094">
      <w:pPr>
        <w:pStyle w:val="Nivel01"/>
        <w:keepNext w:val="0"/>
        <w:keepLines w:val="0"/>
        <w:numPr>
          <w:ilvl w:val="1"/>
          <w:numId w:val="10"/>
        </w:numPr>
        <w:spacing w:before="120" w:after="120" w:line="276" w:lineRule="auto"/>
        <w:ind w:left="0"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sessão pública poderá ser reaberta:</w:t>
      </w:r>
    </w:p>
    <w:p w14:paraId="6F6613FD" w14:textId="4A19CF1C" w:rsidR="00C02A99" w:rsidRPr="002E2074" w:rsidRDefault="005273E0" w:rsidP="001A0094">
      <w:pPr>
        <w:pStyle w:val="Nivel01"/>
        <w:keepNext w:val="0"/>
        <w:keepLines w:val="0"/>
        <w:numPr>
          <w:ilvl w:val="2"/>
          <w:numId w:val="10"/>
        </w:numPr>
        <w:spacing w:before="120" w:after="120" w:line="276" w:lineRule="auto"/>
        <w:ind w:left="0"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2E2074">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2E2074" w:rsidRDefault="00C02A99" w:rsidP="001A0094">
      <w:pPr>
        <w:pStyle w:val="Nivel01"/>
        <w:keepNext w:val="0"/>
        <w:keepLines w:val="0"/>
        <w:numPr>
          <w:ilvl w:val="2"/>
          <w:numId w:val="10"/>
        </w:numPr>
        <w:spacing w:before="120" w:after="120" w:line="276" w:lineRule="auto"/>
        <w:ind w:left="0"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Quando </w:t>
      </w:r>
      <w:r w:rsidR="006A6B84" w:rsidRPr="002E2074">
        <w:rPr>
          <w:rFonts w:ascii="Arial" w:eastAsiaTheme="minorEastAsia" w:hAnsi="Arial" w:cs="Arial"/>
          <w:b w:val="0"/>
          <w:bCs w:val="0"/>
          <w:color w:val="auto"/>
        </w:rPr>
        <w:t xml:space="preserve">houver erro na aceitação do preço melhor classificado ou quando </w:t>
      </w:r>
      <w:r w:rsidRPr="002E2074">
        <w:rPr>
          <w:rFonts w:ascii="Arial" w:eastAsiaTheme="minorEastAsia" w:hAnsi="Arial" w:cs="Arial"/>
          <w:b w:val="0"/>
          <w:bCs w:val="0"/>
          <w:color w:val="auto"/>
        </w:rPr>
        <w:t xml:space="preserve">o licitante </w:t>
      </w:r>
      <w:r w:rsidR="006A6B84" w:rsidRPr="002E2074">
        <w:rPr>
          <w:rFonts w:ascii="Arial" w:eastAsiaTheme="minorEastAsia" w:hAnsi="Arial" w:cs="Arial"/>
          <w:b w:val="0"/>
          <w:bCs w:val="0"/>
          <w:color w:val="auto"/>
        </w:rPr>
        <w:t xml:space="preserve">declarado vencedor </w:t>
      </w:r>
      <w:r w:rsidRPr="002E2074">
        <w:rPr>
          <w:rFonts w:ascii="Arial" w:eastAsiaTheme="minorEastAsia" w:hAnsi="Arial" w:cs="Arial"/>
          <w:b w:val="0"/>
          <w:bCs w:val="0"/>
          <w:color w:val="auto"/>
        </w:rPr>
        <w:t>não assinar o contrato</w:t>
      </w:r>
      <w:r w:rsidR="006A6B84" w:rsidRPr="002E2074">
        <w:rPr>
          <w:rFonts w:ascii="Arial" w:eastAsiaTheme="minorEastAsia" w:hAnsi="Arial" w:cs="Arial"/>
          <w:b w:val="0"/>
          <w:bCs w:val="0"/>
          <w:color w:val="auto"/>
        </w:rPr>
        <w:t>,</w:t>
      </w:r>
      <w:r w:rsidRPr="002E2074">
        <w:rPr>
          <w:rFonts w:ascii="Arial" w:eastAsiaTheme="minorEastAsia" w:hAnsi="Arial" w:cs="Arial"/>
          <w:b w:val="0"/>
          <w:bCs w:val="0"/>
          <w:color w:val="auto"/>
        </w:rPr>
        <w:t xml:space="preserve"> não retira</w:t>
      </w:r>
      <w:r w:rsidR="006A6B84" w:rsidRPr="002E2074">
        <w:rPr>
          <w:rFonts w:ascii="Arial" w:eastAsiaTheme="minorEastAsia" w:hAnsi="Arial" w:cs="Arial"/>
          <w:b w:val="0"/>
          <w:bCs w:val="0"/>
          <w:color w:val="auto"/>
        </w:rPr>
        <w:t>r o instrumento equivalente ou não comprovar a regularização fiscal</w:t>
      </w:r>
      <w:r w:rsidR="00094A8E" w:rsidRPr="002E2074">
        <w:rPr>
          <w:rFonts w:ascii="Arial" w:eastAsiaTheme="minorEastAsia" w:hAnsi="Arial" w:cs="Arial"/>
          <w:b w:val="0"/>
          <w:bCs w:val="0"/>
          <w:color w:val="auto"/>
        </w:rPr>
        <w:t xml:space="preserve"> e trabalhista</w:t>
      </w:r>
      <w:r w:rsidR="006A6B84" w:rsidRPr="002E2074">
        <w:rPr>
          <w:rFonts w:ascii="Arial" w:eastAsiaTheme="minorEastAsia" w:hAnsi="Arial" w:cs="Arial"/>
          <w:b w:val="0"/>
          <w:bCs w:val="0"/>
          <w:color w:val="auto"/>
        </w:rPr>
        <w:t>, nos termos do art. 43, §1º da LC nº 123/2006</w:t>
      </w:r>
      <w:r w:rsidRPr="002E2074">
        <w:rPr>
          <w:rFonts w:ascii="Arial" w:eastAsiaTheme="minorEastAsia" w:hAnsi="Arial" w:cs="Arial"/>
          <w:b w:val="0"/>
          <w:bCs w:val="0"/>
          <w:color w:val="auto"/>
        </w:rPr>
        <w:t>. Nessa</w:t>
      </w:r>
      <w:r w:rsidR="006A6B84" w:rsidRPr="002E2074">
        <w:rPr>
          <w:rFonts w:ascii="Arial" w:eastAsiaTheme="minorEastAsia" w:hAnsi="Arial" w:cs="Arial"/>
          <w:b w:val="0"/>
          <w:bCs w:val="0"/>
          <w:color w:val="auto"/>
        </w:rPr>
        <w:t>s</w:t>
      </w:r>
      <w:r w:rsidRPr="002E2074">
        <w:rPr>
          <w:rFonts w:ascii="Arial" w:eastAsiaTheme="minorEastAsia" w:hAnsi="Arial" w:cs="Arial"/>
          <w:b w:val="0"/>
          <w:bCs w:val="0"/>
          <w:color w:val="auto"/>
        </w:rPr>
        <w:t xml:space="preserve"> hipótese</w:t>
      </w:r>
      <w:r w:rsidR="006A6B84" w:rsidRPr="002E2074">
        <w:rPr>
          <w:rFonts w:ascii="Arial" w:eastAsiaTheme="minorEastAsia" w:hAnsi="Arial" w:cs="Arial"/>
          <w:b w:val="0"/>
          <w:bCs w:val="0"/>
          <w:color w:val="auto"/>
        </w:rPr>
        <w:t>s</w:t>
      </w:r>
      <w:r w:rsidRPr="002E2074">
        <w:rPr>
          <w:rFonts w:ascii="Arial" w:eastAsiaTheme="minorEastAsia" w:hAnsi="Arial" w:cs="Arial"/>
          <w:b w:val="0"/>
          <w:bCs w:val="0"/>
          <w:color w:val="auto"/>
        </w:rPr>
        <w:t xml:space="preserve">, serão adotados os procedimentos imediatamente posteriores </w:t>
      </w:r>
      <w:r w:rsidR="006A6B84" w:rsidRPr="002E2074">
        <w:rPr>
          <w:rFonts w:ascii="Arial" w:eastAsiaTheme="minorEastAsia" w:hAnsi="Arial" w:cs="Arial"/>
          <w:b w:val="0"/>
          <w:bCs w:val="0"/>
          <w:color w:val="auto"/>
        </w:rPr>
        <w:t>ao encerramento da etapa</w:t>
      </w:r>
      <w:r w:rsidRPr="002E2074">
        <w:rPr>
          <w:rFonts w:ascii="Arial" w:eastAsiaTheme="minorEastAsia" w:hAnsi="Arial" w:cs="Arial"/>
          <w:b w:val="0"/>
          <w:bCs w:val="0"/>
          <w:color w:val="auto"/>
        </w:rPr>
        <w:t xml:space="preserve"> de lances. </w:t>
      </w:r>
    </w:p>
    <w:p w14:paraId="189360DB" w14:textId="77777777" w:rsidR="005273E0" w:rsidRPr="002E2074" w:rsidRDefault="005273E0" w:rsidP="001A0094">
      <w:pPr>
        <w:pStyle w:val="Nivel01"/>
        <w:keepNext w:val="0"/>
        <w:keepLines w:val="0"/>
        <w:numPr>
          <w:ilvl w:val="1"/>
          <w:numId w:val="10"/>
        </w:numPr>
        <w:spacing w:before="120" w:after="120" w:line="276" w:lineRule="auto"/>
        <w:ind w:left="0"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Todos os licitantes remanescentes deverão ser convocados para acompanhar a sessão reaberta.</w:t>
      </w:r>
    </w:p>
    <w:p w14:paraId="10AAEC65" w14:textId="172DDCAC" w:rsidR="005273E0" w:rsidRPr="002E2074" w:rsidRDefault="005273E0" w:rsidP="001A0094">
      <w:pPr>
        <w:pStyle w:val="Nivel01"/>
        <w:keepNext w:val="0"/>
        <w:keepLines w:val="0"/>
        <w:numPr>
          <w:ilvl w:val="2"/>
          <w:numId w:val="10"/>
        </w:numPr>
        <w:spacing w:before="120" w:after="120" w:line="276" w:lineRule="auto"/>
        <w:ind w:left="0"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con</w:t>
      </w:r>
      <w:r w:rsidR="00341B71" w:rsidRPr="002E2074">
        <w:rPr>
          <w:rFonts w:ascii="Arial" w:eastAsiaTheme="minorEastAsia" w:hAnsi="Arial" w:cs="Arial"/>
          <w:b w:val="0"/>
          <w:bCs w:val="0"/>
          <w:color w:val="auto"/>
        </w:rPr>
        <w:t>vocação se dará por meio do sistema eletrônico (“chat”)</w:t>
      </w:r>
      <w:r w:rsidRPr="002E2074">
        <w:rPr>
          <w:rFonts w:ascii="Arial" w:eastAsiaTheme="minorEastAsia" w:hAnsi="Arial" w:cs="Arial"/>
          <w:b w:val="0"/>
          <w:bCs w:val="0"/>
          <w:color w:val="auto"/>
        </w:rPr>
        <w:t>, e-mail, de acordo com a fase do procedimento licitatório.</w:t>
      </w:r>
    </w:p>
    <w:p w14:paraId="6437265B" w14:textId="681038F6" w:rsidR="00DB47E5" w:rsidRDefault="005273E0" w:rsidP="001A0094">
      <w:pPr>
        <w:pStyle w:val="Nivel01"/>
        <w:keepNext w:val="0"/>
        <w:keepLines w:val="0"/>
        <w:numPr>
          <w:ilvl w:val="2"/>
          <w:numId w:val="10"/>
        </w:numPr>
        <w:spacing w:before="120" w:after="120" w:line="276" w:lineRule="auto"/>
        <w:ind w:left="0"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A convocação feita por e-mail dar-se-á de acordo com os dados contidos no </w:t>
      </w:r>
      <w:r w:rsidR="00027933" w:rsidRPr="002E2074">
        <w:rPr>
          <w:rFonts w:ascii="Arial" w:eastAsiaTheme="minorEastAsia" w:hAnsi="Arial" w:cs="Arial"/>
          <w:b w:val="0"/>
          <w:bCs w:val="0"/>
          <w:color w:val="auto"/>
        </w:rPr>
        <w:t>SICAF</w:t>
      </w:r>
      <w:r w:rsidRPr="002E2074">
        <w:rPr>
          <w:rFonts w:ascii="Arial" w:eastAsiaTheme="minorEastAsia" w:hAnsi="Arial" w:cs="Arial"/>
          <w:b w:val="0"/>
          <w:bCs w:val="0"/>
          <w:color w:val="auto"/>
        </w:rPr>
        <w:t>, sendo responsabilidade do licitante manter seus dados cadastrais atualizados.</w:t>
      </w:r>
    </w:p>
    <w:p w14:paraId="516629CE" w14:textId="77777777" w:rsidR="0067009B" w:rsidRPr="0067009B" w:rsidRDefault="0067009B" w:rsidP="0067009B">
      <w:pPr>
        <w:rPr>
          <w:rFonts w:ascii="Arial" w:hAnsi="Arial" w:cs="Arial"/>
          <w:sz w:val="20"/>
          <w:szCs w:val="20"/>
        </w:rPr>
      </w:pPr>
    </w:p>
    <w:p w14:paraId="340C5657" w14:textId="4085F998" w:rsidR="00CA24FB" w:rsidRPr="002E2074" w:rsidRDefault="00CA24FB" w:rsidP="00A747C4">
      <w:pPr>
        <w:pStyle w:val="Nivel01"/>
        <w:shd w:val="clear" w:color="auto" w:fill="F2F2F2" w:themeFill="background1" w:themeFillShade="F2"/>
        <w:ind w:left="0" w:firstLine="0"/>
        <w:rPr>
          <w:rFonts w:ascii="Arial" w:hAnsi="Arial" w:cs="Arial"/>
        </w:rPr>
      </w:pPr>
      <w:r w:rsidRPr="002E2074">
        <w:rPr>
          <w:rFonts w:ascii="Arial" w:hAnsi="Arial" w:cs="Arial"/>
        </w:rPr>
        <w:lastRenderedPageBreak/>
        <w:t>DA ADJUDICAÇÃO E HOMOLOGAÇÃO</w:t>
      </w:r>
      <w:r w:rsidR="0025592E" w:rsidRPr="002E2074">
        <w:rPr>
          <w:rFonts w:ascii="Arial" w:hAnsi="Arial" w:cs="Arial"/>
        </w:rPr>
        <w:t xml:space="preserve"> </w:t>
      </w:r>
    </w:p>
    <w:p w14:paraId="585917B4" w14:textId="734409EF"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objeto da licitação será adjudicado ao licitante declarado vencedor, por ato do </w:t>
      </w:r>
      <w:r w:rsidR="00C6162E" w:rsidRPr="002E2074">
        <w:rPr>
          <w:rFonts w:ascii="Arial" w:hAnsi="Arial" w:cs="Arial"/>
          <w:color w:val="000000"/>
          <w:sz w:val="20"/>
          <w:szCs w:val="20"/>
        </w:rPr>
        <w:t>Pregoeiro</w:t>
      </w:r>
      <w:r w:rsidRPr="002E2074">
        <w:rPr>
          <w:rFonts w:ascii="Arial" w:hAnsi="Arial" w:cs="Arial"/>
          <w:color w:val="000000"/>
          <w:sz w:val="20"/>
          <w:szCs w:val="20"/>
        </w:rPr>
        <w:t>, caso não haja interposição de recurso, ou pela autoridade competente, após a regular decisão dos recursos apresentados.</w:t>
      </w:r>
    </w:p>
    <w:p w14:paraId="6CEF34E5" w14:textId="0FBE6DAE" w:rsidR="00CA24FB" w:rsidRPr="002E2074" w:rsidRDefault="00CA24FB" w:rsidP="001A0094">
      <w:pPr>
        <w:pStyle w:val="PargrafodaLista"/>
        <w:numPr>
          <w:ilvl w:val="1"/>
          <w:numId w:val="10"/>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Após a fase recursal, constatada a regularidade dos atos praticados, a autoridade competente homologará o procedimento licitatório. </w:t>
      </w:r>
    </w:p>
    <w:p w14:paraId="467D3982" w14:textId="28884AC9" w:rsidR="00FF5D4D" w:rsidRPr="00086592" w:rsidRDefault="00CA24FB" w:rsidP="00A747C4">
      <w:pPr>
        <w:pStyle w:val="Nivel01"/>
        <w:shd w:val="clear" w:color="auto" w:fill="F2F2F2" w:themeFill="background1" w:themeFillShade="F2"/>
        <w:ind w:left="0" w:firstLine="0"/>
        <w:rPr>
          <w:rFonts w:ascii="Arial" w:hAnsi="Arial" w:cs="Arial"/>
          <w:color w:val="auto"/>
        </w:rPr>
      </w:pPr>
      <w:r w:rsidRPr="00A747C4">
        <w:rPr>
          <w:rFonts w:ascii="Arial" w:hAnsi="Arial" w:cs="Arial"/>
        </w:rPr>
        <w:t xml:space="preserve">DA </w:t>
      </w:r>
      <w:r w:rsidR="00FF5D4D" w:rsidRPr="00A747C4">
        <w:rPr>
          <w:rFonts w:ascii="Arial" w:hAnsi="Arial" w:cs="Arial"/>
        </w:rPr>
        <w:t xml:space="preserve">GARANTIA CONTRATUAL DOS BENS </w:t>
      </w:r>
    </w:p>
    <w:p w14:paraId="3A655299" w14:textId="599D0144" w:rsidR="00FF5D4D" w:rsidRPr="00086592" w:rsidRDefault="00FF5D4D" w:rsidP="001A0094">
      <w:pPr>
        <w:pStyle w:val="Nivel01"/>
        <w:numPr>
          <w:ilvl w:val="1"/>
          <w:numId w:val="10"/>
        </w:numPr>
        <w:ind w:left="0" w:hanging="6"/>
        <w:rPr>
          <w:rFonts w:ascii="Arial" w:eastAsiaTheme="minorEastAsia" w:hAnsi="Arial" w:cs="Arial"/>
          <w:b w:val="0"/>
          <w:bCs w:val="0"/>
        </w:rPr>
      </w:pPr>
      <w:r w:rsidRPr="00086592">
        <w:rPr>
          <w:rFonts w:ascii="Arial" w:eastAsiaTheme="minorEastAsia" w:hAnsi="Arial" w:cs="Arial"/>
          <w:b w:val="0"/>
          <w:bCs w:val="0"/>
        </w:rPr>
        <w:t>Não haverá exigência de garantia contratual dos bens fornecidos na presente contratação.</w:t>
      </w:r>
    </w:p>
    <w:p w14:paraId="7F2918D9" w14:textId="77777777" w:rsidR="001B6423" w:rsidRPr="00A747C4" w:rsidRDefault="001B6423" w:rsidP="00A747C4">
      <w:pPr>
        <w:pStyle w:val="Nivel01"/>
        <w:shd w:val="clear" w:color="auto" w:fill="F2F2F2" w:themeFill="background1" w:themeFillShade="F2"/>
        <w:ind w:left="0" w:firstLine="0"/>
        <w:rPr>
          <w:rFonts w:ascii="Arial" w:hAnsi="Arial" w:cs="Arial"/>
        </w:rPr>
      </w:pPr>
      <w:r w:rsidRPr="00A747C4">
        <w:rPr>
          <w:rFonts w:ascii="Arial" w:hAnsi="Arial" w:cs="Arial"/>
        </w:rPr>
        <w:t>DA ATA DE REGISTRO DE PREÇOS</w:t>
      </w:r>
    </w:p>
    <w:p w14:paraId="4F157943" w14:textId="2C759FBD" w:rsidR="001B6423" w:rsidRPr="00E447EC" w:rsidRDefault="001B6423" w:rsidP="00311CBB">
      <w:pPr>
        <w:pStyle w:val="Nivel01"/>
        <w:numPr>
          <w:ilvl w:val="1"/>
          <w:numId w:val="10"/>
        </w:numPr>
        <w:spacing w:line="276" w:lineRule="auto"/>
        <w:ind w:left="0" w:firstLine="0"/>
        <w:rPr>
          <w:rFonts w:ascii="Arial" w:hAnsi="Arial" w:cs="Arial"/>
          <w:b w:val="0"/>
          <w:iCs/>
          <w:color w:val="auto"/>
        </w:rPr>
      </w:pPr>
      <w:r w:rsidRPr="00E447EC">
        <w:rPr>
          <w:rFonts w:ascii="Arial" w:hAnsi="Arial" w:cs="Arial"/>
          <w:b w:val="0"/>
          <w:iCs/>
          <w:color w:val="auto"/>
        </w:rPr>
        <w:t xml:space="preserve">Homologado o resultado da licitação, terá o adjudicatário o prazo </w:t>
      </w:r>
      <w:r w:rsidR="00AD6644" w:rsidRPr="00E447EC">
        <w:rPr>
          <w:rFonts w:ascii="Arial" w:hAnsi="Arial" w:cs="Arial"/>
          <w:b w:val="0"/>
          <w:iCs/>
          <w:color w:val="auto"/>
        </w:rPr>
        <w:t>de 05 (cinco) dias úteis</w:t>
      </w:r>
      <w:r w:rsidRPr="00E447EC">
        <w:rPr>
          <w:rFonts w:ascii="Arial" w:hAnsi="Arial" w:cs="Arial"/>
          <w:b w:val="0"/>
          <w:iCs/>
          <w:color w:val="auto"/>
        </w:rPr>
        <w:t xml:space="preserve">, contados a partir da data de sua convocação, para assinar a Ata de Registro de Preços, cujo prazo de validade encontra-se nela fixado, sob pena de decair do direito à contratação, sem prejuízo das sanções previstas neste Edital. </w:t>
      </w:r>
    </w:p>
    <w:p w14:paraId="05D9DD4E" w14:textId="598E7025" w:rsidR="001B6423" w:rsidRPr="00E447EC" w:rsidRDefault="001B6423" w:rsidP="00311CBB">
      <w:pPr>
        <w:pStyle w:val="Nivel01"/>
        <w:numPr>
          <w:ilvl w:val="1"/>
          <w:numId w:val="10"/>
        </w:numPr>
        <w:spacing w:line="276" w:lineRule="auto"/>
        <w:ind w:left="0" w:firstLine="0"/>
        <w:rPr>
          <w:rFonts w:ascii="Arial" w:hAnsi="Arial" w:cs="Arial"/>
          <w:b w:val="0"/>
          <w:iCs/>
          <w:color w:val="auto"/>
        </w:rPr>
      </w:pPr>
      <w:r w:rsidRPr="00E447EC">
        <w:rPr>
          <w:rFonts w:ascii="Arial" w:hAnsi="Arial" w:cs="Arial"/>
          <w:b w:val="0"/>
          <w:iCs/>
          <w:color w:val="auto"/>
        </w:rPr>
        <w:t xml:space="preserve">Alternativamente à convocação para comparecer perante o órgão ou entidade para a assinatura da Ata de Registro de Preços, a Administração poderá encaminhá-la para assinatura, </w:t>
      </w:r>
      <w:r w:rsidRPr="00E447EC">
        <w:rPr>
          <w:rFonts w:ascii="Arial" w:hAnsi="Arial" w:cs="Arial"/>
          <w:b w:val="0"/>
          <w:bCs w:val="0"/>
          <w:iCs/>
          <w:color w:val="auto"/>
        </w:rPr>
        <w:t xml:space="preserve">mediante correspondência postal com aviso de recebimento (AR) ou meio eletrônico, para que seja assinada e devolvida no prazo de </w:t>
      </w:r>
      <w:r w:rsidR="00AD6644" w:rsidRPr="00E447EC">
        <w:rPr>
          <w:rFonts w:ascii="Arial" w:hAnsi="Arial" w:cs="Arial"/>
          <w:b w:val="0"/>
          <w:bCs w:val="0"/>
          <w:iCs/>
          <w:color w:val="auto"/>
        </w:rPr>
        <w:t>05 (cinco) dias úteis</w:t>
      </w:r>
      <w:r w:rsidRPr="00E447EC">
        <w:rPr>
          <w:rFonts w:ascii="Arial" w:hAnsi="Arial" w:cs="Arial"/>
          <w:b w:val="0"/>
          <w:bCs w:val="0"/>
          <w:iCs/>
          <w:color w:val="auto"/>
        </w:rPr>
        <w:t>, a contar da data de seu recebimento.</w:t>
      </w:r>
    </w:p>
    <w:p w14:paraId="63A9C7FA" w14:textId="77777777" w:rsidR="001B6423" w:rsidRPr="00E447EC" w:rsidRDefault="001B6423" w:rsidP="00311CBB">
      <w:pPr>
        <w:pStyle w:val="Nivel01"/>
        <w:numPr>
          <w:ilvl w:val="1"/>
          <w:numId w:val="10"/>
        </w:numPr>
        <w:spacing w:line="276" w:lineRule="auto"/>
        <w:ind w:left="0" w:firstLine="0"/>
        <w:rPr>
          <w:rFonts w:ascii="Arial" w:hAnsi="Arial" w:cs="Arial"/>
          <w:b w:val="0"/>
          <w:iCs/>
          <w:color w:val="auto"/>
        </w:rPr>
      </w:pPr>
      <w:r w:rsidRPr="00E447EC">
        <w:rPr>
          <w:rFonts w:ascii="Arial" w:hAnsi="Arial" w:cs="Arial"/>
          <w:b w:val="0"/>
          <w:iCs/>
          <w:color w:val="auto"/>
        </w:rPr>
        <w:t>O prazo estabelecido no subitem anterior para assinatura da Ata de Registro de Preços poderá ser prorrogado uma única vez, por igual período, quando solicitado pelo(s) licitante(s) vencedor(s), durante o seu transcurso, e desde que devidamente aceito.</w:t>
      </w:r>
    </w:p>
    <w:p w14:paraId="0369A4A8" w14:textId="77777777" w:rsidR="001B6423" w:rsidRPr="00E447EC" w:rsidRDefault="001B6423" w:rsidP="008E7A2C">
      <w:pPr>
        <w:pStyle w:val="Nivel01"/>
        <w:keepNext w:val="0"/>
        <w:keepLines w:val="0"/>
        <w:widowControl w:val="0"/>
        <w:numPr>
          <w:ilvl w:val="1"/>
          <w:numId w:val="10"/>
        </w:numPr>
        <w:spacing w:line="276" w:lineRule="auto"/>
        <w:ind w:left="0" w:firstLine="0"/>
        <w:rPr>
          <w:rFonts w:ascii="Arial" w:hAnsi="Arial" w:cs="Arial"/>
          <w:b w:val="0"/>
          <w:iCs/>
          <w:color w:val="auto"/>
        </w:rPr>
      </w:pPr>
      <w:r w:rsidRPr="00E447EC">
        <w:rPr>
          <w:rFonts w:ascii="Arial" w:hAnsi="Arial" w:cs="Arial"/>
          <w:b w:val="0"/>
          <w:iCs/>
          <w:color w:val="auto"/>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06DE648D" w14:textId="0445D5A9" w:rsidR="001B6423" w:rsidRPr="00E447EC" w:rsidRDefault="001B6423" w:rsidP="008E7A2C">
      <w:pPr>
        <w:pStyle w:val="Nivel01"/>
        <w:keepNext w:val="0"/>
        <w:keepLines w:val="0"/>
        <w:widowControl w:val="0"/>
        <w:numPr>
          <w:ilvl w:val="2"/>
          <w:numId w:val="10"/>
        </w:numPr>
        <w:spacing w:line="276" w:lineRule="auto"/>
        <w:ind w:left="0" w:firstLine="0"/>
        <w:rPr>
          <w:rFonts w:ascii="Arial" w:hAnsi="Arial" w:cs="Arial"/>
          <w:b w:val="0"/>
          <w:iCs/>
          <w:color w:val="auto"/>
        </w:rPr>
      </w:pPr>
      <w:r w:rsidRPr="00E447EC">
        <w:rPr>
          <w:rFonts w:ascii="Arial" w:hAnsi="Arial" w:cs="Arial"/>
          <w:b w:val="0"/>
          <w:iCs/>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r w:rsidR="00AD6644" w:rsidRPr="00E447EC">
        <w:rPr>
          <w:rFonts w:ascii="Arial" w:hAnsi="Arial" w:cs="Arial"/>
          <w:b w:val="0"/>
          <w:iCs/>
          <w:color w:val="auto"/>
        </w:rPr>
        <w:t>.</w:t>
      </w:r>
    </w:p>
    <w:p w14:paraId="76131863" w14:textId="6CE8D917" w:rsidR="00CA24FB" w:rsidRPr="00FF2B42" w:rsidRDefault="00CA24FB" w:rsidP="008E7A2C">
      <w:pPr>
        <w:pStyle w:val="Nivel01"/>
        <w:keepNext w:val="0"/>
        <w:keepLines w:val="0"/>
        <w:widowControl w:val="0"/>
        <w:shd w:val="clear" w:color="auto" w:fill="F2F2F2" w:themeFill="background1" w:themeFillShade="F2"/>
        <w:ind w:left="0" w:firstLine="0"/>
        <w:rPr>
          <w:rFonts w:ascii="Arial" w:hAnsi="Arial" w:cs="Arial"/>
        </w:rPr>
      </w:pPr>
      <w:r w:rsidRPr="00A747C4">
        <w:rPr>
          <w:rFonts w:ascii="Arial" w:hAnsi="Arial" w:cs="Arial"/>
        </w:rPr>
        <w:t xml:space="preserve">DO TERMO DE CONTRATO OU INSTRUMENTO </w:t>
      </w:r>
      <w:r w:rsidRPr="00FF2B42">
        <w:rPr>
          <w:rFonts w:ascii="Arial" w:hAnsi="Arial" w:cs="Arial"/>
        </w:rPr>
        <w:t>EQUIVALENTE</w:t>
      </w:r>
    </w:p>
    <w:p w14:paraId="694AA5C0" w14:textId="16F1B09E" w:rsidR="00D64482" w:rsidRPr="00FF2B42" w:rsidRDefault="009F3CA2" w:rsidP="008E7A2C">
      <w:pPr>
        <w:pStyle w:val="Nivel01"/>
        <w:keepNext w:val="0"/>
        <w:keepLines w:val="0"/>
        <w:widowControl w:val="0"/>
        <w:numPr>
          <w:ilvl w:val="1"/>
          <w:numId w:val="11"/>
        </w:numPr>
        <w:spacing w:line="276" w:lineRule="auto"/>
        <w:ind w:left="0" w:firstLine="0"/>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14:paraId="7FB03063" w14:textId="04A855EB" w:rsidR="00D64482" w:rsidRPr="00FF2B42" w:rsidRDefault="00D64482" w:rsidP="008E7A2C">
      <w:pPr>
        <w:pStyle w:val="Nivel01"/>
        <w:keepNext w:val="0"/>
        <w:keepLines w:val="0"/>
        <w:widowControl w:val="0"/>
        <w:numPr>
          <w:ilvl w:val="1"/>
          <w:numId w:val="11"/>
        </w:numPr>
        <w:spacing w:line="276" w:lineRule="auto"/>
        <w:ind w:left="0" w:firstLine="0"/>
        <w:rPr>
          <w:rFonts w:ascii="Arial" w:eastAsia="Arial" w:hAnsi="Arial" w:cs="Arial"/>
          <w:b w:val="0"/>
        </w:rPr>
      </w:pPr>
      <w:r w:rsidRPr="00FF2B42">
        <w:rPr>
          <w:rFonts w:ascii="Arial" w:eastAsia="Arial" w:hAnsi="Arial" w:cs="Arial"/>
          <w:b w:val="0"/>
        </w:rPr>
        <w:t xml:space="preserve">O adjudicatário terá o prazo </w:t>
      </w:r>
      <w:r w:rsidRPr="00CA2F81">
        <w:rPr>
          <w:rFonts w:ascii="Arial" w:eastAsia="Arial" w:hAnsi="Arial" w:cs="Arial"/>
          <w:b w:val="0"/>
        </w:rPr>
        <w:t xml:space="preserve">de </w:t>
      </w:r>
      <w:r w:rsidR="003A5FCB" w:rsidRPr="00CA2F81">
        <w:rPr>
          <w:rFonts w:ascii="Arial" w:eastAsia="Arial" w:hAnsi="Arial" w:cs="Arial"/>
          <w:b w:val="0"/>
        </w:rPr>
        <w:t>05 (cinco) dias úteis</w:t>
      </w:r>
      <w:r w:rsidRPr="00CA2F81">
        <w:rPr>
          <w:rFonts w:ascii="Arial" w:eastAsia="Arial" w:hAnsi="Arial" w:cs="Arial"/>
          <w:b w:val="0"/>
        </w:rPr>
        <w:t>,</w:t>
      </w:r>
      <w:r w:rsidRPr="00FF2B42">
        <w:rPr>
          <w:rFonts w:ascii="Arial" w:eastAsia="Arial" w:hAnsi="Arial" w:cs="Arial"/>
          <w:b w:val="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13D0179C" w:rsidR="00CA24FB" w:rsidRPr="00FF2B42" w:rsidRDefault="00CA24FB" w:rsidP="008E7A2C">
      <w:pPr>
        <w:pStyle w:val="Nivel01"/>
        <w:keepNext w:val="0"/>
        <w:keepLines w:val="0"/>
        <w:widowControl w:val="0"/>
        <w:numPr>
          <w:ilvl w:val="2"/>
          <w:numId w:val="11"/>
        </w:numPr>
        <w:spacing w:line="276" w:lineRule="auto"/>
        <w:ind w:left="0" w:firstLine="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w:t>
      </w:r>
      <w:r w:rsidRPr="00CA2F81">
        <w:rPr>
          <w:rFonts w:ascii="Arial" w:eastAsia="Arial" w:hAnsi="Arial" w:cs="Arial"/>
          <w:b w:val="0"/>
        </w:rPr>
        <w:t xml:space="preserve">de </w:t>
      </w:r>
      <w:r w:rsidR="003A5FCB" w:rsidRPr="00CA2F81">
        <w:rPr>
          <w:rFonts w:ascii="Arial" w:eastAsia="Arial" w:hAnsi="Arial" w:cs="Arial"/>
          <w:b w:val="0"/>
        </w:rPr>
        <w:t>05 (cinco) dias úteis</w:t>
      </w:r>
      <w:r w:rsidRPr="00CA2F81">
        <w:rPr>
          <w:rFonts w:ascii="Arial" w:eastAsia="Arial" w:hAnsi="Arial" w:cs="Arial"/>
          <w:b w:val="0"/>
        </w:rPr>
        <w:t>, a contar</w:t>
      </w:r>
      <w:r w:rsidRPr="00FF2B42">
        <w:rPr>
          <w:rFonts w:ascii="Arial" w:eastAsia="Arial" w:hAnsi="Arial" w:cs="Arial"/>
          <w:b w:val="0"/>
        </w:rPr>
        <w:t xml:space="preserve"> da data de seu recebimento. </w:t>
      </w:r>
    </w:p>
    <w:p w14:paraId="42C39D52" w14:textId="5D19A6FD" w:rsidR="00CA24FB" w:rsidRPr="00FF2B42" w:rsidRDefault="009731EC" w:rsidP="008E7A2C">
      <w:pPr>
        <w:pStyle w:val="Nivel01"/>
        <w:keepNext w:val="0"/>
        <w:keepLines w:val="0"/>
        <w:widowControl w:val="0"/>
        <w:numPr>
          <w:ilvl w:val="2"/>
          <w:numId w:val="11"/>
        </w:numPr>
        <w:spacing w:line="276" w:lineRule="auto"/>
        <w:ind w:left="0" w:firstLine="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FF2B42" w:rsidRDefault="0027381F" w:rsidP="00311CBB">
      <w:pPr>
        <w:pStyle w:val="Nivel01"/>
        <w:numPr>
          <w:ilvl w:val="1"/>
          <w:numId w:val="11"/>
        </w:numPr>
        <w:spacing w:line="276" w:lineRule="auto"/>
        <w:ind w:left="0" w:firstLine="0"/>
        <w:rPr>
          <w:rFonts w:ascii="Arial" w:eastAsia="Arial" w:hAnsi="Arial" w:cs="Arial"/>
          <w:b w:val="0"/>
        </w:rPr>
      </w:pPr>
      <w:r w:rsidRPr="00FF2B42">
        <w:rPr>
          <w:rFonts w:ascii="Arial" w:eastAsia="Arial" w:hAnsi="Arial" w:cs="Arial"/>
          <w:b w:val="0"/>
        </w:rPr>
        <w:lastRenderedPageBreak/>
        <w:t>O Aceite da Nota de Empenho ou do instrumento equivalente, emitida à empresa adjudicada, implica no reconhecimento de que:</w:t>
      </w:r>
    </w:p>
    <w:p w14:paraId="21A88945" w14:textId="22C35AF9" w:rsidR="0027381F" w:rsidRPr="00FF2B42" w:rsidRDefault="0027381F" w:rsidP="00311CBB">
      <w:pPr>
        <w:pStyle w:val="PargrafodaLista"/>
        <w:numPr>
          <w:ilvl w:val="2"/>
          <w:numId w:val="13"/>
        </w:numPr>
        <w:spacing w:before="120" w:after="120" w:line="276" w:lineRule="auto"/>
        <w:ind w:left="0" w:firstLine="0"/>
        <w:contextualSpacing w:val="0"/>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FF2B42" w:rsidRDefault="0027381F" w:rsidP="00E83D8E">
      <w:pPr>
        <w:pStyle w:val="PargrafodaLista"/>
        <w:numPr>
          <w:ilvl w:val="2"/>
          <w:numId w:val="13"/>
        </w:numPr>
        <w:spacing w:before="120" w:after="120" w:line="276" w:lineRule="auto"/>
        <w:ind w:left="0" w:firstLine="0"/>
        <w:contextualSpacing w:val="0"/>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E83D8E">
      <w:pPr>
        <w:pStyle w:val="PargrafodaLista"/>
        <w:numPr>
          <w:ilvl w:val="2"/>
          <w:numId w:val="13"/>
        </w:numPr>
        <w:spacing w:before="120" w:after="120" w:line="276" w:lineRule="auto"/>
        <w:ind w:left="0" w:firstLine="0"/>
        <w:contextualSpacing w:val="0"/>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1384D0CF" w14:textId="74822D82" w:rsidR="0027381F" w:rsidRPr="00FF2B42" w:rsidRDefault="0027381F" w:rsidP="00E83D8E">
      <w:pPr>
        <w:pStyle w:val="Nivel01"/>
        <w:numPr>
          <w:ilvl w:val="1"/>
          <w:numId w:val="11"/>
        </w:numPr>
        <w:ind w:left="0" w:firstLine="0"/>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E83D8E">
      <w:pPr>
        <w:pStyle w:val="Nivel01"/>
        <w:numPr>
          <w:ilvl w:val="2"/>
          <w:numId w:val="11"/>
        </w:numPr>
        <w:ind w:left="0" w:firstLine="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2E2074" w:rsidRDefault="0027381F" w:rsidP="00E83D8E">
      <w:pPr>
        <w:pStyle w:val="Nivel01"/>
        <w:numPr>
          <w:ilvl w:val="2"/>
          <w:numId w:val="11"/>
        </w:numPr>
        <w:ind w:left="0" w:firstLine="0"/>
        <w:rPr>
          <w:rFonts w:ascii="Arial" w:eastAsia="Arial" w:hAnsi="Arial" w:cs="Arial"/>
          <w:b w:val="0"/>
        </w:rPr>
      </w:pPr>
      <w:r w:rsidRPr="00FF2B42">
        <w:rPr>
          <w:rFonts w:ascii="Arial" w:eastAsia="Arial" w:hAnsi="Arial" w:cs="Arial"/>
          <w:b w:val="0"/>
        </w:rPr>
        <w:t xml:space="preserve">Na </w:t>
      </w:r>
      <w:r w:rsidRPr="002E2074">
        <w:rPr>
          <w:rFonts w:ascii="Arial" w:eastAsia="Arial" w:hAnsi="Arial" w:cs="Arial"/>
          <w:b w:val="0"/>
        </w:rPr>
        <w:t xml:space="preserve">hipótese de irregularidade do registro no </w:t>
      </w:r>
      <w:r w:rsidR="00027933" w:rsidRPr="002E2074">
        <w:rPr>
          <w:rFonts w:ascii="Arial" w:eastAsia="Arial" w:hAnsi="Arial" w:cs="Arial"/>
          <w:b w:val="0"/>
        </w:rPr>
        <w:t>SICAF</w:t>
      </w:r>
      <w:r w:rsidRPr="002E2074">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2E2074" w:rsidRDefault="00862ACD" w:rsidP="00E83D8E">
      <w:pPr>
        <w:numPr>
          <w:ilvl w:val="1"/>
          <w:numId w:val="11"/>
        </w:numPr>
        <w:spacing w:before="120" w:after="120" w:line="276" w:lineRule="auto"/>
        <w:ind w:left="0" w:firstLine="0"/>
        <w:jc w:val="both"/>
        <w:rPr>
          <w:rFonts w:ascii="Arial" w:eastAsia="Arial" w:hAnsi="Arial" w:cs="Arial"/>
          <w:color w:val="000000"/>
          <w:sz w:val="20"/>
          <w:szCs w:val="20"/>
        </w:rPr>
      </w:pPr>
      <w:r w:rsidRPr="002E2074">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2DFB981F" w:rsidR="00D64482" w:rsidRPr="00E83D8E" w:rsidRDefault="00862ACD" w:rsidP="00E83D8E">
      <w:pPr>
        <w:numPr>
          <w:ilvl w:val="1"/>
          <w:numId w:val="11"/>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2E2074">
        <w:rPr>
          <w:rFonts w:ascii="Arial" w:eastAsia="Arial" w:hAnsi="Arial" w:cs="Arial"/>
          <w:color w:val="000000"/>
          <w:sz w:val="20"/>
          <w:szCs w:val="20"/>
        </w:rPr>
        <w:t>.</w:t>
      </w:r>
    </w:p>
    <w:p w14:paraId="73C8B202" w14:textId="252CB803" w:rsidR="00CA24FB" w:rsidRPr="002E2074" w:rsidRDefault="00862ACD" w:rsidP="00A747C4">
      <w:pPr>
        <w:pStyle w:val="Nivel01"/>
        <w:shd w:val="clear" w:color="auto" w:fill="F2F2F2" w:themeFill="background1" w:themeFillShade="F2"/>
        <w:ind w:left="0" w:firstLine="0"/>
        <w:rPr>
          <w:rFonts w:ascii="Arial" w:hAnsi="Arial" w:cs="Arial"/>
        </w:rPr>
      </w:pPr>
      <w:r w:rsidRPr="002E2074">
        <w:rPr>
          <w:rFonts w:ascii="Arial" w:hAnsi="Arial" w:cs="Arial"/>
        </w:rPr>
        <w:t>DO REAJUSTAMENTO EM SENTIDO GERAL</w:t>
      </w:r>
    </w:p>
    <w:p w14:paraId="650620C1" w14:textId="77777777" w:rsidR="00BC4189" w:rsidRPr="002E2074" w:rsidRDefault="00BC4189" w:rsidP="00A747C4">
      <w:pPr>
        <w:rPr>
          <w:rFonts w:ascii="Arial" w:hAnsi="Arial" w:cs="Arial"/>
          <w:sz w:val="20"/>
          <w:szCs w:val="20"/>
        </w:rPr>
      </w:pPr>
    </w:p>
    <w:p w14:paraId="4F858364" w14:textId="77777777" w:rsidR="00C80554" w:rsidRPr="002E2074" w:rsidRDefault="00C80554" w:rsidP="001A0094">
      <w:pPr>
        <w:pStyle w:val="PargrafodaLista"/>
        <w:numPr>
          <w:ilvl w:val="0"/>
          <w:numId w:val="15"/>
        </w:numPr>
        <w:spacing w:before="120" w:after="120" w:line="276" w:lineRule="auto"/>
        <w:ind w:left="0"/>
        <w:contextualSpacing w:val="0"/>
        <w:jc w:val="both"/>
        <w:rPr>
          <w:rFonts w:ascii="Arial" w:hAnsi="Arial" w:cs="Arial"/>
          <w:vanish/>
          <w:color w:val="000000"/>
          <w:sz w:val="20"/>
          <w:szCs w:val="20"/>
        </w:rPr>
      </w:pPr>
    </w:p>
    <w:p w14:paraId="57C356A8" w14:textId="77777777" w:rsidR="00C80554" w:rsidRPr="002E2074" w:rsidRDefault="00C80554" w:rsidP="001A0094">
      <w:pPr>
        <w:pStyle w:val="PargrafodaLista"/>
        <w:numPr>
          <w:ilvl w:val="0"/>
          <w:numId w:val="15"/>
        </w:numPr>
        <w:spacing w:before="120" w:after="120" w:line="276" w:lineRule="auto"/>
        <w:ind w:left="0"/>
        <w:contextualSpacing w:val="0"/>
        <w:jc w:val="both"/>
        <w:rPr>
          <w:rFonts w:ascii="Arial" w:hAnsi="Arial" w:cs="Arial"/>
          <w:vanish/>
          <w:color w:val="000000"/>
          <w:sz w:val="20"/>
          <w:szCs w:val="20"/>
        </w:rPr>
      </w:pPr>
    </w:p>
    <w:p w14:paraId="69EF2071" w14:textId="77777777" w:rsidR="00C80554" w:rsidRPr="002E2074" w:rsidRDefault="00C80554" w:rsidP="001A0094">
      <w:pPr>
        <w:pStyle w:val="PargrafodaLista"/>
        <w:numPr>
          <w:ilvl w:val="0"/>
          <w:numId w:val="15"/>
        </w:numPr>
        <w:spacing w:before="120" w:after="120" w:line="276" w:lineRule="auto"/>
        <w:ind w:left="0"/>
        <w:contextualSpacing w:val="0"/>
        <w:jc w:val="both"/>
        <w:rPr>
          <w:rFonts w:ascii="Arial" w:hAnsi="Arial" w:cs="Arial"/>
          <w:vanish/>
          <w:color w:val="000000"/>
          <w:sz w:val="20"/>
          <w:szCs w:val="20"/>
        </w:rPr>
      </w:pPr>
    </w:p>
    <w:p w14:paraId="7D5D8774" w14:textId="77777777" w:rsidR="00C80554" w:rsidRPr="002E2074" w:rsidRDefault="00C80554" w:rsidP="001A0094">
      <w:pPr>
        <w:pStyle w:val="PargrafodaLista"/>
        <w:numPr>
          <w:ilvl w:val="0"/>
          <w:numId w:val="15"/>
        </w:numPr>
        <w:spacing w:before="120" w:after="120" w:line="276" w:lineRule="auto"/>
        <w:ind w:left="0"/>
        <w:contextualSpacing w:val="0"/>
        <w:jc w:val="both"/>
        <w:rPr>
          <w:rFonts w:ascii="Arial" w:hAnsi="Arial" w:cs="Arial"/>
          <w:vanish/>
          <w:color w:val="000000"/>
          <w:sz w:val="20"/>
          <w:szCs w:val="20"/>
        </w:rPr>
      </w:pPr>
    </w:p>
    <w:p w14:paraId="18E0CB6C" w14:textId="122FCB68" w:rsidR="00862ACD" w:rsidRPr="002E2074" w:rsidRDefault="00862ACD" w:rsidP="00E83D8E">
      <w:pPr>
        <w:pStyle w:val="PargrafodaLista"/>
        <w:numPr>
          <w:ilvl w:val="1"/>
          <w:numId w:val="13"/>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themeColor="text1"/>
          <w:sz w:val="20"/>
          <w:szCs w:val="20"/>
        </w:rPr>
        <w:t xml:space="preserve">As regras </w:t>
      </w:r>
      <w:r w:rsidRPr="002E2074">
        <w:rPr>
          <w:rFonts w:ascii="Arial" w:eastAsia="Arial" w:hAnsi="Arial" w:cs="Arial"/>
          <w:color w:val="000000" w:themeColor="text1"/>
          <w:sz w:val="20"/>
          <w:szCs w:val="20"/>
        </w:rPr>
        <w:t>acerca</w:t>
      </w:r>
      <w:r w:rsidRPr="002E2074">
        <w:rPr>
          <w:rFonts w:ascii="Arial" w:hAnsi="Arial" w:cs="Arial"/>
          <w:color w:val="000000" w:themeColor="text1"/>
          <w:sz w:val="20"/>
          <w:szCs w:val="20"/>
        </w:rPr>
        <w:t xml:space="preserve"> do reajustamento em sentido geral do valor contratual são as estabelecidas no Termo de Referência, anexo a este Edital.</w:t>
      </w:r>
    </w:p>
    <w:p w14:paraId="47DDF624" w14:textId="1B9F650A" w:rsidR="00CA24FB" w:rsidRPr="00FF2B42" w:rsidRDefault="00CA24FB" w:rsidP="00A747C4">
      <w:pPr>
        <w:pStyle w:val="Nivel01"/>
        <w:shd w:val="clear" w:color="auto" w:fill="F2F2F2" w:themeFill="background1" w:themeFillShade="F2"/>
        <w:ind w:left="0" w:firstLine="0"/>
        <w:rPr>
          <w:rFonts w:ascii="Arial" w:hAnsi="Arial" w:cs="Arial"/>
        </w:rPr>
      </w:pPr>
      <w:r w:rsidRPr="002E2074">
        <w:rPr>
          <w:rFonts w:ascii="Arial" w:hAnsi="Arial" w:cs="Arial"/>
        </w:rPr>
        <w:t>DO RECEBIMENTO DO OBJETO</w:t>
      </w:r>
      <w:r w:rsidRPr="00FF2B42">
        <w:rPr>
          <w:rFonts w:ascii="Arial" w:hAnsi="Arial" w:cs="Arial"/>
        </w:rPr>
        <w:t xml:space="preserve"> E DA FISCALIZAÇÃO</w:t>
      </w:r>
    </w:p>
    <w:p w14:paraId="2938AB4E" w14:textId="31D839E0" w:rsidR="00CA24FB" w:rsidRDefault="00CA24FB" w:rsidP="00E83D8E">
      <w:pPr>
        <w:pStyle w:val="PargrafodaLista"/>
        <w:numPr>
          <w:ilvl w:val="1"/>
          <w:numId w:val="16"/>
        </w:numPr>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14:paraId="7E109C35" w14:textId="7A0C789E" w:rsidR="00CA24FB" w:rsidRPr="00FF2B42" w:rsidRDefault="00CA24FB" w:rsidP="00A747C4">
      <w:pPr>
        <w:pStyle w:val="Nivel01"/>
        <w:shd w:val="clear" w:color="auto" w:fill="F2F2F2" w:themeFill="background1" w:themeFillShade="F2"/>
        <w:ind w:left="0" w:firstLine="0"/>
        <w:rPr>
          <w:rFonts w:ascii="Arial" w:hAnsi="Arial" w:cs="Arial"/>
        </w:rPr>
      </w:pPr>
      <w:r w:rsidRPr="00FF2B42">
        <w:rPr>
          <w:rFonts w:ascii="Arial" w:hAnsi="Arial" w:cs="Arial"/>
        </w:rPr>
        <w:t xml:space="preserve">DAS OBRIGAÇÕES DA </w:t>
      </w:r>
      <w:r w:rsidR="001C2C97" w:rsidRPr="00FF2B42">
        <w:rPr>
          <w:rFonts w:ascii="Arial" w:hAnsi="Arial" w:cs="Arial"/>
        </w:rPr>
        <w:t>CONTRATANTE</w:t>
      </w:r>
      <w:r w:rsidRPr="00FF2B42">
        <w:rPr>
          <w:rFonts w:ascii="Arial" w:hAnsi="Arial" w:cs="Arial"/>
        </w:rPr>
        <w:t xml:space="preserve"> E DA </w:t>
      </w:r>
      <w:r w:rsidR="001C2C97" w:rsidRPr="00FF2B42">
        <w:rPr>
          <w:rFonts w:ascii="Arial" w:hAnsi="Arial" w:cs="Arial"/>
        </w:rPr>
        <w:t>CONTRATADA</w:t>
      </w:r>
    </w:p>
    <w:p w14:paraId="5E45AB64" w14:textId="28F5E371" w:rsidR="00CA24FB" w:rsidRDefault="00CA24FB" w:rsidP="00E83D8E">
      <w:pPr>
        <w:pStyle w:val="PargrafodaLista"/>
        <w:numPr>
          <w:ilvl w:val="1"/>
          <w:numId w:val="16"/>
        </w:numPr>
        <w:spacing w:before="120" w:after="120" w:line="276" w:lineRule="auto"/>
        <w:ind w:left="0" w:firstLine="0"/>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r w:rsidRPr="00FF2B42">
        <w:rPr>
          <w:rFonts w:ascii="Arial" w:hAnsi="Arial" w:cs="Arial"/>
          <w:b/>
          <w:color w:val="000000"/>
          <w:sz w:val="20"/>
          <w:szCs w:val="20"/>
        </w:rPr>
        <w:t xml:space="preserve"> </w:t>
      </w:r>
    </w:p>
    <w:p w14:paraId="31CD0B32" w14:textId="3F459489" w:rsidR="00CA24FB" w:rsidRPr="00FF2B42" w:rsidRDefault="00CA24FB" w:rsidP="00A747C4">
      <w:pPr>
        <w:pStyle w:val="Nivel01"/>
        <w:shd w:val="clear" w:color="auto" w:fill="F2F2F2" w:themeFill="background1" w:themeFillShade="F2"/>
        <w:ind w:left="0" w:firstLine="0"/>
        <w:rPr>
          <w:rFonts w:ascii="Arial" w:hAnsi="Arial" w:cs="Arial"/>
        </w:rPr>
      </w:pPr>
      <w:r w:rsidRPr="00FF2B42">
        <w:rPr>
          <w:rFonts w:ascii="Arial" w:hAnsi="Arial" w:cs="Arial"/>
        </w:rPr>
        <w:t>DO PAGAMENTO</w:t>
      </w:r>
    </w:p>
    <w:p w14:paraId="3B14ADAA" w14:textId="0738AE43" w:rsidR="00430FD9" w:rsidRDefault="00CC6F87" w:rsidP="00E83D8E">
      <w:pPr>
        <w:pStyle w:val="PargrafodaLista"/>
        <w:numPr>
          <w:ilvl w:val="1"/>
          <w:numId w:val="16"/>
        </w:numPr>
        <w:spacing w:before="120" w:after="120" w:line="276" w:lineRule="auto"/>
        <w:ind w:left="0"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14:paraId="60304B45" w14:textId="0C788951" w:rsidR="00CA24FB" w:rsidRPr="00FF2B42" w:rsidRDefault="00CA24FB" w:rsidP="00A747C4">
      <w:pPr>
        <w:pStyle w:val="Nivel01"/>
        <w:shd w:val="clear" w:color="auto" w:fill="F2F2F2" w:themeFill="background1" w:themeFillShade="F2"/>
        <w:ind w:left="0" w:firstLine="0"/>
        <w:rPr>
          <w:rFonts w:ascii="Arial" w:hAnsi="Arial" w:cs="Arial"/>
        </w:rPr>
      </w:pPr>
      <w:r w:rsidRPr="00FF2B42">
        <w:rPr>
          <w:rFonts w:ascii="Arial" w:hAnsi="Arial" w:cs="Arial"/>
        </w:rPr>
        <w:t>DAS SANÇÕES ADMINISTRATIVAS</w:t>
      </w:r>
    </w:p>
    <w:p w14:paraId="6D39154F" w14:textId="69659B4A" w:rsidR="00CC6F87" w:rsidRPr="00FF2B42" w:rsidRDefault="00CC6F87" w:rsidP="00E83D8E">
      <w:pPr>
        <w:pStyle w:val="PargrafodaLista"/>
        <w:numPr>
          <w:ilvl w:val="1"/>
          <w:numId w:val="14"/>
        </w:numPr>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14:paraId="41F35A28" w14:textId="58A50EC2" w:rsidR="00CC6F87" w:rsidRPr="00FF2B42" w:rsidRDefault="00CC6F87" w:rsidP="0064711E">
      <w:pPr>
        <w:numPr>
          <w:ilvl w:val="2"/>
          <w:numId w:val="13"/>
        </w:numPr>
        <w:tabs>
          <w:tab w:val="left" w:pos="709"/>
        </w:tabs>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lastRenderedPageBreak/>
        <w:t>não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E83D8E">
      <w:pPr>
        <w:pStyle w:val="PargrafodaLista"/>
        <w:numPr>
          <w:ilvl w:val="2"/>
          <w:numId w:val="13"/>
        </w:numPr>
        <w:ind w:left="0" w:firstLine="0"/>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14:paraId="2FD67E15" w14:textId="77777777" w:rsidR="00CC6F87" w:rsidRPr="00FF2B42" w:rsidRDefault="00CC6F87" w:rsidP="0064711E">
      <w:pPr>
        <w:numPr>
          <w:ilvl w:val="2"/>
          <w:numId w:val="13"/>
        </w:numPr>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14:paraId="52AFC564" w14:textId="77777777" w:rsidR="00CC6F87" w:rsidRPr="00FF2B42" w:rsidRDefault="00CC6F87" w:rsidP="0064711E">
      <w:pPr>
        <w:numPr>
          <w:ilvl w:val="2"/>
          <w:numId w:val="13"/>
        </w:numPr>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14:paraId="3C347E65" w14:textId="77777777" w:rsidR="00CC6F87" w:rsidRPr="00FF2B42" w:rsidRDefault="00CC6F87" w:rsidP="0064711E">
      <w:pPr>
        <w:numPr>
          <w:ilvl w:val="2"/>
          <w:numId w:val="13"/>
        </w:numPr>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14:paraId="44E1C634" w14:textId="77777777" w:rsidR="00CC6F87" w:rsidRPr="00FF2B42" w:rsidRDefault="00CC6F87" w:rsidP="0064711E">
      <w:pPr>
        <w:numPr>
          <w:ilvl w:val="2"/>
          <w:numId w:val="13"/>
        </w:numPr>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14:paraId="247D86BE" w14:textId="77777777" w:rsidR="00CC6F87" w:rsidRPr="00FF2B42" w:rsidRDefault="00CC6F87" w:rsidP="0064711E">
      <w:pPr>
        <w:numPr>
          <w:ilvl w:val="2"/>
          <w:numId w:val="13"/>
        </w:numPr>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14:paraId="7EA6F64B" w14:textId="77777777" w:rsidR="00CC6F87" w:rsidRPr="00FF2B42" w:rsidRDefault="00CC6F87" w:rsidP="0064711E">
      <w:pPr>
        <w:numPr>
          <w:ilvl w:val="2"/>
          <w:numId w:val="13"/>
        </w:numPr>
        <w:autoSpaceDE w:val="0"/>
        <w:snapToGrid w:val="0"/>
        <w:spacing w:before="120" w:after="120" w:line="276" w:lineRule="auto"/>
        <w:ind w:left="0"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14:paraId="7D56B0BF" w14:textId="77777777" w:rsidR="006E1B4C" w:rsidRPr="002E2074" w:rsidRDefault="006E1B4C" w:rsidP="00E83D8E">
      <w:pPr>
        <w:numPr>
          <w:ilvl w:val="1"/>
          <w:numId w:val="14"/>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14:paraId="6643A231" w14:textId="04059354"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1102842B" w:rsidR="00430FD9"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2E2074">
        <w:rPr>
          <w:rFonts w:ascii="Arial" w:hAnsi="Arial" w:cs="Arial"/>
          <w:sz w:val="20"/>
          <w:szCs w:val="20"/>
          <w:shd w:val="clear" w:color="auto" w:fill="FFFFFF"/>
        </w:rPr>
        <w:t xml:space="preserve"> </w:t>
      </w:r>
    </w:p>
    <w:p w14:paraId="2577F48A" w14:textId="33B4261D" w:rsidR="00430FD9" w:rsidRPr="002E2074" w:rsidRDefault="00CC6F87" w:rsidP="00E83D8E">
      <w:pPr>
        <w:pStyle w:val="PargrafodaLista"/>
        <w:numPr>
          <w:ilvl w:val="2"/>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2ED02D9E" w:rsidR="00CC6F87" w:rsidRPr="002E2074" w:rsidRDefault="00CC6F87" w:rsidP="00E83D8E">
      <w:pPr>
        <w:pStyle w:val="PargrafodaLista"/>
        <w:numPr>
          <w:ilvl w:val="2"/>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Multa de </w:t>
      </w:r>
      <w:r w:rsidR="007E3B0C" w:rsidRPr="004F19EF">
        <w:rPr>
          <w:rFonts w:ascii="Arial" w:hAnsi="Arial" w:cs="Arial"/>
          <w:sz w:val="20"/>
          <w:szCs w:val="20"/>
          <w:shd w:val="clear" w:color="auto" w:fill="FFFFFF"/>
        </w:rPr>
        <w:t>10% (dez por cento)</w:t>
      </w:r>
      <w:r w:rsidRPr="004F19EF">
        <w:rPr>
          <w:rFonts w:ascii="Arial" w:hAnsi="Arial" w:cs="Arial"/>
          <w:sz w:val="20"/>
          <w:szCs w:val="20"/>
          <w:shd w:val="clear" w:color="auto" w:fill="FFFFFF"/>
        </w:rPr>
        <w:t xml:space="preserve"> sobre</w:t>
      </w:r>
      <w:r w:rsidRPr="002E2074">
        <w:rPr>
          <w:rFonts w:ascii="Arial" w:hAnsi="Arial" w:cs="Arial"/>
          <w:sz w:val="20"/>
          <w:szCs w:val="20"/>
          <w:shd w:val="clear" w:color="auto" w:fill="FFFFFF"/>
        </w:rPr>
        <w:t xml:space="preserve"> o valor estimado do(s) item(s) prejudicado(s) pela conduta do licitante;</w:t>
      </w:r>
    </w:p>
    <w:p w14:paraId="14DC76F0" w14:textId="77777777" w:rsidR="00E84570" w:rsidRPr="002E2074" w:rsidRDefault="00E84570" w:rsidP="00E83D8E">
      <w:pPr>
        <w:pStyle w:val="PargrafodaLista"/>
        <w:numPr>
          <w:ilvl w:val="2"/>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2E2074" w:rsidRDefault="00E84570" w:rsidP="00E83D8E">
      <w:pPr>
        <w:pStyle w:val="PargrafodaLista"/>
        <w:numPr>
          <w:ilvl w:val="2"/>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Impedimento de licitar e de contratar com a União e descredenciamento no </w:t>
      </w:r>
      <w:r w:rsidR="00027933" w:rsidRPr="002E2074">
        <w:rPr>
          <w:rFonts w:ascii="Arial" w:hAnsi="Arial" w:cs="Arial"/>
          <w:sz w:val="20"/>
          <w:szCs w:val="20"/>
          <w:shd w:val="clear" w:color="auto" w:fill="FFFFFF"/>
        </w:rPr>
        <w:t>SICAF</w:t>
      </w:r>
      <w:r w:rsidRPr="002E2074">
        <w:rPr>
          <w:rFonts w:ascii="Arial" w:hAnsi="Arial" w:cs="Arial"/>
          <w:sz w:val="20"/>
          <w:szCs w:val="20"/>
          <w:shd w:val="clear" w:color="auto" w:fill="FFFFFF"/>
        </w:rPr>
        <w:t>, pelo prazo de até cinco anos;</w:t>
      </w:r>
    </w:p>
    <w:p w14:paraId="7EC2008B" w14:textId="77777777" w:rsidR="00E84570" w:rsidRPr="002E2074" w:rsidRDefault="00E84570"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A penalidade de multa pode ser aplicada cumulativamente com </w:t>
      </w:r>
      <w:r w:rsidR="00E84570" w:rsidRPr="002E2074">
        <w:rPr>
          <w:rFonts w:ascii="Arial" w:hAnsi="Arial" w:cs="Arial"/>
          <w:sz w:val="20"/>
          <w:szCs w:val="20"/>
          <w:shd w:val="clear" w:color="auto" w:fill="FFFFFF"/>
        </w:rPr>
        <w:t>as demais sanções.</w:t>
      </w:r>
    </w:p>
    <w:p w14:paraId="0B2B774A" w14:textId="77777777"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lastRenderedPageBreak/>
        <w:t>Caso o valor da multa não seja suficiente para cobrir os prejuízos causados pela conduta do licitante, a União ou Entidade poderá cobrar o valor remanescente judicialmente, conforme artigo 419 do Código Civil.</w:t>
      </w:r>
    </w:p>
    <w:p w14:paraId="681D4D08" w14:textId="77777777" w:rsidR="00CC6F87" w:rsidRPr="002E2074"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7211388" w14:textId="77777777" w:rsidR="00CC6F87" w:rsidRPr="00FF2B42"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2E2074">
        <w:rPr>
          <w:rFonts w:ascii="Arial" w:hAnsi="Arial" w:cs="Arial"/>
          <w:sz w:val="20"/>
          <w:szCs w:val="20"/>
          <w:shd w:val="clear" w:color="auto" w:fill="FFFFFF"/>
        </w:rPr>
        <w:t>A autoridade competente,</w:t>
      </w:r>
      <w:r w:rsidRPr="00FF2B42">
        <w:rPr>
          <w:rFonts w:ascii="Arial" w:hAnsi="Arial" w:cs="Arial"/>
          <w:sz w:val="20"/>
          <w:szCs w:val="20"/>
          <w:shd w:val="clear" w:color="auto" w:fill="FFFFFF"/>
        </w:rPr>
        <w:t xml:space="preserv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FF2B42"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14:paraId="571D2EB8" w14:textId="0C5DDFAF" w:rsidR="00CC6F87" w:rsidRDefault="00CC6F87" w:rsidP="00E83D8E">
      <w:pPr>
        <w:pStyle w:val="PargrafodaLista"/>
        <w:numPr>
          <w:ilvl w:val="1"/>
          <w:numId w:val="14"/>
        </w:numPr>
        <w:spacing w:before="120" w:after="120" w:line="276" w:lineRule="auto"/>
        <w:ind w:left="0" w:firstLine="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14:paraId="5BBB1977" w14:textId="5B7D2BC2" w:rsidR="00E84570" w:rsidRPr="00A747C4" w:rsidRDefault="00E84570" w:rsidP="00A747C4">
      <w:pPr>
        <w:pStyle w:val="Nivel01"/>
        <w:shd w:val="clear" w:color="auto" w:fill="F2F2F2" w:themeFill="background1" w:themeFillShade="F2"/>
        <w:ind w:left="0" w:firstLine="0"/>
        <w:rPr>
          <w:rFonts w:ascii="Arial" w:hAnsi="Arial" w:cs="Arial"/>
        </w:rPr>
      </w:pPr>
      <w:r w:rsidRPr="00A747C4">
        <w:rPr>
          <w:rFonts w:ascii="Arial" w:hAnsi="Arial" w:cs="Arial"/>
        </w:rPr>
        <w:t xml:space="preserve">DA FORMAÇÃO DO CADASTRO DE RESERVA </w:t>
      </w:r>
    </w:p>
    <w:p w14:paraId="33CCC32C" w14:textId="027F4D25" w:rsidR="00E84570" w:rsidRPr="00D74222" w:rsidRDefault="00E84570" w:rsidP="001A0094">
      <w:pPr>
        <w:pStyle w:val="PargrafodaLista"/>
        <w:numPr>
          <w:ilvl w:val="1"/>
          <w:numId w:val="12"/>
        </w:numPr>
        <w:spacing w:before="120" w:after="120" w:line="276" w:lineRule="auto"/>
        <w:ind w:left="0" w:hanging="6"/>
        <w:jc w:val="both"/>
        <w:rPr>
          <w:rFonts w:ascii="Arial" w:hAnsi="Arial" w:cs="Arial"/>
          <w:iCs/>
          <w:sz w:val="20"/>
          <w:szCs w:val="20"/>
        </w:rPr>
      </w:pPr>
      <w:r w:rsidRPr="00D74222">
        <w:rPr>
          <w:rFonts w:ascii="Arial" w:hAnsi="Arial" w:cs="Arial"/>
          <w:iCs/>
          <w:sz w:val="20"/>
          <w:szCs w:val="20"/>
        </w:rPr>
        <w:t>Após o encerramento da etapa competitiva, os licitantes poderão reduzir seus preços ao valor da proposta do licitante mais bem classificado.</w:t>
      </w:r>
    </w:p>
    <w:p w14:paraId="516839C3" w14:textId="77777777" w:rsidR="00E84570" w:rsidRPr="00D74222" w:rsidRDefault="00E84570" w:rsidP="001A0094">
      <w:pPr>
        <w:numPr>
          <w:ilvl w:val="1"/>
          <w:numId w:val="12"/>
        </w:numPr>
        <w:spacing w:before="120" w:after="120" w:line="276" w:lineRule="auto"/>
        <w:ind w:left="0" w:firstLine="0"/>
        <w:jc w:val="both"/>
        <w:rPr>
          <w:rFonts w:ascii="Arial" w:hAnsi="Arial" w:cs="Arial"/>
          <w:iCs/>
          <w:sz w:val="20"/>
          <w:szCs w:val="20"/>
        </w:rPr>
      </w:pPr>
      <w:r w:rsidRPr="00D74222">
        <w:rPr>
          <w:rFonts w:ascii="Arial" w:hAnsi="Arial" w:cs="Arial"/>
          <w:iCs/>
          <w:sz w:val="20"/>
          <w:szCs w:val="20"/>
        </w:rPr>
        <w:t>A apresentação de novas propostas na forma deste item não prejudicará o resultado do certame em relação ao licitante melhor classificado.</w:t>
      </w:r>
    </w:p>
    <w:p w14:paraId="267CD252" w14:textId="77777777" w:rsidR="00E84570" w:rsidRPr="00D74222" w:rsidRDefault="00E84570" w:rsidP="001A0094">
      <w:pPr>
        <w:numPr>
          <w:ilvl w:val="1"/>
          <w:numId w:val="12"/>
        </w:numPr>
        <w:spacing w:before="120" w:after="120" w:line="276" w:lineRule="auto"/>
        <w:ind w:left="0" w:firstLine="0"/>
        <w:jc w:val="both"/>
        <w:rPr>
          <w:rFonts w:ascii="Arial" w:hAnsi="Arial" w:cs="Arial"/>
          <w:iCs/>
          <w:sz w:val="20"/>
          <w:szCs w:val="20"/>
        </w:rPr>
      </w:pPr>
      <w:r w:rsidRPr="00D74222">
        <w:rPr>
          <w:rFonts w:ascii="Arial" w:hAnsi="Arial" w:cs="Arial"/>
          <w:iCs/>
          <w:sz w:val="20"/>
          <w:szCs w:val="20"/>
        </w:rPr>
        <w:t>Havendo um ou mais licitantes que aceitem cotar suas propostas em valor igual ao do licitante vencedor, estes serão classificados segundo a ordem da última proposta individual apresentada durante a fase competitiva.</w:t>
      </w:r>
    </w:p>
    <w:p w14:paraId="1D9D5D85" w14:textId="77777777" w:rsidR="00E84570" w:rsidRPr="00D74222" w:rsidRDefault="00E84570" w:rsidP="001A0094">
      <w:pPr>
        <w:numPr>
          <w:ilvl w:val="1"/>
          <w:numId w:val="12"/>
        </w:numPr>
        <w:spacing w:before="120" w:after="120" w:line="276" w:lineRule="auto"/>
        <w:ind w:left="0" w:firstLine="0"/>
        <w:jc w:val="both"/>
        <w:rPr>
          <w:rFonts w:ascii="Arial" w:hAnsi="Arial" w:cs="Arial"/>
          <w:iCs/>
          <w:sz w:val="20"/>
          <w:szCs w:val="20"/>
        </w:rPr>
      </w:pPr>
      <w:r w:rsidRPr="00D74222">
        <w:rPr>
          <w:rFonts w:ascii="Arial" w:hAnsi="Arial" w:cs="Arial"/>
          <w:iCs/>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42CDFA9" w14:textId="38B8DDBA" w:rsidR="00CA24FB" w:rsidRPr="00FF2B42" w:rsidRDefault="00CA24FB" w:rsidP="00A747C4">
      <w:pPr>
        <w:pStyle w:val="Nivel01"/>
        <w:shd w:val="clear" w:color="auto" w:fill="F2F2F2" w:themeFill="background1" w:themeFillShade="F2"/>
        <w:ind w:left="0" w:firstLine="0"/>
        <w:rPr>
          <w:rFonts w:ascii="Arial" w:hAnsi="Arial" w:cs="Arial"/>
        </w:rPr>
      </w:pPr>
      <w:r w:rsidRPr="00FF2B42">
        <w:rPr>
          <w:rFonts w:ascii="Arial" w:hAnsi="Arial" w:cs="Arial"/>
        </w:rPr>
        <w:t>DA IMPUGNAÇÃO AO EDITAL E DO PEDIDO DE ESCLARECIMENTO</w:t>
      </w:r>
    </w:p>
    <w:p w14:paraId="088D3183" w14:textId="61F44AA5" w:rsidR="00CA24FB" w:rsidRPr="002E2074" w:rsidRDefault="006E1B4C" w:rsidP="001A0094">
      <w:pPr>
        <w:pStyle w:val="PargrafodaLista"/>
        <w:numPr>
          <w:ilvl w:val="1"/>
          <w:numId w:val="12"/>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sz w:val="20"/>
          <w:szCs w:val="20"/>
        </w:rPr>
        <w:t xml:space="preserve">Até </w:t>
      </w:r>
      <w:r w:rsidRPr="002E2074">
        <w:rPr>
          <w:rFonts w:ascii="Arial" w:hAnsi="Arial" w:cs="Arial"/>
          <w:color w:val="000000"/>
          <w:sz w:val="20"/>
          <w:szCs w:val="20"/>
        </w:rPr>
        <w:t>03 (três)</w:t>
      </w:r>
      <w:r w:rsidR="000066C8" w:rsidRPr="002E2074">
        <w:rPr>
          <w:rFonts w:ascii="Arial" w:hAnsi="Arial" w:cs="Arial"/>
          <w:color w:val="000000"/>
          <w:sz w:val="20"/>
          <w:szCs w:val="20"/>
        </w:rPr>
        <w:t xml:space="preserve"> dias</w:t>
      </w:r>
      <w:r w:rsidR="00CA24FB" w:rsidRPr="002E2074">
        <w:rPr>
          <w:rFonts w:ascii="Arial" w:hAnsi="Arial" w:cs="Arial"/>
          <w:color w:val="000000"/>
          <w:sz w:val="20"/>
          <w:szCs w:val="20"/>
        </w:rPr>
        <w:t xml:space="preserve"> úteis antes da data designada para a abertura da sessão pública, qualquer pessoa poderá impugnar este Edital.</w:t>
      </w:r>
    </w:p>
    <w:p w14:paraId="2BB13446" w14:textId="4FF60710" w:rsidR="00CA24FB" w:rsidRPr="002E2074" w:rsidRDefault="00CA24FB" w:rsidP="001A0094">
      <w:pPr>
        <w:pStyle w:val="PargrafodaLista"/>
        <w:numPr>
          <w:ilvl w:val="1"/>
          <w:numId w:val="12"/>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A </w:t>
      </w:r>
      <w:r w:rsidR="00E72488" w:rsidRPr="002E2074">
        <w:rPr>
          <w:rFonts w:ascii="Arial" w:hAnsi="Arial" w:cs="Arial"/>
          <w:color w:val="000000"/>
          <w:sz w:val="20"/>
          <w:szCs w:val="20"/>
        </w:rPr>
        <w:t xml:space="preserve">impugnação poderá ser realizada por forma eletrônica, pelo e-mail </w:t>
      </w:r>
      <w:hyperlink r:id="rId18" w:history="1">
        <w:r w:rsidR="00E72488" w:rsidRPr="00C966D3">
          <w:rPr>
            <w:rStyle w:val="Hyperlink"/>
            <w:rFonts w:ascii="Arial" w:hAnsi="Arial" w:cs="Arial"/>
            <w:sz w:val="20"/>
            <w:szCs w:val="20"/>
          </w:rPr>
          <w:t>pregao@ufersa.edu.br</w:t>
        </w:r>
      </w:hyperlink>
      <w:r w:rsidR="00E72488" w:rsidRPr="00E72488">
        <w:rPr>
          <w:rFonts w:ascii="Arial" w:hAnsi="Arial" w:cs="Arial"/>
          <w:sz w:val="20"/>
          <w:szCs w:val="20"/>
        </w:rPr>
        <w:t>,</w:t>
      </w:r>
      <w:r w:rsidR="00E72488">
        <w:rPr>
          <w:rFonts w:ascii="Arial" w:hAnsi="Arial" w:cs="Arial"/>
          <w:color w:val="FF0000"/>
          <w:sz w:val="20"/>
          <w:szCs w:val="20"/>
        </w:rPr>
        <w:t xml:space="preserve"> </w:t>
      </w:r>
      <w:r w:rsidR="00E72488" w:rsidRPr="00816BD5">
        <w:rPr>
          <w:rFonts w:ascii="Arial" w:hAnsi="Arial" w:cs="Arial"/>
          <w:color w:val="000000"/>
          <w:sz w:val="20"/>
          <w:szCs w:val="20"/>
        </w:rPr>
        <w:t>através de</w:t>
      </w:r>
      <w:r w:rsidR="00E72488">
        <w:rPr>
          <w:rFonts w:ascii="Arial" w:hAnsi="Arial" w:cs="Arial"/>
          <w:color w:val="FF0000"/>
          <w:sz w:val="20"/>
          <w:szCs w:val="20"/>
        </w:rPr>
        <w:t xml:space="preserve"> </w:t>
      </w:r>
      <w:r w:rsidR="00E72488">
        <w:rPr>
          <w:rFonts w:ascii="Arial" w:hAnsi="Arial" w:cs="Arial"/>
          <w:color w:val="000000"/>
          <w:sz w:val="20"/>
          <w:szCs w:val="20"/>
        </w:rPr>
        <w:t>envio de arquivo em PDF e Word (o arquivo em Word é necessário para que seja possível a disponibilização do requerido no sistema).</w:t>
      </w:r>
    </w:p>
    <w:p w14:paraId="79D9F6C6" w14:textId="77777777" w:rsidR="006E1B4C" w:rsidRPr="002E2074" w:rsidRDefault="006E1B4C" w:rsidP="001A0094">
      <w:pPr>
        <w:pStyle w:val="PargrafodaLista"/>
        <w:numPr>
          <w:ilvl w:val="1"/>
          <w:numId w:val="12"/>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2E2074" w:rsidRDefault="00CA24FB" w:rsidP="001A0094">
      <w:pPr>
        <w:pStyle w:val="PargrafodaLista"/>
        <w:numPr>
          <w:ilvl w:val="1"/>
          <w:numId w:val="12"/>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Acolhida a impugnação, será definida e publicada nova data para a realização do certame.</w:t>
      </w:r>
    </w:p>
    <w:p w14:paraId="3DF2643E" w14:textId="7ABF5B8F" w:rsidR="00CA24FB" w:rsidRPr="002E2074" w:rsidRDefault="00CA24FB" w:rsidP="001A0094">
      <w:pPr>
        <w:pStyle w:val="PargrafodaLista"/>
        <w:numPr>
          <w:ilvl w:val="1"/>
          <w:numId w:val="12"/>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Os pedidos de esclarecimentos referentes a este processo licitatório deverão ser enviados ao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até 03 (três) dias úteis anteriores à data designada para abertura da sessão pública, </w:t>
      </w:r>
      <w:r w:rsidRPr="002E2074">
        <w:rPr>
          <w:rFonts w:ascii="Arial" w:hAnsi="Arial" w:cs="Arial"/>
          <w:bCs/>
          <w:sz w:val="20"/>
          <w:szCs w:val="20"/>
          <w:lang w:eastAsia="en-US"/>
        </w:rPr>
        <w:t>exclusivamente por meio eletrônico via internet, no endereço indicado no Edital.</w:t>
      </w:r>
    </w:p>
    <w:p w14:paraId="1F3368E2" w14:textId="77777777" w:rsidR="00383CAA" w:rsidRPr="002E2074" w:rsidRDefault="00383CAA"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2E2074" w:rsidRDefault="00CA24FB" w:rsidP="001A0094">
      <w:pPr>
        <w:pStyle w:val="PargrafodaLista"/>
        <w:numPr>
          <w:ilvl w:val="1"/>
          <w:numId w:val="12"/>
        </w:numPr>
        <w:spacing w:before="120" w:after="120" w:line="276" w:lineRule="auto"/>
        <w:ind w:left="0" w:firstLine="0"/>
        <w:contextualSpacing w:val="0"/>
        <w:jc w:val="both"/>
        <w:rPr>
          <w:rFonts w:ascii="Arial" w:hAnsi="Arial" w:cs="Arial"/>
          <w:color w:val="000000"/>
          <w:sz w:val="20"/>
          <w:szCs w:val="20"/>
        </w:rPr>
      </w:pPr>
      <w:r w:rsidRPr="002E2074">
        <w:rPr>
          <w:rFonts w:ascii="Arial" w:hAnsi="Arial" w:cs="Arial"/>
          <w:color w:val="000000"/>
          <w:sz w:val="20"/>
          <w:szCs w:val="20"/>
        </w:rPr>
        <w:t>As impugnações e pedidos de esclarecimentos não suspendem os prazos previstos no certame.</w:t>
      </w:r>
    </w:p>
    <w:p w14:paraId="6B5AC600" w14:textId="77777777" w:rsidR="00383CAA" w:rsidRPr="002E2074" w:rsidRDefault="00383CAA" w:rsidP="00E83D8E">
      <w:pPr>
        <w:numPr>
          <w:ilvl w:val="2"/>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24EC89EC" w:rsidR="00383CAA" w:rsidRDefault="00383CAA"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lastRenderedPageBreak/>
        <w:t>As respostas aos pedidos de esclarecimentos serão divulgadas pelo sistema e vincularão os participantes e a administração.</w:t>
      </w:r>
    </w:p>
    <w:p w14:paraId="1A5C5C1E" w14:textId="77777777" w:rsidR="00CA24FB" w:rsidRPr="002E2074" w:rsidRDefault="00CA24FB" w:rsidP="00A747C4">
      <w:pPr>
        <w:pStyle w:val="Nivel01"/>
        <w:shd w:val="clear" w:color="auto" w:fill="F2F2F2" w:themeFill="background1" w:themeFillShade="F2"/>
        <w:ind w:left="0" w:firstLine="0"/>
        <w:rPr>
          <w:rFonts w:ascii="Arial" w:hAnsi="Arial" w:cs="Arial"/>
        </w:rPr>
      </w:pPr>
      <w:r w:rsidRPr="002E2074">
        <w:rPr>
          <w:rFonts w:ascii="Arial" w:hAnsi="Arial" w:cs="Arial"/>
        </w:rPr>
        <w:t>DAS DISPOSIÇÕES GERAIS</w:t>
      </w:r>
    </w:p>
    <w:p w14:paraId="1181F23A"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Da sessão pública do Pregão divulgar-se-á Ata no sistema eletrônico.</w:t>
      </w:r>
    </w:p>
    <w:p w14:paraId="4136622D"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Todas as referências de tempo no Edital, no aviso e durante a sessão pública observarão o horário de Brasília – DF.</w:t>
      </w:r>
    </w:p>
    <w:p w14:paraId="37612DAC"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themeColor="text1"/>
          <w:sz w:val="20"/>
          <w:szCs w:val="20"/>
        </w:rPr>
      </w:pPr>
      <w:r w:rsidRPr="002E2074">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52957CD5" w:rsidR="00CC6F87"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A homologação do resultado desta licitação não implicará direito à contratação.</w:t>
      </w:r>
    </w:p>
    <w:p w14:paraId="4BE2E4A0" w14:textId="75DA71DD" w:rsidR="002E1833" w:rsidRPr="002E1833" w:rsidRDefault="002E1833" w:rsidP="002E1833">
      <w:pPr>
        <w:numPr>
          <w:ilvl w:val="2"/>
          <w:numId w:val="12"/>
        </w:numPr>
        <w:spacing w:before="120" w:after="120" w:line="276" w:lineRule="auto"/>
        <w:ind w:left="0" w:firstLine="0"/>
        <w:jc w:val="both"/>
        <w:rPr>
          <w:rFonts w:ascii="Arial" w:hAnsi="Arial" w:cs="Arial"/>
          <w:b/>
          <w:bCs/>
          <w:color w:val="000000"/>
          <w:sz w:val="20"/>
          <w:szCs w:val="20"/>
        </w:rPr>
      </w:pPr>
      <w:r w:rsidRPr="002E1833">
        <w:rPr>
          <w:rFonts w:ascii="Arial" w:hAnsi="Arial" w:cs="Arial"/>
          <w:b/>
          <w:bCs/>
          <w:color w:val="000000"/>
          <w:sz w:val="20"/>
          <w:szCs w:val="20"/>
        </w:rPr>
        <w:t>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w:t>
      </w:r>
    </w:p>
    <w:p w14:paraId="7FEB1C62"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743C74F3" w14:textId="2E100899" w:rsidR="00CC6F87" w:rsidRPr="008E7A2C" w:rsidRDefault="00CC6F87" w:rsidP="00E83D8E">
      <w:pPr>
        <w:numPr>
          <w:ilvl w:val="1"/>
          <w:numId w:val="12"/>
        </w:numPr>
        <w:spacing w:before="120" w:after="120" w:line="276" w:lineRule="auto"/>
        <w:ind w:left="0" w:firstLine="0"/>
        <w:jc w:val="both"/>
        <w:rPr>
          <w:rFonts w:ascii="Arial" w:hAnsi="Arial" w:cs="Arial"/>
          <w:b/>
          <w:color w:val="000000"/>
          <w:sz w:val="20"/>
          <w:szCs w:val="20"/>
        </w:rPr>
      </w:pPr>
      <w:r w:rsidRPr="008E7A2C">
        <w:rPr>
          <w:rFonts w:ascii="Arial" w:hAnsi="Arial" w:cs="Arial"/>
          <w:b/>
          <w:color w:val="000000"/>
          <w:sz w:val="20"/>
          <w:szCs w:val="20"/>
        </w:rPr>
        <w:t xml:space="preserve">O </w:t>
      </w:r>
      <w:r w:rsidR="00942AB5" w:rsidRPr="008E7A2C">
        <w:rPr>
          <w:rFonts w:ascii="Arial" w:hAnsi="Arial" w:cs="Arial"/>
          <w:b/>
          <w:color w:val="000000"/>
          <w:sz w:val="20"/>
          <w:szCs w:val="20"/>
        </w:rPr>
        <w:t xml:space="preserve">Edital está disponibilizado, na íntegra, no endereço eletrônico </w:t>
      </w:r>
      <w:hyperlink r:id="rId19" w:history="1">
        <w:r w:rsidR="00661CEE" w:rsidRPr="008E7A2C">
          <w:rPr>
            <w:rStyle w:val="Hyperlink"/>
            <w:rFonts w:ascii="Arial" w:hAnsi="Arial" w:cs="Arial"/>
            <w:b/>
            <w:sz w:val="20"/>
            <w:szCs w:val="20"/>
          </w:rPr>
          <w:t>www.gov.br/compras</w:t>
        </w:r>
      </w:hyperlink>
      <w:r w:rsidR="00942AB5" w:rsidRPr="008E7A2C">
        <w:rPr>
          <w:rFonts w:ascii="Arial" w:hAnsi="Arial" w:cs="Arial"/>
          <w:b/>
          <w:color w:val="000000"/>
          <w:sz w:val="20"/>
          <w:szCs w:val="20"/>
        </w:rPr>
        <w:t xml:space="preserve"> e </w:t>
      </w:r>
      <w:hyperlink r:id="rId20" w:history="1">
        <w:r w:rsidR="00942AB5" w:rsidRPr="008E7A2C">
          <w:rPr>
            <w:rStyle w:val="Hyperlink"/>
            <w:rFonts w:ascii="Arial" w:hAnsi="Arial" w:cs="Arial"/>
            <w:b/>
            <w:sz w:val="20"/>
            <w:szCs w:val="20"/>
          </w:rPr>
          <w:t>www.licitacao.ufersa.edu.br/noticias/</w:t>
        </w:r>
      </w:hyperlink>
      <w:r w:rsidR="00F417EB" w:rsidRPr="008E7A2C">
        <w:rPr>
          <w:rStyle w:val="Hyperlink"/>
          <w:rFonts w:ascii="Arial" w:hAnsi="Arial" w:cs="Arial"/>
          <w:b/>
          <w:sz w:val="20"/>
          <w:szCs w:val="20"/>
          <w:u w:val="none"/>
        </w:rPr>
        <w:t>.</w:t>
      </w:r>
    </w:p>
    <w:p w14:paraId="4E5F7B39" w14:textId="77777777" w:rsidR="00CC6F87" w:rsidRPr="002E2074" w:rsidRDefault="00CC6F87" w:rsidP="00E83D8E">
      <w:pPr>
        <w:numPr>
          <w:ilvl w:val="1"/>
          <w:numId w:val="12"/>
        </w:numPr>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Integram este Edital, para todos os fins e efeitos, os seguintes anexos:</w:t>
      </w:r>
    </w:p>
    <w:p w14:paraId="0BBCBAD3" w14:textId="1766B930" w:rsidR="00CA24FB" w:rsidRPr="002E2074" w:rsidRDefault="00CA24FB" w:rsidP="00C41BC6">
      <w:pPr>
        <w:numPr>
          <w:ilvl w:val="2"/>
          <w:numId w:val="12"/>
        </w:numPr>
        <w:tabs>
          <w:tab w:val="left" w:pos="1134"/>
        </w:tabs>
        <w:autoSpaceDE w:val="0"/>
        <w:snapToGrid w:val="0"/>
        <w:spacing w:before="120" w:after="120" w:line="276" w:lineRule="auto"/>
        <w:ind w:left="0" w:firstLine="0"/>
        <w:jc w:val="both"/>
        <w:rPr>
          <w:rFonts w:ascii="Arial" w:hAnsi="Arial" w:cs="Arial"/>
          <w:iCs/>
          <w:color w:val="000000"/>
          <w:sz w:val="20"/>
          <w:szCs w:val="20"/>
        </w:rPr>
      </w:pPr>
      <w:r w:rsidRPr="002E2074">
        <w:rPr>
          <w:rFonts w:ascii="Arial" w:hAnsi="Arial" w:cs="Arial"/>
          <w:color w:val="000000"/>
          <w:sz w:val="20"/>
          <w:szCs w:val="20"/>
        </w:rPr>
        <w:t xml:space="preserve">ANEXO I </w:t>
      </w:r>
      <w:r w:rsidR="00ED01FA">
        <w:rPr>
          <w:rFonts w:ascii="Arial" w:hAnsi="Arial" w:cs="Arial"/>
          <w:color w:val="000000"/>
          <w:sz w:val="20"/>
          <w:szCs w:val="20"/>
        </w:rPr>
        <w:t>–</w:t>
      </w:r>
      <w:r w:rsidRPr="002E2074">
        <w:rPr>
          <w:rFonts w:ascii="Arial" w:hAnsi="Arial" w:cs="Arial"/>
          <w:color w:val="000000"/>
          <w:sz w:val="20"/>
          <w:szCs w:val="20"/>
        </w:rPr>
        <w:t xml:space="preserve"> </w:t>
      </w:r>
      <w:r w:rsidR="00ED01FA">
        <w:rPr>
          <w:rFonts w:ascii="Arial" w:hAnsi="Arial" w:cs="Arial"/>
          <w:color w:val="000000"/>
          <w:sz w:val="20"/>
          <w:szCs w:val="20"/>
        </w:rPr>
        <w:t>Estudo Técnico Preliminar</w:t>
      </w:r>
    </w:p>
    <w:p w14:paraId="48E299E2" w14:textId="6BC7EE88" w:rsidR="0006419C" w:rsidRPr="002E2074" w:rsidRDefault="0006419C" w:rsidP="00C41BC6">
      <w:pPr>
        <w:numPr>
          <w:ilvl w:val="2"/>
          <w:numId w:val="12"/>
        </w:numPr>
        <w:tabs>
          <w:tab w:val="left" w:pos="1134"/>
        </w:tabs>
        <w:spacing w:before="120" w:after="120" w:line="276" w:lineRule="auto"/>
        <w:ind w:left="0" w:firstLine="0"/>
        <w:jc w:val="both"/>
        <w:rPr>
          <w:rFonts w:ascii="Arial" w:hAnsi="Arial" w:cs="Arial"/>
          <w:color w:val="000000"/>
          <w:sz w:val="20"/>
          <w:szCs w:val="20"/>
        </w:rPr>
      </w:pPr>
      <w:r w:rsidRPr="002E2074">
        <w:rPr>
          <w:rFonts w:ascii="Arial" w:hAnsi="Arial" w:cs="Arial"/>
          <w:color w:val="000000"/>
          <w:sz w:val="20"/>
          <w:szCs w:val="20"/>
        </w:rPr>
        <w:t xml:space="preserve">ANEXO II – </w:t>
      </w:r>
      <w:r w:rsidR="00ED01FA">
        <w:rPr>
          <w:rFonts w:ascii="Arial" w:hAnsi="Arial" w:cs="Arial"/>
          <w:color w:val="000000"/>
          <w:sz w:val="20"/>
          <w:szCs w:val="20"/>
        </w:rPr>
        <w:t>Termo de Referência</w:t>
      </w:r>
    </w:p>
    <w:p w14:paraId="6257E3E7" w14:textId="5CBB7AE5" w:rsidR="00CA24FB" w:rsidRPr="00ED01FA" w:rsidRDefault="00CA24FB" w:rsidP="00C41BC6">
      <w:pPr>
        <w:numPr>
          <w:ilvl w:val="2"/>
          <w:numId w:val="12"/>
        </w:numPr>
        <w:tabs>
          <w:tab w:val="left" w:pos="1134"/>
        </w:tabs>
        <w:autoSpaceDE w:val="0"/>
        <w:snapToGrid w:val="0"/>
        <w:spacing w:before="120" w:after="120" w:line="276" w:lineRule="auto"/>
        <w:ind w:left="0" w:firstLine="0"/>
        <w:jc w:val="both"/>
        <w:rPr>
          <w:rFonts w:ascii="Arial" w:hAnsi="Arial" w:cs="Arial"/>
          <w:iCs/>
          <w:color w:val="000000"/>
          <w:sz w:val="20"/>
          <w:szCs w:val="20"/>
        </w:rPr>
      </w:pPr>
      <w:r w:rsidRPr="002E2074">
        <w:rPr>
          <w:rFonts w:ascii="Arial" w:hAnsi="Arial" w:cs="Arial"/>
          <w:bCs/>
          <w:iCs/>
          <w:color w:val="000000"/>
          <w:sz w:val="20"/>
          <w:szCs w:val="20"/>
        </w:rPr>
        <w:t>ANEXO II</w:t>
      </w:r>
      <w:r w:rsidR="00775B82">
        <w:rPr>
          <w:rFonts w:ascii="Arial" w:hAnsi="Arial" w:cs="Arial"/>
          <w:bCs/>
          <w:iCs/>
          <w:color w:val="000000"/>
          <w:sz w:val="20"/>
          <w:szCs w:val="20"/>
        </w:rPr>
        <w:t>I</w:t>
      </w:r>
      <w:r w:rsidRPr="002E2074">
        <w:rPr>
          <w:rFonts w:ascii="Arial" w:hAnsi="Arial" w:cs="Arial"/>
          <w:bCs/>
          <w:iCs/>
          <w:color w:val="000000"/>
          <w:sz w:val="20"/>
          <w:szCs w:val="20"/>
        </w:rPr>
        <w:t xml:space="preserve"> – </w:t>
      </w:r>
      <w:r w:rsidR="00ED01FA">
        <w:rPr>
          <w:rFonts w:ascii="Arial" w:hAnsi="Arial" w:cs="Arial"/>
          <w:bCs/>
          <w:iCs/>
          <w:color w:val="000000"/>
          <w:sz w:val="20"/>
          <w:szCs w:val="20"/>
        </w:rPr>
        <w:t>Relatório dos materiais a serem licitados</w:t>
      </w:r>
    </w:p>
    <w:p w14:paraId="37307671" w14:textId="0E1089E8" w:rsidR="00ED01FA" w:rsidRPr="002E2074" w:rsidRDefault="00ED01FA" w:rsidP="00C41BC6">
      <w:pPr>
        <w:numPr>
          <w:ilvl w:val="2"/>
          <w:numId w:val="12"/>
        </w:numPr>
        <w:tabs>
          <w:tab w:val="left" w:pos="1134"/>
        </w:tabs>
        <w:autoSpaceDE w:val="0"/>
        <w:snapToGrid w:val="0"/>
        <w:spacing w:before="120" w:after="120" w:line="276" w:lineRule="auto"/>
        <w:ind w:left="0" w:firstLine="0"/>
        <w:jc w:val="both"/>
        <w:rPr>
          <w:rFonts w:ascii="Arial" w:hAnsi="Arial" w:cs="Arial"/>
          <w:iCs/>
          <w:color w:val="000000"/>
          <w:sz w:val="20"/>
          <w:szCs w:val="20"/>
        </w:rPr>
      </w:pPr>
      <w:r>
        <w:rPr>
          <w:rFonts w:ascii="Arial" w:hAnsi="Arial" w:cs="Arial"/>
          <w:bCs/>
          <w:iCs/>
          <w:color w:val="000000"/>
          <w:sz w:val="20"/>
          <w:szCs w:val="20"/>
        </w:rPr>
        <w:t xml:space="preserve">ANEXO IV – </w:t>
      </w:r>
      <w:r w:rsidRPr="00E51825">
        <w:rPr>
          <w:rFonts w:ascii="Arial" w:hAnsi="Arial" w:cs="Arial"/>
          <w:bCs/>
          <w:iCs/>
          <w:color w:val="000000"/>
          <w:sz w:val="20"/>
          <w:szCs w:val="20"/>
        </w:rPr>
        <w:t>Minuta</w:t>
      </w:r>
      <w:r>
        <w:rPr>
          <w:rFonts w:ascii="Arial" w:hAnsi="Arial" w:cs="Arial"/>
          <w:bCs/>
          <w:iCs/>
          <w:color w:val="000000"/>
          <w:sz w:val="20"/>
          <w:szCs w:val="20"/>
        </w:rPr>
        <w:t xml:space="preserve"> da Ata de Registro de Preços</w:t>
      </w:r>
    </w:p>
    <w:p w14:paraId="675AE485" w14:textId="77777777" w:rsidR="00CB73BB" w:rsidRDefault="00CB73BB" w:rsidP="00A747C4">
      <w:pPr>
        <w:spacing w:before="240" w:after="240" w:line="276" w:lineRule="auto"/>
        <w:ind w:right="-15" w:firstLine="709"/>
        <w:jc w:val="right"/>
        <w:rPr>
          <w:rFonts w:ascii="Arial" w:hAnsi="Arial" w:cs="Arial"/>
          <w:bCs/>
          <w:iCs/>
          <w:color w:val="000000"/>
          <w:sz w:val="20"/>
          <w:szCs w:val="20"/>
        </w:rPr>
      </w:pPr>
    </w:p>
    <w:p w14:paraId="581A7D7B" w14:textId="77777777" w:rsidR="0085451A" w:rsidRDefault="0085451A">
      <w:pPr>
        <w:rPr>
          <w:rFonts w:cs="Arial"/>
          <w:bCs/>
          <w:iCs/>
          <w:color w:val="000000"/>
        </w:rPr>
      </w:pPr>
      <w:r>
        <w:rPr>
          <w:rFonts w:cs="Arial"/>
          <w:bCs/>
          <w:iCs/>
          <w:color w:val="000000"/>
        </w:rPr>
        <w:br w:type="page"/>
      </w:r>
    </w:p>
    <w:p w14:paraId="153822B8" w14:textId="2D956A44" w:rsidR="00007B08" w:rsidRPr="008E7A2C" w:rsidRDefault="00007B08" w:rsidP="00A747C4">
      <w:pPr>
        <w:jc w:val="center"/>
        <w:rPr>
          <w:rFonts w:cs="Arial"/>
          <w:bCs/>
          <w:iCs/>
          <w:color w:val="000000"/>
          <w:sz w:val="18"/>
          <w:szCs w:val="18"/>
        </w:rPr>
      </w:pPr>
      <w:r w:rsidRPr="008E7A2C">
        <w:rPr>
          <w:rFonts w:cs="Arial"/>
          <w:bCs/>
          <w:iCs/>
          <w:color w:val="000000"/>
          <w:sz w:val="18"/>
          <w:szCs w:val="18"/>
        </w:rPr>
        <w:lastRenderedPageBreak/>
        <w:t>ANEXO I</w:t>
      </w:r>
    </w:p>
    <w:p w14:paraId="766B5F67" w14:textId="1C8ADD92" w:rsidR="00FE61BE" w:rsidRPr="008E7A2C" w:rsidRDefault="00007B08" w:rsidP="00FE61BE">
      <w:pPr>
        <w:pStyle w:val="Ttulo2"/>
        <w:shd w:val="clear" w:color="auto" w:fill="FFFFFF"/>
        <w:spacing w:after="225"/>
        <w:ind w:right="0"/>
        <w:rPr>
          <w:rFonts w:ascii="Arial" w:hAnsi="Arial" w:cs="Arial"/>
          <w:bCs/>
          <w:color w:val="auto"/>
          <w:sz w:val="18"/>
          <w:szCs w:val="18"/>
        </w:rPr>
      </w:pPr>
      <w:r w:rsidRPr="008E7A2C">
        <w:rPr>
          <w:rFonts w:ascii="Arial" w:hAnsi="Arial" w:cs="Arial"/>
          <w:bCs/>
          <w:color w:val="auto"/>
          <w:sz w:val="18"/>
          <w:szCs w:val="18"/>
        </w:rPr>
        <w:t>ESTUDO TÉCNICO PRELIMINAR</w:t>
      </w:r>
      <w:r w:rsidR="007F1AAB" w:rsidRPr="008E7A2C">
        <w:rPr>
          <w:rFonts w:ascii="Arial" w:hAnsi="Arial" w:cs="Arial"/>
          <w:bCs/>
          <w:color w:val="auto"/>
          <w:sz w:val="18"/>
          <w:szCs w:val="18"/>
        </w:rPr>
        <w:t xml:space="preserve"> </w:t>
      </w:r>
      <w:r w:rsidR="00B36ED2" w:rsidRPr="008E7A2C">
        <w:rPr>
          <w:rFonts w:ascii="Arial" w:hAnsi="Arial" w:cs="Arial"/>
          <w:bCs/>
          <w:color w:val="auto"/>
          <w:sz w:val="18"/>
          <w:szCs w:val="18"/>
        </w:rPr>
        <w:t>50</w:t>
      </w:r>
      <w:r w:rsidR="007F1AAB" w:rsidRPr="008E7A2C">
        <w:rPr>
          <w:rFonts w:ascii="Arial" w:hAnsi="Arial" w:cs="Arial"/>
          <w:bCs/>
          <w:color w:val="auto"/>
          <w:sz w:val="18"/>
          <w:szCs w:val="18"/>
        </w:rPr>
        <w:t>/2021</w:t>
      </w:r>
    </w:p>
    <w:p w14:paraId="23FFD270" w14:textId="7B9722C7" w:rsidR="00FE61BE" w:rsidRPr="008E7A2C" w:rsidRDefault="00FE61BE" w:rsidP="002B02AE">
      <w:pPr>
        <w:rPr>
          <w:rFonts w:ascii="Arial" w:hAnsi="Arial" w:cs="Arial"/>
          <w:sz w:val="18"/>
          <w:szCs w:val="18"/>
        </w:rPr>
      </w:pPr>
    </w:p>
    <w:p w14:paraId="47DAC97C" w14:textId="77777777"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 Informações Básicas</w:t>
      </w:r>
    </w:p>
    <w:p w14:paraId="2F706C3F" w14:textId="77777777"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Número do processo: 23091.009348/2021-88</w:t>
      </w:r>
    </w:p>
    <w:p w14:paraId="01AB913F"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06F56A55" w14:textId="70D6F616"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2. Descrição da necessidade</w:t>
      </w:r>
    </w:p>
    <w:p w14:paraId="2B8D7063" w14:textId="4A3325C0"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 xml:space="preserve">O presente Estudo Técnico Preliminar tem por objetivo a </w:t>
      </w:r>
      <w:r w:rsidRPr="008E7A2C">
        <w:rPr>
          <w:rFonts w:ascii="Arial" w:hAnsi="Arial" w:cs="Arial"/>
          <w:b/>
          <w:bCs/>
          <w:sz w:val="18"/>
          <w:szCs w:val="18"/>
          <w:lang w:eastAsia="en-US"/>
        </w:rPr>
        <w:t>aquisição de insumos agrícolas (itens remanescentes)</w:t>
      </w:r>
      <w:r w:rsidRPr="008E7A2C">
        <w:rPr>
          <w:rFonts w:ascii="Arial" w:hAnsi="Arial" w:cs="Arial"/>
          <w:sz w:val="18"/>
          <w:szCs w:val="18"/>
          <w:lang w:eastAsia="en-US"/>
        </w:rPr>
        <w:t>.</w:t>
      </w:r>
      <w:r w:rsidR="008E7A2C" w:rsidRPr="008E7A2C">
        <w:rPr>
          <w:rFonts w:ascii="Arial" w:hAnsi="Arial" w:cs="Arial"/>
          <w:sz w:val="18"/>
          <w:szCs w:val="18"/>
          <w:lang w:eastAsia="en-US"/>
        </w:rPr>
        <w:t xml:space="preserve"> </w:t>
      </w:r>
      <w:r w:rsidRPr="008E7A2C">
        <w:rPr>
          <w:rFonts w:ascii="Arial" w:hAnsi="Arial" w:cs="Arial"/>
          <w:sz w:val="18"/>
          <w:szCs w:val="18"/>
          <w:lang w:eastAsia="en-US"/>
        </w:rPr>
        <w:t>As justificativas referentes à necessidade da aquisição dos materiais estão discriminadas em campos específicos no Documento</w:t>
      </w:r>
      <w:r w:rsidR="007A5C03" w:rsidRPr="008E7A2C">
        <w:rPr>
          <w:rFonts w:ascii="Arial" w:hAnsi="Arial" w:cs="Arial"/>
          <w:sz w:val="18"/>
          <w:szCs w:val="18"/>
          <w:lang w:eastAsia="en-US"/>
        </w:rPr>
        <w:t xml:space="preserve"> </w:t>
      </w:r>
      <w:r w:rsidRPr="008E7A2C">
        <w:rPr>
          <w:rFonts w:ascii="Arial" w:hAnsi="Arial" w:cs="Arial"/>
          <w:sz w:val="18"/>
          <w:szCs w:val="18"/>
          <w:lang w:eastAsia="en-US"/>
        </w:rPr>
        <w:t>de Formalização da Demanda - DFD, devidamente elaborado pelas unidades requisitantes, conforme anexo I.</w:t>
      </w:r>
    </w:p>
    <w:p w14:paraId="66001A48"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6C1D49C6" w14:textId="2DEFDD0D"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3. Área requisitante</w:t>
      </w:r>
    </w:p>
    <w:p w14:paraId="3AA41988" w14:textId="77777777"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Área Requisitante Responsável</w:t>
      </w:r>
    </w:p>
    <w:p w14:paraId="49E41164" w14:textId="27DE9BAD"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Compras e Contratos - Angicos - Isabel Carolina Bezerra Vieira</w:t>
      </w:r>
      <w:r w:rsidR="008E7A2C" w:rsidRPr="008E7A2C">
        <w:rPr>
          <w:rFonts w:ascii="Arial" w:hAnsi="Arial" w:cs="Arial"/>
          <w:sz w:val="18"/>
          <w:szCs w:val="18"/>
          <w:lang w:eastAsia="en-US"/>
        </w:rPr>
        <w:t xml:space="preserve"> / </w:t>
      </w:r>
      <w:r w:rsidRPr="008E7A2C">
        <w:rPr>
          <w:rFonts w:ascii="Arial" w:hAnsi="Arial" w:cs="Arial"/>
          <w:sz w:val="18"/>
          <w:szCs w:val="18"/>
          <w:lang w:eastAsia="en-US"/>
        </w:rPr>
        <w:t>Compras e Contratos - Pau dos Ferros - Jean Ribeiro dos Santos</w:t>
      </w:r>
      <w:r w:rsidR="008E7A2C" w:rsidRPr="008E7A2C">
        <w:rPr>
          <w:rFonts w:ascii="Arial" w:hAnsi="Arial" w:cs="Arial"/>
          <w:sz w:val="18"/>
          <w:szCs w:val="18"/>
          <w:lang w:eastAsia="en-US"/>
        </w:rPr>
        <w:t xml:space="preserve"> / </w:t>
      </w:r>
      <w:r w:rsidRPr="008E7A2C">
        <w:rPr>
          <w:rFonts w:ascii="Arial" w:hAnsi="Arial" w:cs="Arial"/>
          <w:sz w:val="18"/>
          <w:szCs w:val="18"/>
          <w:lang w:eastAsia="en-US"/>
        </w:rPr>
        <w:t>Centro de Ciências Agrárias - Jose Torres Filho</w:t>
      </w:r>
    </w:p>
    <w:p w14:paraId="09075259"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4D7C1839" w14:textId="2CFD35D7"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4. Descrição dos Requisitos da Contratação</w:t>
      </w:r>
    </w:p>
    <w:p w14:paraId="7B47EC6A" w14:textId="564F62FC"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Os requisitos indispensáveis de que o objeto a ser adquirido/contratado deve dispor para atender às demandas da UFERSA estão descritos no "Relatório dos materiais" (anexo II), devendo os materiais estarem de acordo com as especificações requisitadas e as exigências a serem estabelecidas no Termo de Referência.</w:t>
      </w:r>
    </w:p>
    <w:p w14:paraId="7F2C07C1"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11459892" w14:textId="78EEE09E"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5. Levantamento de Mercado</w:t>
      </w:r>
    </w:p>
    <w:p w14:paraId="35FAC878" w14:textId="77777777"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Das alternativas possíveis de solução, considerando que são itens remanescentes de outro processo:</w:t>
      </w:r>
    </w:p>
    <w:p w14:paraId="016015C4" w14:textId="77777777" w:rsidR="002B02AE" w:rsidRPr="008E7A2C" w:rsidRDefault="002B02AE" w:rsidP="002B02AE">
      <w:pPr>
        <w:autoSpaceDE w:val="0"/>
        <w:autoSpaceDN w:val="0"/>
        <w:adjustRightInd w:val="0"/>
        <w:jc w:val="both"/>
        <w:rPr>
          <w:rFonts w:ascii="Arial" w:hAnsi="Arial" w:cs="Arial"/>
          <w:sz w:val="18"/>
          <w:szCs w:val="18"/>
          <w:lang w:eastAsia="en-US"/>
        </w:rPr>
      </w:pPr>
    </w:p>
    <w:p w14:paraId="485E3E6B" w14:textId="0270AE4A"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Solução 1 - Realizar licitação própria (pregão eletrônico com a utilização do Sistema de Registro de Preços);</w:t>
      </w:r>
      <w:r w:rsidR="008E7A2C" w:rsidRPr="008E7A2C">
        <w:rPr>
          <w:rFonts w:ascii="Arial" w:hAnsi="Arial" w:cs="Arial"/>
          <w:sz w:val="18"/>
          <w:szCs w:val="18"/>
          <w:lang w:eastAsia="en-US"/>
        </w:rPr>
        <w:t xml:space="preserve"> </w:t>
      </w:r>
      <w:r w:rsidRPr="008E7A2C">
        <w:rPr>
          <w:rFonts w:ascii="Arial" w:hAnsi="Arial" w:cs="Arial"/>
          <w:sz w:val="18"/>
          <w:szCs w:val="18"/>
          <w:lang w:eastAsia="en-US"/>
        </w:rPr>
        <w:t>Solução 2 - Buscar por atas de registro de preços disponíveis para a realização de adesão.</w:t>
      </w:r>
    </w:p>
    <w:p w14:paraId="43EA8943"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628D6F4D" w14:textId="573268C7"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6. Descrição da solução como um todo</w:t>
      </w:r>
    </w:p>
    <w:p w14:paraId="701E2753" w14:textId="67871CA5" w:rsidR="002B02AE" w:rsidRPr="008E7A2C" w:rsidRDefault="002B02AE" w:rsidP="008E7A2C">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 xml:space="preserve">Como solução mais adequada às necessidades da administração, considerando que são itens remanescentes do processo 23091.002302/2021-16 (pregão 14/2021) e que são indispensáveis para a manutenção das atividades acadêmicas da instituição, optou-se pela </w:t>
      </w:r>
      <w:r w:rsidRPr="008E7A2C">
        <w:rPr>
          <w:rFonts w:ascii="Arial" w:hAnsi="Arial" w:cs="Arial"/>
          <w:b/>
          <w:bCs/>
          <w:sz w:val="18"/>
          <w:szCs w:val="18"/>
          <w:lang w:eastAsia="en-US"/>
        </w:rPr>
        <w:t>aquisição de bens/materiais, sem necessidade de serviço/contrato</w:t>
      </w:r>
      <w:r w:rsidRPr="008E7A2C">
        <w:rPr>
          <w:rFonts w:ascii="Arial" w:hAnsi="Arial" w:cs="Arial"/>
          <w:sz w:val="18"/>
          <w:szCs w:val="18"/>
          <w:lang w:eastAsia="en-US"/>
        </w:rPr>
        <w:t>, através da realização de pregão eletrônico com a utilização do Sistema de Registro de Preços, porém, sem a divulgação da Intenção de Registro de Preços - IRP,</w:t>
      </w:r>
      <w:r w:rsidR="008E7A2C" w:rsidRPr="008E7A2C">
        <w:rPr>
          <w:rFonts w:ascii="Arial" w:hAnsi="Arial" w:cs="Arial"/>
          <w:sz w:val="18"/>
          <w:szCs w:val="18"/>
          <w:lang w:eastAsia="en-US"/>
        </w:rPr>
        <w:t xml:space="preserve"> </w:t>
      </w:r>
      <w:r w:rsidRPr="008E7A2C">
        <w:rPr>
          <w:rFonts w:ascii="Arial" w:hAnsi="Arial" w:cs="Arial"/>
          <w:sz w:val="18"/>
          <w:szCs w:val="18"/>
          <w:lang w:eastAsia="en-US"/>
        </w:rPr>
        <w:t>em virtude da necessidade de realização e conclusão célere do processo.</w:t>
      </w:r>
    </w:p>
    <w:p w14:paraId="09957ABD"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7203570D" w14:textId="17A0A98E"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7. Estimativa das Quantidades a serem Contratadas</w:t>
      </w:r>
    </w:p>
    <w:p w14:paraId="7F466081" w14:textId="7C400FB9"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Em observância ao disposto no Art. 15, § 7o, II, da Lei 8.666/1993, e conforme estudo realizado pelas unidades requisitantes, as quantidades a serem adquiridas tem como base as informações presentes no Documento de Formalização da Demanda - DFD, conforme anexo I.</w:t>
      </w:r>
    </w:p>
    <w:p w14:paraId="79E40A82"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49F12E9F" w14:textId="46926972"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8. Estimativa do Valor da Contratação</w:t>
      </w:r>
    </w:p>
    <w:p w14:paraId="596F117E" w14:textId="10323915"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 estimativa do valor da contratação, acompanhada dos preços unitários referenciais, das memórias de cálculo e dos documentos que lhe dão suporte, está descrita no DFD (anexo I) e no Relatório das requisições (anexo III).</w:t>
      </w:r>
    </w:p>
    <w:p w14:paraId="6A748746" w14:textId="77777777" w:rsidR="00C16465" w:rsidRPr="008E7A2C" w:rsidRDefault="00C16465" w:rsidP="002B02AE">
      <w:pPr>
        <w:autoSpaceDE w:val="0"/>
        <w:autoSpaceDN w:val="0"/>
        <w:adjustRightInd w:val="0"/>
        <w:jc w:val="both"/>
        <w:rPr>
          <w:rFonts w:ascii="Arial" w:hAnsi="Arial" w:cs="Arial"/>
          <w:b/>
          <w:bCs/>
          <w:sz w:val="18"/>
          <w:szCs w:val="18"/>
          <w:lang w:eastAsia="en-US"/>
        </w:rPr>
      </w:pPr>
    </w:p>
    <w:p w14:paraId="14FF0563" w14:textId="08F642FD"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9. Justificativa para o Parcelamento ou não da Solução</w:t>
      </w:r>
    </w:p>
    <w:p w14:paraId="35EB81A6" w14:textId="1FAB81D1"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Através da análise do objeto do processo, considera-se não haver necessidade para a divisão/parcelamento do objeto, procedendo- se à licitação com vistas ao melhor aproveitamento dos recursos disponíveis no mercado e à ampliação da competitividade sem perda da economia de escala, e visando propiciar a ampla participação de licitantes que, embora não dispondo de capacidade para o fornecimento da totalidade do objeto, ficam facultados a participar em quantos itens forem de seu interesse.</w:t>
      </w:r>
      <w:r w:rsidR="008E7A2C" w:rsidRPr="008E7A2C">
        <w:rPr>
          <w:rFonts w:ascii="Arial" w:hAnsi="Arial" w:cs="Arial"/>
          <w:sz w:val="18"/>
          <w:szCs w:val="18"/>
          <w:lang w:eastAsia="en-US"/>
        </w:rPr>
        <w:t xml:space="preserve"> </w:t>
      </w:r>
      <w:r w:rsidRPr="008E7A2C">
        <w:rPr>
          <w:rFonts w:ascii="Arial" w:hAnsi="Arial" w:cs="Arial"/>
          <w:sz w:val="18"/>
          <w:szCs w:val="18"/>
          <w:lang w:eastAsia="en-US"/>
        </w:rPr>
        <w:t>Dessa forma, a licitação será realizada "por item", sem agrupamentos, conforme condições, quantidades e exigências a serem estabelecidas no Termo de Referência e no Relatório dos materiais a serem licitados.</w:t>
      </w:r>
    </w:p>
    <w:p w14:paraId="4AA1A0CB"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26D989BC" w14:textId="7846AE82"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10. Contratações Correlatas e/ou Interdependentes</w:t>
      </w:r>
    </w:p>
    <w:p w14:paraId="5DA17F7F" w14:textId="72FE8368"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Existe uma contratação correlata, que guarda relação/afinidade com o objeto da já realizada compra pretendida: processo 23091.002302/2021-16 (pregão 14/2021), ETP 16/2021.</w:t>
      </w:r>
    </w:p>
    <w:p w14:paraId="34CC1E63"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17A50308" w14:textId="35A2776B"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11. Alinhamento entre a Contratação e o Planejamento</w:t>
      </w:r>
    </w:p>
    <w:p w14:paraId="73087BA4" w14:textId="66E2DE76"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 aquisição está alinhada com o Plano de Desenvolvimento Institucional (PDI) da Universidade e devidamente prevista e registrada no Plano Anual de Contratação (PAC), por meio do Sistema de Planejamento e Gerenciamento de Contratações (sistema PGC), conforme anexo IV.</w:t>
      </w:r>
    </w:p>
    <w:p w14:paraId="154AF7CB"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277C4375" w14:textId="15B67FA1"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12. Resultados Pretendidos</w:t>
      </w:r>
    </w:p>
    <w:p w14:paraId="6534A32A" w14:textId="287D4363"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Com a aquisição dos bens que constam neste ETP, a Universidade Federal Rural do Semi-Árido tem o objetivo de:</w:t>
      </w:r>
    </w:p>
    <w:p w14:paraId="688F03BB" w14:textId="77777777" w:rsidR="002B02AE" w:rsidRPr="008E7A2C" w:rsidRDefault="002B02AE" w:rsidP="002B02AE">
      <w:pPr>
        <w:autoSpaceDE w:val="0"/>
        <w:autoSpaceDN w:val="0"/>
        <w:adjustRightInd w:val="0"/>
        <w:jc w:val="both"/>
        <w:rPr>
          <w:rFonts w:ascii="Arial" w:hAnsi="Arial" w:cs="Arial"/>
          <w:sz w:val="18"/>
          <w:szCs w:val="18"/>
          <w:lang w:eastAsia="en-US"/>
        </w:rPr>
      </w:pPr>
    </w:p>
    <w:p w14:paraId="63F90251" w14:textId="3C1D4179"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 Atender às necessidades das unidades requisitantes;</w:t>
      </w:r>
      <w:r w:rsidR="008E7A2C" w:rsidRPr="008E7A2C">
        <w:rPr>
          <w:rFonts w:ascii="Arial" w:hAnsi="Arial" w:cs="Arial"/>
          <w:sz w:val="18"/>
          <w:szCs w:val="18"/>
          <w:lang w:eastAsia="en-US"/>
        </w:rPr>
        <w:t xml:space="preserve"> </w:t>
      </w:r>
      <w:r w:rsidRPr="008E7A2C">
        <w:rPr>
          <w:rFonts w:ascii="Arial" w:hAnsi="Arial" w:cs="Arial"/>
          <w:sz w:val="18"/>
          <w:szCs w:val="18"/>
          <w:lang w:eastAsia="en-US"/>
        </w:rPr>
        <w:t>Proporcionar a manutenção dos pomares didáticos da Estação Experimental e a produção de alimentos para os animais (bovinos, ovinos e caprinos) da UFERSA;</w:t>
      </w:r>
      <w:r w:rsidR="008E7A2C" w:rsidRPr="008E7A2C">
        <w:rPr>
          <w:rFonts w:ascii="Arial" w:hAnsi="Arial" w:cs="Arial"/>
          <w:sz w:val="18"/>
          <w:szCs w:val="18"/>
          <w:lang w:eastAsia="en-US"/>
        </w:rPr>
        <w:t xml:space="preserve"> </w:t>
      </w:r>
      <w:r w:rsidRPr="008E7A2C">
        <w:rPr>
          <w:rFonts w:ascii="Arial" w:hAnsi="Arial" w:cs="Arial"/>
          <w:sz w:val="18"/>
          <w:szCs w:val="18"/>
          <w:lang w:eastAsia="en-US"/>
        </w:rPr>
        <w:t>Proporcionar a realização de aulas práticas e pesquisas desenvolvidas pela UFERSA na área de Ciências Agrárias.</w:t>
      </w:r>
    </w:p>
    <w:p w14:paraId="38545C9B"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62DACF2A" w14:textId="7810D1FA"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13. Providências a serem Adotadas</w:t>
      </w:r>
    </w:p>
    <w:p w14:paraId="2536CF62" w14:textId="09D340D4"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Não há providências a serem adotadas e nem necessidade de adequações no ambiente institucional para as aquisições a serem adquiridas.</w:t>
      </w:r>
    </w:p>
    <w:p w14:paraId="772E9068"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2F0DFB6A" w14:textId="177178A8"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14. Possíveis Impactos Ambientais</w:t>
      </w:r>
    </w:p>
    <w:p w14:paraId="4672E368" w14:textId="086AB26D"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Conforme informações oriundas do ETP 16/2021, os possíveis impactos são os seguintes:</w:t>
      </w:r>
    </w:p>
    <w:p w14:paraId="004BB5ED" w14:textId="77777777" w:rsidR="002B02AE" w:rsidRPr="008E7A2C" w:rsidRDefault="002B02AE" w:rsidP="002B02AE">
      <w:pPr>
        <w:autoSpaceDE w:val="0"/>
        <w:autoSpaceDN w:val="0"/>
        <w:adjustRightInd w:val="0"/>
        <w:jc w:val="both"/>
        <w:rPr>
          <w:rFonts w:ascii="Arial" w:hAnsi="Arial" w:cs="Arial"/>
          <w:sz w:val="18"/>
          <w:szCs w:val="18"/>
          <w:lang w:eastAsia="en-US"/>
        </w:rPr>
      </w:pPr>
    </w:p>
    <w:p w14:paraId="408AD4B6" w14:textId="77777777"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FERTILIZANTES QUÍMICOS</w:t>
      </w:r>
    </w:p>
    <w:p w14:paraId="0FBB7E52" w14:textId="2338B1D9"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 maior vantagem dos fertilizantes está no fato de conterem grandes concentrações de nutrientes que podem ser absorvidos quase que instantaneamente pelas plantas. Quando utilizados de acordo com critérios técnicos (doses de acordo com o estágio da planta e tipo de solo), os impactos no solo, na água e na atmosfera, podem ser minimizados a ponto de serem considerados aceitável e sustentável.</w:t>
      </w:r>
    </w:p>
    <w:p w14:paraId="44D4990A"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26E9C391" w14:textId="510B980A"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DEFENSIVOS AGRÍCOLAS</w:t>
      </w:r>
    </w:p>
    <w:p w14:paraId="7941AAC7" w14:textId="3402EE16"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O uso incorreto dos defensivos pode provocar danos ao meio ambiente, como contaminação do solo e dos recursos hídricos, como também da saúde seja do aplicador e/ou do consumidor. Assim como qualquer outra técnica da agricultura, os defensivos agrícolas não devem ser utilizados isoladamente, mas sim associados a um contexto conhecido como MIP – Manejo Integrado de Pragas. A utilização dos critérios de nível crítico de controle, dose, forma e período de aplicação de acordo com a bula do produto e obediência ao período de carência, minimizam os impactos ambientais e garantem que o produto colhido apresente resíduos considerados aceitáveis.</w:t>
      </w:r>
    </w:p>
    <w:p w14:paraId="67460F27"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674198EA" w14:textId="6F749A08"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SEMENTES TRANSGÊNICAS</w:t>
      </w:r>
    </w:p>
    <w:p w14:paraId="5CC7CE76" w14:textId="0AC8ED13"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Os organismos geneticamente modificados podem provocar danos diretos e indiretos, como a diminuição da biodiversidade e a contaminação genética (cruzamento de OGMs com plantas convencionais). No entanto, parte expressiva dos benefícios atribuídos aos transgênicos pode ser analisada sob o ponto de vista ambiental, como à diminuição da quantidade utilizada de defensivos para controle de pragas, influenciando também na utilização do maquinário para pulverização desses produtos, impactando no consumo de combustível. Considerando o diferencial de produtividade entre os sistemas que adotam a biotecnologia e os que não a utilizam, outro benefício ambiental observado traduz-se na menor extensão de área plantada. Os benefícios combinados de redução na aplicação de defensivos e da economia de área cultivada impactam diretamente nas emissões de gases de efeito estufa (GEE).</w:t>
      </w:r>
    </w:p>
    <w:p w14:paraId="15051825"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7848709C" w14:textId="5066DBA5"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15. Declaração de Viabilidade</w:t>
      </w:r>
    </w:p>
    <w:p w14:paraId="0E151885" w14:textId="77777777"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 xml:space="preserve">Esta equipe de planejamento declara </w:t>
      </w:r>
      <w:r w:rsidRPr="008E7A2C">
        <w:rPr>
          <w:rFonts w:ascii="Arial" w:hAnsi="Arial" w:cs="Arial"/>
          <w:b/>
          <w:bCs/>
          <w:sz w:val="18"/>
          <w:szCs w:val="18"/>
          <w:lang w:eastAsia="en-US"/>
        </w:rPr>
        <w:t xml:space="preserve">viável </w:t>
      </w:r>
      <w:r w:rsidRPr="008E7A2C">
        <w:rPr>
          <w:rFonts w:ascii="Arial" w:hAnsi="Arial" w:cs="Arial"/>
          <w:sz w:val="18"/>
          <w:szCs w:val="18"/>
          <w:lang w:eastAsia="en-US"/>
        </w:rPr>
        <w:t>esta contratação.</w:t>
      </w:r>
    </w:p>
    <w:p w14:paraId="51B3C76E" w14:textId="77777777" w:rsidR="002B02AE" w:rsidRPr="008E7A2C" w:rsidRDefault="002B02AE" w:rsidP="002B02AE">
      <w:pPr>
        <w:autoSpaceDE w:val="0"/>
        <w:autoSpaceDN w:val="0"/>
        <w:adjustRightInd w:val="0"/>
        <w:jc w:val="both"/>
        <w:rPr>
          <w:rFonts w:ascii="Arial" w:hAnsi="Arial" w:cs="Arial"/>
          <w:b/>
          <w:bCs/>
          <w:sz w:val="18"/>
          <w:szCs w:val="18"/>
          <w:lang w:eastAsia="en-US"/>
        </w:rPr>
      </w:pPr>
    </w:p>
    <w:p w14:paraId="5A5A65EE" w14:textId="7F7BF6B0"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15.1. Justificativa da Viabilidade</w:t>
      </w:r>
    </w:p>
    <w:p w14:paraId="4D4B5EE6" w14:textId="23AC268C" w:rsidR="002B02AE" w:rsidRPr="008E7A2C" w:rsidRDefault="002B02AE" w:rsidP="002B02AE">
      <w:pPr>
        <w:jc w:val="both"/>
        <w:rPr>
          <w:rFonts w:ascii="Arial" w:hAnsi="Arial" w:cs="Arial"/>
          <w:sz w:val="18"/>
          <w:szCs w:val="18"/>
          <w:lang w:eastAsia="en-US"/>
        </w:rPr>
      </w:pPr>
      <w:r w:rsidRPr="008E7A2C">
        <w:rPr>
          <w:rFonts w:ascii="Arial" w:hAnsi="Arial" w:cs="Arial"/>
          <w:sz w:val="18"/>
          <w:szCs w:val="18"/>
          <w:lang w:eastAsia="en-US"/>
        </w:rPr>
        <w:t>Considerando as informações do presente estudo, entende-se que a aquisição se configura</w:t>
      </w:r>
      <w:r w:rsidR="00175097" w:rsidRPr="008E7A2C">
        <w:rPr>
          <w:rFonts w:ascii="Arial" w:hAnsi="Arial" w:cs="Arial"/>
          <w:sz w:val="18"/>
          <w:szCs w:val="18"/>
          <w:lang w:eastAsia="en-US"/>
        </w:rPr>
        <w:t xml:space="preserve"> </w:t>
      </w:r>
      <w:r w:rsidRPr="008E7A2C">
        <w:rPr>
          <w:rFonts w:ascii="Arial" w:hAnsi="Arial" w:cs="Arial"/>
          <w:sz w:val="18"/>
          <w:szCs w:val="18"/>
          <w:lang w:eastAsia="en-US"/>
        </w:rPr>
        <w:t xml:space="preserve">tecnicamente </w:t>
      </w:r>
      <w:r w:rsidRPr="008E7A2C">
        <w:rPr>
          <w:rFonts w:ascii="Arial" w:hAnsi="Arial" w:cs="Arial"/>
          <w:b/>
          <w:bCs/>
          <w:sz w:val="18"/>
          <w:szCs w:val="18"/>
          <w:lang w:eastAsia="en-US"/>
        </w:rPr>
        <w:t>VIÁVEL</w:t>
      </w:r>
      <w:r w:rsidRPr="008E7A2C">
        <w:rPr>
          <w:rFonts w:ascii="Arial" w:hAnsi="Arial" w:cs="Arial"/>
          <w:sz w:val="18"/>
          <w:szCs w:val="18"/>
          <w:lang w:eastAsia="en-US"/>
        </w:rPr>
        <w:t>.</w:t>
      </w:r>
    </w:p>
    <w:p w14:paraId="40A280C8" w14:textId="35335618" w:rsidR="002B02AE" w:rsidRPr="008E7A2C" w:rsidRDefault="002B02AE" w:rsidP="002B02AE">
      <w:pPr>
        <w:jc w:val="both"/>
        <w:rPr>
          <w:rFonts w:ascii="Arial" w:hAnsi="Arial" w:cs="Arial"/>
          <w:sz w:val="18"/>
          <w:szCs w:val="18"/>
          <w:lang w:eastAsia="en-US"/>
        </w:rPr>
      </w:pPr>
    </w:p>
    <w:p w14:paraId="11490CF6" w14:textId="77777777" w:rsidR="002B02AE" w:rsidRPr="008E7A2C" w:rsidRDefault="002B02AE" w:rsidP="002B02AE">
      <w:pPr>
        <w:autoSpaceDE w:val="0"/>
        <w:autoSpaceDN w:val="0"/>
        <w:adjustRightInd w:val="0"/>
        <w:jc w:val="both"/>
        <w:rPr>
          <w:rFonts w:ascii="Arial" w:hAnsi="Arial" w:cs="Arial"/>
          <w:b/>
          <w:bCs/>
          <w:sz w:val="18"/>
          <w:szCs w:val="18"/>
          <w:lang w:eastAsia="en-US"/>
        </w:rPr>
      </w:pPr>
      <w:r w:rsidRPr="008E7A2C">
        <w:rPr>
          <w:rFonts w:ascii="Arial" w:hAnsi="Arial" w:cs="Arial"/>
          <w:b/>
          <w:bCs/>
          <w:sz w:val="18"/>
          <w:szCs w:val="18"/>
          <w:lang w:eastAsia="en-US"/>
        </w:rPr>
        <w:t>Lista de Anexos</w:t>
      </w:r>
    </w:p>
    <w:p w14:paraId="3A8301C0" w14:textId="1E4F9E35"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Atenção: alguns arquivos digitais enumerados abaixo podem ter sido anexados mesmo sem poderem ser impressos.</w:t>
      </w:r>
    </w:p>
    <w:p w14:paraId="6F750675" w14:textId="77777777" w:rsidR="00175097" w:rsidRPr="008E7A2C" w:rsidRDefault="00175097" w:rsidP="002B02AE">
      <w:pPr>
        <w:autoSpaceDE w:val="0"/>
        <w:autoSpaceDN w:val="0"/>
        <w:adjustRightInd w:val="0"/>
        <w:jc w:val="both"/>
        <w:rPr>
          <w:rFonts w:ascii="Arial" w:hAnsi="Arial" w:cs="Arial"/>
          <w:sz w:val="18"/>
          <w:szCs w:val="18"/>
          <w:lang w:eastAsia="en-US"/>
        </w:rPr>
      </w:pPr>
    </w:p>
    <w:p w14:paraId="4EE6E80F" w14:textId="77777777"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Anexo I - Documento de Formalização da Demanda.pdf (663.62 KB)</w:t>
      </w:r>
    </w:p>
    <w:p w14:paraId="0B6161F7" w14:textId="77777777"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Anexo II - Relatório dos materiais.pdf (400.64 KB)</w:t>
      </w:r>
    </w:p>
    <w:p w14:paraId="31F80464" w14:textId="77777777" w:rsidR="002B02AE" w:rsidRPr="008E7A2C" w:rsidRDefault="002B02AE" w:rsidP="002B02AE">
      <w:pPr>
        <w:autoSpaceDE w:val="0"/>
        <w:autoSpaceDN w:val="0"/>
        <w:adjustRightInd w:val="0"/>
        <w:jc w:val="both"/>
        <w:rPr>
          <w:rFonts w:ascii="Arial" w:hAnsi="Arial" w:cs="Arial"/>
          <w:sz w:val="18"/>
          <w:szCs w:val="18"/>
          <w:lang w:eastAsia="en-US"/>
        </w:rPr>
      </w:pPr>
      <w:r w:rsidRPr="008E7A2C">
        <w:rPr>
          <w:rFonts w:ascii="Arial" w:hAnsi="Arial" w:cs="Arial"/>
          <w:sz w:val="18"/>
          <w:szCs w:val="18"/>
          <w:lang w:eastAsia="en-US"/>
        </w:rPr>
        <w:t>Anexo III - Relatório das requisições.pdf (157.58 KB)</w:t>
      </w:r>
    </w:p>
    <w:p w14:paraId="099D19D1" w14:textId="12CD4AFF" w:rsidR="002B02AE" w:rsidRPr="008E7A2C" w:rsidRDefault="002B02AE" w:rsidP="002B02AE">
      <w:pPr>
        <w:jc w:val="both"/>
        <w:rPr>
          <w:rFonts w:ascii="Arial" w:hAnsi="Arial" w:cs="Arial"/>
          <w:sz w:val="18"/>
          <w:szCs w:val="18"/>
        </w:rPr>
      </w:pPr>
      <w:r w:rsidRPr="008E7A2C">
        <w:rPr>
          <w:rFonts w:ascii="Arial" w:hAnsi="Arial" w:cs="Arial"/>
          <w:sz w:val="18"/>
          <w:szCs w:val="18"/>
          <w:lang w:eastAsia="en-US"/>
        </w:rPr>
        <w:t>Anexo IV - Relatório do PGC.pdf (92.14 KB)</w:t>
      </w:r>
    </w:p>
    <w:p w14:paraId="6854C433" w14:textId="11A0F034" w:rsidR="00FE61BE" w:rsidRPr="00643CE6" w:rsidRDefault="00FE61BE" w:rsidP="00655B1D">
      <w:pPr>
        <w:jc w:val="center"/>
        <w:rPr>
          <w:rFonts w:ascii="Arial" w:hAnsi="Arial" w:cs="Arial"/>
          <w:bCs/>
          <w:iCs/>
          <w:color w:val="000000"/>
          <w:sz w:val="20"/>
          <w:szCs w:val="20"/>
        </w:rPr>
      </w:pPr>
      <w:r w:rsidRPr="00643CE6">
        <w:rPr>
          <w:rFonts w:ascii="Arial" w:hAnsi="Arial" w:cs="Arial"/>
          <w:bCs/>
          <w:iCs/>
          <w:color w:val="000000"/>
          <w:sz w:val="20"/>
          <w:szCs w:val="20"/>
        </w:rPr>
        <w:br w:type="page"/>
      </w:r>
    </w:p>
    <w:p w14:paraId="211AA072" w14:textId="6D6F77D3" w:rsidR="00007B08" w:rsidRPr="003B1426" w:rsidRDefault="00007B08" w:rsidP="00A747C4">
      <w:pPr>
        <w:jc w:val="center"/>
        <w:rPr>
          <w:rFonts w:cs="Arial"/>
          <w:bCs/>
          <w:iCs/>
          <w:color w:val="000000"/>
        </w:rPr>
      </w:pPr>
      <w:r w:rsidRPr="003B1426">
        <w:rPr>
          <w:rFonts w:cs="Arial"/>
          <w:bCs/>
          <w:iCs/>
          <w:color w:val="000000"/>
        </w:rPr>
        <w:lastRenderedPageBreak/>
        <w:t>ANEXO II</w:t>
      </w:r>
    </w:p>
    <w:p w14:paraId="0EAA3779" w14:textId="77777777" w:rsidR="0003206D" w:rsidRPr="0003206D" w:rsidRDefault="0003206D" w:rsidP="0003206D">
      <w:pPr>
        <w:tabs>
          <w:tab w:val="left" w:pos="7635"/>
        </w:tabs>
        <w:spacing w:after="120" w:line="276" w:lineRule="auto"/>
        <w:rPr>
          <w:rFonts w:ascii="Arial" w:hAnsi="Arial" w:cs="Arial"/>
          <w:b/>
          <w:bCs/>
          <w:color w:val="000000"/>
          <w:sz w:val="20"/>
          <w:szCs w:val="20"/>
        </w:rPr>
      </w:pPr>
      <w:r w:rsidRPr="0003206D">
        <w:rPr>
          <w:rFonts w:ascii="Arial" w:hAnsi="Arial" w:cs="Arial"/>
          <w:b/>
          <w:bCs/>
          <w:color w:val="000000"/>
          <w:sz w:val="20"/>
          <w:szCs w:val="20"/>
        </w:rPr>
        <w:tab/>
      </w:r>
    </w:p>
    <w:p w14:paraId="331EC977" w14:textId="20C6BC2D" w:rsidR="0003206D" w:rsidRDefault="0003206D" w:rsidP="0003206D">
      <w:pPr>
        <w:spacing w:after="120" w:line="276" w:lineRule="auto"/>
        <w:jc w:val="center"/>
        <w:rPr>
          <w:rFonts w:ascii="Arial" w:hAnsi="Arial" w:cs="Arial"/>
          <w:b/>
          <w:sz w:val="20"/>
          <w:szCs w:val="20"/>
          <w:u w:val="single"/>
        </w:rPr>
      </w:pPr>
      <w:r w:rsidRPr="0003206D">
        <w:rPr>
          <w:rFonts w:ascii="Arial" w:hAnsi="Arial" w:cs="Arial"/>
          <w:b/>
          <w:sz w:val="20"/>
          <w:szCs w:val="20"/>
          <w:u w:val="single"/>
        </w:rPr>
        <w:t>TERMO DE REFERÊNCIA Nº. 70/2021</w:t>
      </w:r>
    </w:p>
    <w:p w14:paraId="032DCDCA" w14:textId="77777777" w:rsidR="0003206D" w:rsidRPr="0003206D" w:rsidRDefault="0003206D" w:rsidP="0003206D">
      <w:pPr>
        <w:spacing w:after="120" w:line="276" w:lineRule="auto"/>
        <w:jc w:val="center"/>
        <w:rPr>
          <w:rFonts w:ascii="Arial" w:hAnsi="Arial" w:cs="Arial"/>
          <w:b/>
          <w:sz w:val="20"/>
          <w:szCs w:val="20"/>
          <w:u w:val="single"/>
        </w:rPr>
      </w:pPr>
    </w:p>
    <w:p w14:paraId="3F23B006" w14:textId="2820AA38" w:rsidR="0003206D" w:rsidRPr="0003206D" w:rsidRDefault="0003206D" w:rsidP="00947346">
      <w:pPr>
        <w:pStyle w:val="Nivel01"/>
        <w:numPr>
          <w:ilvl w:val="0"/>
          <w:numId w:val="33"/>
        </w:numPr>
        <w:shd w:val="clear" w:color="auto" w:fill="D9D9D9" w:themeFill="background1" w:themeFillShade="D9"/>
        <w:tabs>
          <w:tab w:val="clear" w:pos="567"/>
          <w:tab w:val="left" w:pos="709"/>
        </w:tabs>
        <w:spacing w:after="120"/>
        <w:ind w:left="0" w:firstLine="0"/>
        <w:rPr>
          <w:rFonts w:ascii="Arial" w:hAnsi="Arial" w:cs="Arial"/>
          <w:bCs w:val="0"/>
        </w:rPr>
      </w:pPr>
      <w:r w:rsidRPr="0003206D">
        <w:rPr>
          <w:rFonts w:ascii="Arial" w:hAnsi="Arial" w:cs="Arial"/>
          <w:bCs w:val="0"/>
        </w:rPr>
        <w:t>DO OBJETO</w:t>
      </w:r>
    </w:p>
    <w:p w14:paraId="5724AF32"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Aquisição de insumos agrícolas (itens remanescentes), conforme condições, quantidades e exigências estabelecidas neste instrumento e no relatório dos materiais a serem licitados (anexo III).</w:t>
      </w:r>
    </w:p>
    <w:p w14:paraId="3561E2E9"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Estimativas de consumo individualizadas do órgão gerenciador e órgão(s) e entidade(s) participante(s), estão inseridas no relatório dos materiais a serem licitados (anexo III).</w:t>
      </w:r>
    </w:p>
    <w:p w14:paraId="074AE502" w14:textId="77777777" w:rsidR="0003206D" w:rsidRPr="0003206D" w:rsidRDefault="0003206D" w:rsidP="0003206D">
      <w:pPr>
        <w:pStyle w:val="Nivel10"/>
        <w:numPr>
          <w:ilvl w:val="0"/>
          <w:numId w:val="1"/>
        </w:numPr>
        <w:shd w:val="clear" w:color="auto" w:fill="D9D9D9" w:themeFill="background1" w:themeFillShade="D9"/>
        <w:spacing w:after="120"/>
        <w:ind w:left="0" w:firstLine="0"/>
        <w:rPr>
          <w:sz w:val="20"/>
          <w:szCs w:val="20"/>
        </w:rPr>
      </w:pPr>
      <w:r w:rsidRPr="0003206D">
        <w:rPr>
          <w:sz w:val="20"/>
          <w:szCs w:val="20"/>
        </w:rPr>
        <w:t>JUSTIFICATIVA E OBJETIVO DA CONTRATAÇÃO</w:t>
      </w:r>
    </w:p>
    <w:p w14:paraId="5F402177"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 Justificativa e objetivo da contratação encontra-se pormenorizada em Tópico específico dos Estudos Técnicos Preliminares, anexo ao Edital.</w:t>
      </w:r>
    </w:p>
    <w:p w14:paraId="3A50C4B9" w14:textId="77777777" w:rsidR="0003206D" w:rsidRPr="0003206D" w:rsidRDefault="0003206D" w:rsidP="0003206D">
      <w:pPr>
        <w:pStyle w:val="Nivel10"/>
        <w:numPr>
          <w:ilvl w:val="0"/>
          <w:numId w:val="1"/>
        </w:numPr>
        <w:shd w:val="clear" w:color="auto" w:fill="D9D9D9" w:themeFill="background1" w:themeFillShade="D9"/>
        <w:spacing w:after="120"/>
        <w:ind w:left="0" w:firstLine="0"/>
        <w:rPr>
          <w:sz w:val="20"/>
          <w:szCs w:val="20"/>
        </w:rPr>
      </w:pPr>
      <w:r w:rsidRPr="0003206D">
        <w:rPr>
          <w:sz w:val="20"/>
          <w:szCs w:val="20"/>
        </w:rPr>
        <w:t>DESCRIÇÃO DA SOLUÇÃO</w:t>
      </w:r>
    </w:p>
    <w:p w14:paraId="4797B5AA"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 descrição da solução como um todo, encontra-se pormenorizada em Tópico específico dos Estudos Técnicos Preliminares, anexo ao Edital.</w:t>
      </w:r>
    </w:p>
    <w:p w14:paraId="22210709" w14:textId="77777777" w:rsidR="0003206D" w:rsidRPr="0003206D" w:rsidRDefault="0003206D" w:rsidP="0003206D">
      <w:pPr>
        <w:pStyle w:val="Nivel10"/>
        <w:numPr>
          <w:ilvl w:val="0"/>
          <w:numId w:val="1"/>
        </w:numPr>
        <w:shd w:val="clear" w:color="auto" w:fill="D9D9D9" w:themeFill="background1" w:themeFillShade="D9"/>
        <w:spacing w:after="120"/>
        <w:ind w:left="0" w:firstLine="0"/>
        <w:rPr>
          <w:sz w:val="20"/>
          <w:szCs w:val="20"/>
        </w:rPr>
      </w:pPr>
      <w:r w:rsidRPr="0003206D">
        <w:rPr>
          <w:sz w:val="20"/>
          <w:szCs w:val="20"/>
        </w:rPr>
        <w:t>CLASSIFICAÇÃO DOS BENS COMUNS</w:t>
      </w:r>
    </w:p>
    <w:p w14:paraId="6817BAA9"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Os bens a serem adquiridos possuem natureza de materiais comuns, pois os padrões de desempenho e qualidade podem ser objetivamente definidos pelo edital, por meio de especificações usuais no mercado.</w:t>
      </w:r>
    </w:p>
    <w:p w14:paraId="7160CFCA"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CRITÉRIOS DE SUSTENTABILIDADE</w:t>
      </w:r>
    </w:p>
    <w:p w14:paraId="2A1075E4" w14:textId="77777777" w:rsidR="0003206D" w:rsidRPr="008E7A2C" w:rsidRDefault="0003206D" w:rsidP="0003206D">
      <w:pPr>
        <w:numPr>
          <w:ilvl w:val="1"/>
          <w:numId w:val="1"/>
        </w:numPr>
        <w:spacing w:before="120" w:after="120" w:line="276" w:lineRule="auto"/>
        <w:ind w:left="0" w:firstLine="0"/>
        <w:jc w:val="both"/>
        <w:rPr>
          <w:rFonts w:ascii="Arial" w:hAnsi="Arial" w:cs="Arial"/>
          <w:sz w:val="20"/>
          <w:szCs w:val="20"/>
        </w:rPr>
      </w:pPr>
      <w:r w:rsidRPr="008E7A2C">
        <w:rPr>
          <w:rFonts w:ascii="Arial" w:hAnsi="Arial" w:cs="Arial"/>
          <w:sz w:val="20"/>
          <w:szCs w:val="20"/>
        </w:rPr>
        <w:t>Os critérios de sustentabilidade são aqueles previstos nas especificações do objeto e/ou em tópico específico do Estudo Técnico Preliminar (possíveis impactos ambientais).</w:t>
      </w:r>
    </w:p>
    <w:p w14:paraId="548768E5" w14:textId="77777777" w:rsidR="0003206D" w:rsidRPr="0003206D" w:rsidRDefault="0003206D" w:rsidP="0003206D">
      <w:pPr>
        <w:pStyle w:val="Nivel10"/>
        <w:numPr>
          <w:ilvl w:val="0"/>
          <w:numId w:val="1"/>
        </w:numPr>
        <w:shd w:val="clear" w:color="auto" w:fill="D9D9D9" w:themeFill="background1" w:themeFillShade="D9"/>
        <w:spacing w:after="120"/>
        <w:ind w:left="0" w:firstLine="0"/>
        <w:rPr>
          <w:sz w:val="20"/>
          <w:szCs w:val="20"/>
        </w:rPr>
      </w:pPr>
      <w:r w:rsidRPr="0003206D">
        <w:rPr>
          <w:sz w:val="20"/>
          <w:szCs w:val="20"/>
        </w:rPr>
        <w:t>ENTREGA E CRITÉRIOS DE ACEITAÇÃO DO OBJETO</w:t>
      </w:r>
    </w:p>
    <w:p w14:paraId="69CFF474"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O prazo de entrega dos bens é de 30 dias, contados do recebimento da nota de empenho, em remessa única.</w:t>
      </w:r>
    </w:p>
    <w:p w14:paraId="69E1E91E"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As entregas dos bens/materiais deverão ser realizadas no almoxarifado da UFERSA, localizado no seguinte endereço: Avenida Francisco Mota, 572, Bairro Presidente Costa e Silva, Mossoró/RN, CEP: 59.625-900, Fone: (84) 3317-8288.</w:t>
      </w:r>
    </w:p>
    <w:p w14:paraId="1AB92215"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O recebimento dos materiais ocorrerá de segunda à sexta-feira, das 07:45 às 11:15 e das 13:45 às 17:15.</w:t>
      </w:r>
    </w:p>
    <w:p w14:paraId="4B5D2E9C"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 xml:space="preserve">Os bens serão recebidos provisoriamente no prazo de 05 (cinco) dias, pelo(a) responsável pelo acompanhamento e fiscalização do contrato, para efeito de posterior verificação de sua conformidade com as especificações constantes neste Termo de Referência e na proposta. </w:t>
      </w:r>
    </w:p>
    <w:p w14:paraId="50D1EC3D"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Os bens poderão ser rejeitados, no todo ou em parte, quando em desacordo com as especificações constantes neste Termo de Referência e na proposta, devendo ser substituídos no prazo de 30 (trinta) dias, a contar da notificação da contratada, às suas custas, sem prejuízo da aplicação das penalidades.</w:t>
      </w:r>
    </w:p>
    <w:p w14:paraId="2060CAA3"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lastRenderedPageBreak/>
        <w:t>Os bens serão recebidos definitivamente no prazo de 15 (quinze) dias úteis, contados do recebimento provisório, após a verificação da qualidade e quantidade do material e consequente aceitação mediante termo circunstanciado.</w:t>
      </w:r>
    </w:p>
    <w:p w14:paraId="3C4A86F6"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Na hipótese de a verificação a que se refere o subitem anterior não ser procedida dentro do prazo fixado, reputar-se-á como realizada, consumando-se o recebimento definitivo no dia do esgotamento do prazo.</w:t>
      </w:r>
    </w:p>
    <w:p w14:paraId="12286A9B"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O recebimento provisório ou definitivo do objeto não exclui a responsabilidade da contratada pelos prejuízos resultantes da incorreta execução do contrato.</w:t>
      </w:r>
    </w:p>
    <w:p w14:paraId="338E6A9E" w14:textId="77777777" w:rsidR="0003206D" w:rsidRPr="0003206D" w:rsidRDefault="0003206D" w:rsidP="0003206D">
      <w:pPr>
        <w:pStyle w:val="Nivel10"/>
        <w:numPr>
          <w:ilvl w:val="0"/>
          <w:numId w:val="1"/>
        </w:numPr>
        <w:shd w:val="clear" w:color="auto" w:fill="D9D9D9" w:themeFill="background1" w:themeFillShade="D9"/>
        <w:spacing w:after="120"/>
        <w:ind w:left="0" w:firstLine="0"/>
        <w:rPr>
          <w:sz w:val="20"/>
          <w:szCs w:val="20"/>
        </w:rPr>
      </w:pPr>
      <w:r w:rsidRPr="0003206D">
        <w:rPr>
          <w:sz w:val="20"/>
          <w:szCs w:val="20"/>
        </w:rPr>
        <w:t>OBRIGAÇÕES DA CONTRATANTE</w:t>
      </w:r>
    </w:p>
    <w:p w14:paraId="799CEC9D"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São obrigações da Contratante:</w:t>
      </w:r>
    </w:p>
    <w:p w14:paraId="142E2C3D"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receber o objeto no prazo e condições estabelecidas no Edital e seus anexos;</w:t>
      </w:r>
    </w:p>
    <w:p w14:paraId="4A63D489"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verificar minuciosamente, no prazo fixado, a conformidade dos bens recebidos provisoriamente com as especificações constantes do Edital e da proposta, para fins de aceitação e recebimento definitivo;</w:t>
      </w:r>
    </w:p>
    <w:p w14:paraId="72DD6455"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comunicar à Contratada, por escrito, sobre imperfeições, falhas ou irregularidades verificadas no objeto fornecido, para que seja substituído, reparado ou corrigido;</w:t>
      </w:r>
    </w:p>
    <w:p w14:paraId="325F058B"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acompanhar e fiscalizar o cumprimento das obrigações da Contratada, através de comissão/servidor especialmente designado;</w:t>
      </w:r>
    </w:p>
    <w:p w14:paraId="0264784C"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efetuar o pagamento à Contratada no valor correspondente ao fornecimento do objeto, no prazo e forma estabelecidos no Edital e seus anexos;</w:t>
      </w:r>
    </w:p>
    <w:p w14:paraId="6367A412"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A0E23AE" w14:textId="77777777" w:rsidR="0003206D" w:rsidRPr="0003206D" w:rsidRDefault="0003206D" w:rsidP="0003206D">
      <w:pPr>
        <w:pStyle w:val="Nivel10"/>
        <w:numPr>
          <w:ilvl w:val="0"/>
          <w:numId w:val="1"/>
        </w:numPr>
        <w:shd w:val="clear" w:color="auto" w:fill="D9D9D9" w:themeFill="background1" w:themeFillShade="D9"/>
        <w:spacing w:after="120"/>
        <w:ind w:left="0" w:firstLine="0"/>
        <w:rPr>
          <w:sz w:val="20"/>
          <w:szCs w:val="20"/>
        </w:rPr>
      </w:pPr>
      <w:r w:rsidRPr="0003206D">
        <w:rPr>
          <w:sz w:val="20"/>
          <w:szCs w:val="20"/>
        </w:rPr>
        <w:t>OBRIGAÇÕES DA CONTRATADA</w:t>
      </w:r>
    </w:p>
    <w:p w14:paraId="2B7B8C39"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A Contratada deve cumprir todas as obrigações constantes no Edital, seus anexos e sua proposta, assumindo como exclusivamente seus os riscos e as despesas decorrentes da boa e perfeita execução do objeto e, ainda:</w:t>
      </w:r>
    </w:p>
    <w:p w14:paraId="3DBF4185"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6D416AD9" w14:textId="77777777" w:rsidR="0003206D" w:rsidRPr="0003206D"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responsabilizar-se pelos vícios e danos decorrentes do objeto, de acordo com os artigos 12, 13 e 17 a 27, do Código de Defesa do Consumidor (Lei nº 8.078, de 1990);</w:t>
      </w:r>
    </w:p>
    <w:p w14:paraId="01ACF761"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substituir, reparar ou corrigir, às suas expensas, no prazo fixado neste Termo de Referência, o objeto com avarias ou defeitos;</w:t>
      </w:r>
    </w:p>
    <w:p w14:paraId="639AF11E"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comunicar à Contratante, no prazo máximo de 24 (vinte e quatro) horas que antecede a data da entrega, os motivos que impossibilitem o cumprimento do prazo previsto, com a devida comprovação;</w:t>
      </w:r>
    </w:p>
    <w:p w14:paraId="4A210489"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manter, durante toda a execução do contrato, em compatibilidade com as obrigações assumidas, todas as condições de habilitação e qualificação exigidas na licitação;</w:t>
      </w:r>
    </w:p>
    <w:p w14:paraId="6FB7D72E"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indicar preposto para representá-la durante a execução do contrato;</w:t>
      </w:r>
    </w:p>
    <w:p w14:paraId="7AC6F0A0"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lastRenderedPageBreak/>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w:t>
      </w:r>
    </w:p>
    <w:p w14:paraId="3D0A2023"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DA SUBCONTRATAÇÃO</w:t>
      </w:r>
    </w:p>
    <w:p w14:paraId="487FBBD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Não será admitida a subcontratação do objeto licitatório.</w:t>
      </w:r>
    </w:p>
    <w:p w14:paraId="67566B91"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DA ALTERAÇÃO SUBJETIVA</w:t>
      </w:r>
    </w:p>
    <w:p w14:paraId="79697D8D"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F028F4B"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DO CONTROLE E FISCALIZAÇÃO DA EXECUÇÃO</w:t>
      </w:r>
    </w:p>
    <w:p w14:paraId="004020DE"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739985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379674E9"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20FEA0F"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DO PAGAMENTO</w:t>
      </w:r>
    </w:p>
    <w:p w14:paraId="57930C00"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O pagamento será realizado no prazo máximo de até 30 (trinta) dias, contados a partir do recebimento da Nota Fiscal ou Fatura, através de ordem bancária, para crédito em banco, agência e conta corrente indicados pelo contratado.</w:t>
      </w:r>
    </w:p>
    <w:p w14:paraId="3F4051F0" w14:textId="77777777" w:rsidR="0003206D" w:rsidRPr="008E7A2C" w:rsidRDefault="0003206D" w:rsidP="0003206D">
      <w:pPr>
        <w:pStyle w:val="PargrafodaLista"/>
        <w:numPr>
          <w:ilvl w:val="2"/>
          <w:numId w:val="30"/>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14:paraId="21943A48"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Considera-se ocorrido o recebimento da nota fiscal ou fatura quando o órgão contratante atestar a execução do objeto do contrato.</w:t>
      </w:r>
    </w:p>
    <w:p w14:paraId="4E8CAAAE"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A Nota Fiscal ou Fatura deverá ser obrigatoriamente acompanhada da comprovação da regularidade fiscal, constatada por meio de consulta on-line ao SICAF ou, na impossibilidade de </w:t>
      </w:r>
      <w:r w:rsidRPr="008E7A2C">
        <w:rPr>
          <w:rFonts w:ascii="Arial" w:hAnsi="Arial" w:cs="Arial"/>
          <w:iCs/>
          <w:sz w:val="20"/>
          <w:szCs w:val="20"/>
        </w:rPr>
        <w:lastRenderedPageBreak/>
        <w:t xml:space="preserve">acesso ao referido Sistema, mediante consulta aos sítios eletrônicos oficiais ou à documentação mencionada no art. 29 da Lei nº 8.666, de 1993. </w:t>
      </w:r>
    </w:p>
    <w:p w14:paraId="057CBCD7" w14:textId="77777777" w:rsidR="0003206D" w:rsidRPr="008E7A2C" w:rsidRDefault="0003206D" w:rsidP="0003206D">
      <w:pPr>
        <w:pStyle w:val="PargrafodaLista"/>
        <w:numPr>
          <w:ilvl w:val="2"/>
          <w:numId w:val="3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Constatando-se, junto ao SICAF, a situação de irregularidade do fornecedor contratado, deverão ser tomadas as providências previstas no do art. 31 da Instrução Normativa nº 3, de 26 de abril de 2018.</w:t>
      </w:r>
    </w:p>
    <w:p w14:paraId="1D653F9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5045B2F6"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Será considerada data do pagamento o dia em que constar como emitida a ordem bancária para pagamento.</w:t>
      </w:r>
    </w:p>
    <w:p w14:paraId="1CEF742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Antes de cada pagamento à contratada, será realizada consulta ao SICAF para verificar a manutenção das condições de habilitação exigidas no edital. </w:t>
      </w:r>
    </w:p>
    <w:p w14:paraId="29483F35"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53ADA6D3"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47E5CCEF"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55F3D652"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Persistindo a irregularidade, a contratante deverá adotar as medidas necessárias à rescisão contratual nos autos do processo administrativo correspondente, assegurada à contratada a ampla defesa. </w:t>
      </w:r>
    </w:p>
    <w:p w14:paraId="0671FE68"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Havendo a efetiva execução do objeto, os pagamentos serão realizados normalmente, até que se decida pela rescisão do contrato, caso a contratada não regularize sua situação junto ao SICAF.</w:t>
      </w:r>
    </w:p>
    <w:p w14:paraId="5E397D7F" w14:textId="77777777" w:rsidR="0003206D" w:rsidRPr="008E7A2C" w:rsidRDefault="0003206D" w:rsidP="0003206D">
      <w:pPr>
        <w:pStyle w:val="PargrafodaLista"/>
        <w:numPr>
          <w:ilvl w:val="2"/>
          <w:numId w:val="32"/>
        </w:numPr>
        <w:tabs>
          <w:tab w:val="left" w:pos="851"/>
        </w:tabs>
        <w:spacing w:before="120" w:after="120" w:line="276" w:lineRule="auto"/>
        <w:ind w:left="0" w:firstLine="0"/>
        <w:jc w:val="both"/>
        <w:rPr>
          <w:rFonts w:ascii="Arial" w:hAnsi="Arial" w:cs="Arial"/>
          <w:iCs/>
          <w:sz w:val="20"/>
          <w:szCs w:val="20"/>
        </w:rPr>
      </w:pPr>
      <w:r w:rsidRPr="008E7A2C">
        <w:rPr>
          <w:rFonts w:ascii="Arial" w:hAnsi="Arial" w:cs="Arial"/>
          <w:iCs/>
          <w:sz w:val="20"/>
          <w:szCs w:val="20"/>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5E90674C"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Quando do pagamento, será efetuada a retenção tributária prevista na legislação aplicável.</w:t>
      </w:r>
    </w:p>
    <w:p w14:paraId="64D7B99B"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F857D5"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Nos casos de eventuais atrasos de pagamento, desde que a Contratada não tenha concorrido, de alguma forma, para tanto, </w:t>
      </w:r>
      <w:r w:rsidRPr="008E7A2C">
        <w:rPr>
          <w:rFonts w:ascii="Arial" w:hAnsi="Arial" w:cs="Arial"/>
          <w:sz w:val="20"/>
          <w:szCs w:val="20"/>
          <w:lang w:eastAsia="en-US"/>
        </w:rPr>
        <w:t xml:space="preserve">o valor devido deverá ser acrescido de atualização financeira, e sua apuração se fará desde a data de seu vencimento até a data do efetivo pagamento, </w:t>
      </w:r>
      <w:r w:rsidRPr="008E7A2C">
        <w:rPr>
          <w:rFonts w:ascii="Arial" w:hAnsi="Arial" w:cs="Arial"/>
          <w:sz w:val="20"/>
          <w:szCs w:val="20"/>
          <w:lang w:eastAsia="en-US"/>
        </w:rPr>
        <w:lastRenderedPageBreak/>
        <w:t>em que os juros de mora serão calculados à taxa de 0,5% (meio por cento) ao mês, ou 6% (seis por cento) ao ano, mediante aplicação das seguintes fórmulas</w:t>
      </w:r>
      <w:r w:rsidRPr="008E7A2C">
        <w:rPr>
          <w:rFonts w:ascii="Arial" w:hAnsi="Arial" w:cs="Arial"/>
          <w:iCs/>
          <w:sz w:val="20"/>
          <w:szCs w:val="20"/>
        </w:rPr>
        <w:t>:</w:t>
      </w:r>
    </w:p>
    <w:p w14:paraId="4C4E6F21" w14:textId="77777777" w:rsidR="0003206D" w:rsidRPr="008E7A2C" w:rsidRDefault="0003206D" w:rsidP="0003206D">
      <w:pPr>
        <w:tabs>
          <w:tab w:val="left" w:pos="1701"/>
        </w:tabs>
        <w:spacing w:before="120" w:after="120" w:line="276" w:lineRule="auto"/>
        <w:ind w:left="425"/>
        <w:jc w:val="both"/>
        <w:rPr>
          <w:rFonts w:ascii="Arial" w:hAnsi="Arial" w:cs="Arial"/>
          <w:b/>
          <w:bCs/>
          <w:color w:val="000000"/>
          <w:sz w:val="20"/>
          <w:szCs w:val="20"/>
        </w:rPr>
      </w:pPr>
      <w:r w:rsidRPr="008E7A2C">
        <w:rPr>
          <w:rFonts w:ascii="Arial" w:hAnsi="Arial" w:cs="Arial"/>
          <w:b/>
          <w:bCs/>
          <w:color w:val="000000"/>
          <w:sz w:val="20"/>
          <w:szCs w:val="20"/>
        </w:rPr>
        <w:t>EM = I x N x VP</w:t>
      </w:r>
    </w:p>
    <w:p w14:paraId="780A1C47" w14:textId="77777777" w:rsidR="0003206D" w:rsidRPr="008E7A2C" w:rsidRDefault="0003206D" w:rsidP="0003206D">
      <w:pPr>
        <w:tabs>
          <w:tab w:val="left" w:pos="1701"/>
        </w:tabs>
        <w:spacing w:before="120" w:after="120" w:line="276" w:lineRule="auto"/>
        <w:ind w:left="425"/>
        <w:jc w:val="both"/>
        <w:rPr>
          <w:rFonts w:ascii="Arial" w:hAnsi="Arial" w:cs="Arial"/>
          <w:color w:val="000000"/>
          <w:sz w:val="20"/>
          <w:szCs w:val="20"/>
        </w:rPr>
      </w:pPr>
      <w:r w:rsidRPr="008E7A2C">
        <w:rPr>
          <w:rFonts w:ascii="Arial" w:hAnsi="Arial" w:cs="Arial"/>
          <w:color w:val="000000"/>
          <w:sz w:val="20"/>
          <w:szCs w:val="20"/>
        </w:rPr>
        <w:t>sendo:</w:t>
      </w:r>
    </w:p>
    <w:p w14:paraId="36EBC116" w14:textId="77777777" w:rsidR="0003206D" w:rsidRPr="008E7A2C" w:rsidRDefault="0003206D" w:rsidP="0003206D">
      <w:pPr>
        <w:tabs>
          <w:tab w:val="left" w:pos="1701"/>
        </w:tabs>
        <w:spacing w:before="120" w:after="120" w:line="276" w:lineRule="auto"/>
        <w:ind w:left="425"/>
        <w:jc w:val="both"/>
        <w:rPr>
          <w:rFonts w:ascii="Arial" w:hAnsi="Arial" w:cs="Arial"/>
          <w:snapToGrid w:val="0"/>
          <w:color w:val="000000"/>
          <w:sz w:val="20"/>
          <w:szCs w:val="20"/>
        </w:rPr>
      </w:pPr>
      <w:r w:rsidRPr="008E7A2C">
        <w:rPr>
          <w:rFonts w:ascii="Arial" w:hAnsi="Arial" w:cs="Arial"/>
          <w:snapToGrid w:val="0"/>
          <w:color w:val="000000"/>
          <w:sz w:val="20"/>
          <w:szCs w:val="20"/>
        </w:rPr>
        <w:t>EM = Encargos moratórios;</w:t>
      </w:r>
    </w:p>
    <w:p w14:paraId="0D5B350C" w14:textId="77777777" w:rsidR="0003206D" w:rsidRPr="008E7A2C" w:rsidRDefault="0003206D" w:rsidP="0003206D">
      <w:pPr>
        <w:tabs>
          <w:tab w:val="left" w:pos="1701"/>
        </w:tabs>
        <w:spacing w:before="120" w:after="120" w:line="276" w:lineRule="auto"/>
        <w:ind w:left="425"/>
        <w:jc w:val="both"/>
        <w:rPr>
          <w:rFonts w:ascii="Arial" w:hAnsi="Arial" w:cs="Arial"/>
          <w:color w:val="000000"/>
          <w:sz w:val="20"/>
          <w:szCs w:val="20"/>
        </w:rPr>
      </w:pPr>
      <w:r w:rsidRPr="008E7A2C">
        <w:rPr>
          <w:rFonts w:ascii="Arial" w:hAnsi="Arial" w:cs="Arial"/>
          <w:color w:val="000000"/>
          <w:sz w:val="20"/>
          <w:szCs w:val="20"/>
        </w:rPr>
        <w:t>N = Número de dias entre a data prevista para o pagamento e a do efetivo pagamento;</w:t>
      </w:r>
    </w:p>
    <w:p w14:paraId="7F0ECED8" w14:textId="77777777" w:rsidR="0003206D" w:rsidRPr="008E7A2C" w:rsidRDefault="0003206D" w:rsidP="0003206D">
      <w:pPr>
        <w:tabs>
          <w:tab w:val="left" w:pos="1701"/>
        </w:tabs>
        <w:spacing w:before="120" w:after="120" w:line="276" w:lineRule="auto"/>
        <w:ind w:left="425"/>
        <w:jc w:val="both"/>
        <w:rPr>
          <w:rFonts w:ascii="Arial" w:hAnsi="Arial" w:cs="Arial"/>
          <w:color w:val="000000"/>
          <w:sz w:val="20"/>
          <w:szCs w:val="20"/>
        </w:rPr>
      </w:pPr>
      <w:r w:rsidRPr="008E7A2C">
        <w:rPr>
          <w:rFonts w:ascii="Arial" w:hAnsi="Arial" w:cs="Arial"/>
          <w:color w:val="000000"/>
          <w:sz w:val="20"/>
          <w:szCs w:val="20"/>
        </w:rPr>
        <w:t>VP = Valor da parcela a ser paga;</w:t>
      </w:r>
    </w:p>
    <w:p w14:paraId="76222B3A" w14:textId="77777777" w:rsidR="0003206D" w:rsidRPr="008E7A2C" w:rsidRDefault="0003206D" w:rsidP="0003206D">
      <w:pPr>
        <w:tabs>
          <w:tab w:val="left" w:pos="1701"/>
        </w:tabs>
        <w:spacing w:before="120" w:after="120" w:line="276" w:lineRule="auto"/>
        <w:ind w:left="425"/>
        <w:jc w:val="both"/>
        <w:rPr>
          <w:rFonts w:ascii="Arial" w:hAnsi="Arial" w:cs="Arial"/>
          <w:color w:val="000000"/>
          <w:sz w:val="20"/>
          <w:szCs w:val="20"/>
        </w:rPr>
      </w:pPr>
      <w:r w:rsidRPr="008E7A2C">
        <w:rPr>
          <w:rFonts w:ascii="Arial" w:hAnsi="Arial" w:cs="Arial"/>
          <w:snapToGrid w:val="0"/>
          <w:color w:val="000000"/>
          <w:sz w:val="20"/>
          <w:szCs w:val="20"/>
        </w:rPr>
        <w:t xml:space="preserve">I = Índice de compensação financeira = </w:t>
      </w:r>
      <w:r w:rsidRPr="008E7A2C">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03206D" w:rsidRPr="008E7A2C" w14:paraId="282273DC" w14:textId="77777777" w:rsidTr="002B02AE">
        <w:tc>
          <w:tcPr>
            <w:tcW w:w="2214" w:type="dxa"/>
            <w:vAlign w:val="center"/>
          </w:tcPr>
          <w:p w14:paraId="17E14C87" w14:textId="77777777" w:rsidR="0003206D" w:rsidRPr="008E7A2C" w:rsidRDefault="0003206D" w:rsidP="002B02AE">
            <w:pPr>
              <w:tabs>
                <w:tab w:val="left" w:pos="1701"/>
              </w:tabs>
              <w:jc w:val="center"/>
              <w:rPr>
                <w:rFonts w:ascii="Arial" w:hAnsi="Arial" w:cs="Arial"/>
                <w:color w:val="000000"/>
                <w:sz w:val="20"/>
                <w:szCs w:val="20"/>
              </w:rPr>
            </w:pPr>
            <w:r w:rsidRPr="008E7A2C">
              <w:rPr>
                <w:rFonts w:ascii="Arial" w:hAnsi="Arial" w:cs="Arial"/>
                <w:color w:val="000000"/>
                <w:sz w:val="20"/>
                <w:szCs w:val="20"/>
              </w:rPr>
              <w:t>I = (TX)</w:t>
            </w:r>
          </w:p>
        </w:tc>
        <w:tc>
          <w:tcPr>
            <w:tcW w:w="588" w:type="dxa"/>
            <w:vAlign w:val="center"/>
          </w:tcPr>
          <w:p w14:paraId="3941A5A5" w14:textId="77777777" w:rsidR="0003206D" w:rsidRPr="008E7A2C" w:rsidRDefault="0003206D" w:rsidP="002B02AE">
            <w:pPr>
              <w:tabs>
                <w:tab w:val="left" w:pos="1701"/>
              </w:tabs>
              <w:rPr>
                <w:rFonts w:ascii="Arial" w:hAnsi="Arial" w:cs="Arial"/>
                <w:color w:val="000000"/>
                <w:sz w:val="20"/>
                <w:szCs w:val="20"/>
              </w:rPr>
            </w:pPr>
            <w:r w:rsidRPr="008E7A2C">
              <w:rPr>
                <w:rFonts w:ascii="Arial" w:hAnsi="Arial" w:cs="Arial"/>
                <w:color w:val="000000"/>
                <w:sz w:val="20"/>
                <w:szCs w:val="20"/>
              </w:rPr>
              <w:t xml:space="preserve">I = </w:t>
            </w:r>
          </w:p>
        </w:tc>
        <w:tc>
          <w:tcPr>
            <w:tcW w:w="1276" w:type="dxa"/>
            <w:tcBorders>
              <w:bottom w:val="single" w:sz="4" w:space="0" w:color="auto"/>
            </w:tcBorders>
          </w:tcPr>
          <w:p w14:paraId="267C732D" w14:textId="77777777" w:rsidR="0003206D" w:rsidRPr="008E7A2C" w:rsidRDefault="0003206D" w:rsidP="002B02AE">
            <w:pPr>
              <w:tabs>
                <w:tab w:val="left" w:pos="1701"/>
              </w:tabs>
              <w:jc w:val="center"/>
              <w:rPr>
                <w:rFonts w:ascii="Arial" w:hAnsi="Arial" w:cs="Arial"/>
                <w:color w:val="000000"/>
                <w:sz w:val="20"/>
                <w:szCs w:val="20"/>
              </w:rPr>
            </w:pPr>
            <w:r w:rsidRPr="008E7A2C">
              <w:rPr>
                <w:rFonts w:ascii="Arial" w:hAnsi="Arial" w:cs="Arial"/>
                <w:color w:val="000000"/>
                <w:sz w:val="20"/>
                <w:szCs w:val="20"/>
              </w:rPr>
              <w:t>(6 / 100)</w:t>
            </w:r>
          </w:p>
        </w:tc>
        <w:tc>
          <w:tcPr>
            <w:tcW w:w="4784" w:type="dxa"/>
            <w:vAlign w:val="center"/>
          </w:tcPr>
          <w:p w14:paraId="0F5B3CB9" w14:textId="77777777" w:rsidR="0003206D" w:rsidRPr="008E7A2C" w:rsidRDefault="0003206D" w:rsidP="002B02AE">
            <w:pPr>
              <w:tabs>
                <w:tab w:val="left" w:pos="1701"/>
              </w:tabs>
              <w:ind w:left="742"/>
              <w:rPr>
                <w:rFonts w:ascii="Arial" w:hAnsi="Arial" w:cs="Arial"/>
                <w:color w:val="000000"/>
                <w:sz w:val="20"/>
                <w:szCs w:val="20"/>
              </w:rPr>
            </w:pPr>
            <w:r w:rsidRPr="008E7A2C">
              <w:rPr>
                <w:rFonts w:ascii="Arial" w:hAnsi="Arial" w:cs="Arial"/>
                <w:color w:val="000000"/>
                <w:sz w:val="20"/>
                <w:szCs w:val="20"/>
              </w:rPr>
              <w:t>I = 0,00016438</w:t>
            </w:r>
          </w:p>
          <w:p w14:paraId="3A35419A" w14:textId="77777777" w:rsidR="0003206D" w:rsidRPr="008E7A2C" w:rsidRDefault="0003206D" w:rsidP="002B02AE">
            <w:pPr>
              <w:tabs>
                <w:tab w:val="left" w:pos="1701"/>
              </w:tabs>
              <w:ind w:left="742"/>
              <w:rPr>
                <w:rFonts w:ascii="Arial" w:hAnsi="Arial" w:cs="Arial"/>
                <w:color w:val="000000"/>
                <w:sz w:val="20"/>
                <w:szCs w:val="20"/>
              </w:rPr>
            </w:pPr>
            <w:r w:rsidRPr="008E7A2C">
              <w:rPr>
                <w:rFonts w:ascii="Arial" w:hAnsi="Arial" w:cs="Arial"/>
                <w:color w:val="000000"/>
                <w:sz w:val="20"/>
                <w:szCs w:val="20"/>
              </w:rPr>
              <w:t>TX = Percentual da taxa anual = 6%</w:t>
            </w:r>
          </w:p>
        </w:tc>
      </w:tr>
    </w:tbl>
    <w:p w14:paraId="4CC37A44" w14:textId="77777777" w:rsidR="0003206D" w:rsidRPr="008E7A2C" w:rsidRDefault="0003206D" w:rsidP="0003206D">
      <w:pPr>
        <w:rPr>
          <w:rFonts w:ascii="Arial" w:hAnsi="Arial" w:cs="Arial"/>
          <w:sz w:val="20"/>
          <w:szCs w:val="20"/>
        </w:rPr>
      </w:pPr>
      <w:r w:rsidRPr="008E7A2C">
        <w:rPr>
          <w:rFonts w:ascii="Arial" w:hAnsi="Arial" w:cs="Arial"/>
          <w:sz w:val="20"/>
          <w:szCs w:val="20"/>
        </w:rPr>
        <w:t xml:space="preserve">                                                            365</w:t>
      </w:r>
    </w:p>
    <w:p w14:paraId="02365727"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 xml:space="preserve">DO REAJUSTE </w:t>
      </w:r>
    </w:p>
    <w:p w14:paraId="79BA1B7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Os preços inicialmente contratados são fixos e irreajustáveis no prazo de um ano contado da data limite para a apresentação das propostas.</w:t>
      </w:r>
    </w:p>
    <w:p w14:paraId="73BD0CE2"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Após </w:t>
      </w:r>
      <w:r w:rsidRPr="008E7A2C">
        <w:rPr>
          <w:rFonts w:ascii="Arial" w:hAnsi="Arial" w:cs="Arial"/>
          <w:sz w:val="20"/>
          <w:szCs w:val="20"/>
        </w:rPr>
        <w:t>o interregno de um ano, e independentemente de pedido da CONTRATADA, os preços iniciais serão reajustados, mediante a aplicação, pela CONTRATANTE, do Índice Nacional de Preços ao Consumidor Amplo - IPCA | IBGE, exclusivamente para as obrigações iniciadas e concluídas após a ocorrência da anualidade, com base na seguinte fórmula (art. 5º do Decreto n.º 1.054, de 1994):</w:t>
      </w:r>
    </w:p>
    <w:p w14:paraId="36A42AB8" w14:textId="77777777" w:rsidR="0003206D" w:rsidRPr="008E7A2C" w:rsidRDefault="0003206D" w:rsidP="0003206D">
      <w:pPr>
        <w:spacing w:before="120" w:after="120" w:line="276" w:lineRule="auto"/>
        <w:ind w:left="708"/>
        <w:jc w:val="both"/>
        <w:rPr>
          <w:rFonts w:ascii="Arial" w:hAnsi="Arial" w:cs="Arial"/>
          <w:sz w:val="20"/>
          <w:szCs w:val="20"/>
        </w:rPr>
      </w:pPr>
      <w:r w:rsidRPr="008E7A2C">
        <w:rPr>
          <w:rFonts w:ascii="Arial" w:hAnsi="Arial" w:cs="Arial"/>
          <w:b/>
          <w:bCs/>
          <w:iCs/>
          <w:sz w:val="20"/>
          <w:szCs w:val="20"/>
        </w:rPr>
        <w:t xml:space="preserve">R </w:t>
      </w:r>
      <w:r w:rsidRPr="008E7A2C">
        <w:rPr>
          <w:rFonts w:ascii="Arial" w:hAnsi="Arial" w:cs="Arial"/>
          <w:b/>
          <w:bCs/>
          <w:sz w:val="20"/>
          <w:szCs w:val="20"/>
        </w:rPr>
        <w:t>= V (I – Iº) / Iº</w:t>
      </w:r>
    </w:p>
    <w:p w14:paraId="5307AEFB" w14:textId="77777777" w:rsidR="0003206D" w:rsidRPr="008E7A2C" w:rsidRDefault="0003206D" w:rsidP="0003206D">
      <w:pPr>
        <w:spacing w:before="120" w:after="120" w:line="276" w:lineRule="auto"/>
        <w:ind w:left="708"/>
        <w:jc w:val="both"/>
        <w:rPr>
          <w:rFonts w:ascii="Arial" w:hAnsi="Arial" w:cs="Arial"/>
          <w:sz w:val="20"/>
          <w:szCs w:val="20"/>
        </w:rPr>
      </w:pPr>
      <w:r w:rsidRPr="008E7A2C">
        <w:rPr>
          <w:rFonts w:ascii="Arial" w:hAnsi="Arial" w:cs="Arial"/>
          <w:sz w:val="20"/>
          <w:szCs w:val="20"/>
        </w:rPr>
        <w:t>onde:</w:t>
      </w:r>
    </w:p>
    <w:p w14:paraId="68D0C0BA" w14:textId="77777777" w:rsidR="0003206D" w:rsidRPr="008E7A2C" w:rsidRDefault="0003206D" w:rsidP="0003206D">
      <w:pPr>
        <w:spacing w:before="120" w:after="120" w:line="276" w:lineRule="auto"/>
        <w:ind w:left="708"/>
        <w:jc w:val="both"/>
        <w:rPr>
          <w:rFonts w:ascii="Arial" w:hAnsi="Arial" w:cs="Arial"/>
          <w:sz w:val="20"/>
          <w:szCs w:val="20"/>
        </w:rPr>
      </w:pPr>
      <w:r w:rsidRPr="008E7A2C">
        <w:rPr>
          <w:rFonts w:ascii="Arial" w:hAnsi="Arial" w:cs="Arial"/>
          <w:sz w:val="20"/>
          <w:szCs w:val="20"/>
        </w:rPr>
        <w:t>R = Valor do reajuste procurado;</w:t>
      </w:r>
    </w:p>
    <w:p w14:paraId="2B7E8ED7" w14:textId="77777777" w:rsidR="0003206D" w:rsidRPr="008E7A2C" w:rsidRDefault="0003206D" w:rsidP="0003206D">
      <w:pPr>
        <w:spacing w:before="120" w:after="120" w:line="276" w:lineRule="auto"/>
        <w:ind w:left="708"/>
        <w:jc w:val="both"/>
        <w:rPr>
          <w:rFonts w:ascii="Arial" w:hAnsi="Arial" w:cs="Arial"/>
          <w:sz w:val="20"/>
          <w:szCs w:val="20"/>
        </w:rPr>
      </w:pPr>
      <w:r w:rsidRPr="008E7A2C">
        <w:rPr>
          <w:rFonts w:ascii="Arial" w:hAnsi="Arial" w:cs="Arial"/>
          <w:sz w:val="20"/>
          <w:szCs w:val="20"/>
        </w:rPr>
        <w:t>V = Valor contratual a ser reajustado;</w:t>
      </w:r>
    </w:p>
    <w:p w14:paraId="313A9DD5" w14:textId="77777777" w:rsidR="0003206D" w:rsidRPr="008E7A2C" w:rsidRDefault="0003206D" w:rsidP="0003206D">
      <w:pPr>
        <w:spacing w:before="120" w:after="120" w:line="276" w:lineRule="auto"/>
        <w:ind w:left="708"/>
        <w:jc w:val="both"/>
        <w:rPr>
          <w:rFonts w:ascii="Arial" w:hAnsi="Arial" w:cs="Arial"/>
          <w:sz w:val="20"/>
          <w:szCs w:val="20"/>
        </w:rPr>
      </w:pPr>
      <w:r w:rsidRPr="008E7A2C">
        <w:rPr>
          <w:rFonts w:ascii="Arial" w:hAnsi="Arial" w:cs="Arial"/>
          <w:sz w:val="20"/>
          <w:szCs w:val="20"/>
        </w:rPr>
        <w:t>Iº = índice inicial - refere-se ao índice de custos ou de preços correspondente à data fixada para entrega da proposta na licitação;</w:t>
      </w:r>
    </w:p>
    <w:p w14:paraId="30C5B20C" w14:textId="77777777" w:rsidR="0003206D" w:rsidRPr="008E7A2C" w:rsidRDefault="0003206D" w:rsidP="0003206D">
      <w:pPr>
        <w:spacing w:before="120" w:after="120" w:line="276" w:lineRule="auto"/>
        <w:ind w:left="708"/>
        <w:jc w:val="both"/>
        <w:rPr>
          <w:rFonts w:ascii="Arial" w:hAnsi="Arial" w:cs="Arial"/>
          <w:sz w:val="20"/>
          <w:szCs w:val="20"/>
        </w:rPr>
      </w:pPr>
      <w:r w:rsidRPr="008E7A2C">
        <w:rPr>
          <w:rFonts w:ascii="Arial" w:hAnsi="Arial" w:cs="Arial"/>
          <w:sz w:val="20"/>
          <w:szCs w:val="20"/>
        </w:rPr>
        <w:t>I = Índice relativo ao mês do reajustamento.</w:t>
      </w:r>
    </w:p>
    <w:p w14:paraId="2B4C3CA5" w14:textId="77777777" w:rsidR="0003206D" w:rsidRPr="008E7A2C" w:rsidRDefault="0003206D" w:rsidP="0003206D">
      <w:pPr>
        <w:spacing w:before="120" w:after="120" w:line="276" w:lineRule="auto"/>
        <w:ind w:left="708"/>
        <w:jc w:val="both"/>
        <w:rPr>
          <w:rFonts w:ascii="Arial" w:hAnsi="Arial" w:cs="Arial"/>
          <w:sz w:val="20"/>
          <w:szCs w:val="20"/>
        </w:rPr>
      </w:pPr>
    </w:p>
    <w:p w14:paraId="26BF47F5"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Nos reajustes subsequentes ao primeiro, o interregno mínimo de um ano será contado a partir dos efeitos financeiros do último reajuste.</w:t>
      </w:r>
    </w:p>
    <w:p w14:paraId="13383675"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E8DDFAC"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Nas aferições finais, o índice utilizado para reajuste será, obrigatoriamente, o definitivo.</w:t>
      </w:r>
    </w:p>
    <w:p w14:paraId="53CABA07"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Caso o índice estabelecido para reajustamento venha a ser extinto ou de qualquer forma não possa mais ser utilizado, será adotado, em substituição, o que vier a ser determinado pela legislação então em vigor.</w:t>
      </w:r>
    </w:p>
    <w:p w14:paraId="234F71C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Na ausência de previsão legal quanto ao índice substituto, as partes elegerão novo índice oficial, para reajustamento do preço do valor remanescente, por meio de termo aditivo. </w:t>
      </w:r>
    </w:p>
    <w:p w14:paraId="39CD24A8"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03206D">
        <w:rPr>
          <w:rFonts w:ascii="Arial" w:hAnsi="Arial" w:cs="Arial"/>
          <w:iCs/>
          <w:sz w:val="20"/>
          <w:szCs w:val="20"/>
        </w:rPr>
        <w:t>O reajuste será realiz</w:t>
      </w:r>
      <w:r w:rsidRPr="008E7A2C">
        <w:rPr>
          <w:rFonts w:ascii="Arial" w:hAnsi="Arial" w:cs="Arial"/>
          <w:iCs/>
          <w:sz w:val="20"/>
          <w:szCs w:val="20"/>
        </w:rPr>
        <w:t>ado por apostilamento.</w:t>
      </w:r>
    </w:p>
    <w:p w14:paraId="0E040572"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lastRenderedPageBreak/>
        <w:t>DA GARANTIA DE EXECUÇÃO</w:t>
      </w:r>
    </w:p>
    <w:p w14:paraId="4B5193AC" w14:textId="77777777" w:rsidR="0003206D" w:rsidRPr="008E7A2C" w:rsidRDefault="0003206D" w:rsidP="0003206D">
      <w:pPr>
        <w:pStyle w:val="PargrafodaLista"/>
        <w:numPr>
          <w:ilvl w:val="1"/>
          <w:numId w:val="1"/>
        </w:numPr>
        <w:spacing w:before="120" w:after="120" w:line="276" w:lineRule="auto"/>
        <w:ind w:left="0" w:firstLine="0"/>
        <w:contextualSpacing w:val="0"/>
        <w:rPr>
          <w:rFonts w:ascii="Arial" w:hAnsi="Arial" w:cs="Arial"/>
          <w:iCs/>
          <w:sz w:val="20"/>
          <w:szCs w:val="20"/>
        </w:rPr>
      </w:pPr>
      <w:r w:rsidRPr="008E7A2C">
        <w:rPr>
          <w:rFonts w:ascii="Arial" w:hAnsi="Arial" w:cs="Arial"/>
          <w:sz w:val="20"/>
          <w:szCs w:val="20"/>
        </w:rPr>
        <w:t xml:space="preserve">Não </w:t>
      </w:r>
      <w:r w:rsidRPr="008E7A2C">
        <w:rPr>
          <w:rFonts w:ascii="Arial" w:hAnsi="Arial" w:cs="Arial"/>
          <w:iCs/>
          <w:sz w:val="20"/>
          <w:szCs w:val="20"/>
        </w:rPr>
        <w:t>haverá exigência de garantia contratual da execução, pelas razões abaixo justificadas:</w:t>
      </w:r>
    </w:p>
    <w:p w14:paraId="139AFC3D" w14:textId="77777777" w:rsidR="0003206D" w:rsidRPr="008E7A2C" w:rsidRDefault="0003206D" w:rsidP="0003206D">
      <w:pPr>
        <w:pStyle w:val="PargrafodaLista"/>
        <w:numPr>
          <w:ilvl w:val="2"/>
          <w:numId w:val="29"/>
        </w:numPr>
        <w:spacing w:before="120" w:after="120" w:line="276" w:lineRule="auto"/>
        <w:ind w:left="0" w:firstLine="0"/>
        <w:rPr>
          <w:rFonts w:ascii="Arial" w:hAnsi="Arial" w:cs="Arial"/>
          <w:iCs/>
          <w:sz w:val="20"/>
          <w:szCs w:val="20"/>
        </w:rPr>
      </w:pPr>
      <w:r w:rsidRPr="008E7A2C">
        <w:rPr>
          <w:rFonts w:ascii="Arial" w:hAnsi="Arial" w:cs="Arial"/>
          <w:iCs/>
          <w:sz w:val="20"/>
          <w:szCs w:val="20"/>
        </w:rPr>
        <w:t>Bens de entrega imediata e integral dos bens adquiridos, dos quais não resultem obrigações futuras, inclusive assistência técnica.</w:t>
      </w:r>
    </w:p>
    <w:p w14:paraId="3BCB5FF7"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DAS SANÇÕES ADMINISTRATIVAS</w:t>
      </w:r>
    </w:p>
    <w:p w14:paraId="042D5C3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Comete infração administrativa nos termos da Lei nº 10.520, de 2002, a Contratada que:</w:t>
      </w:r>
    </w:p>
    <w:p w14:paraId="5B37DA36" w14:textId="77777777" w:rsidR="0003206D" w:rsidRPr="008E7A2C" w:rsidRDefault="0003206D" w:rsidP="0003206D">
      <w:pPr>
        <w:pStyle w:val="PargrafodaLista"/>
        <w:numPr>
          <w:ilvl w:val="0"/>
          <w:numId w:val="28"/>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falhar na execução do contrato, pela inexecução, total ou parcial, de quaisquer das obrigações assumidas na contratação;</w:t>
      </w:r>
    </w:p>
    <w:p w14:paraId="08BB2BDA" w14:textId="77777777" w:rsidR="0003206D" w:rsidRPr="008E7A2C" w:rsidRDefault="0003206D" w:rsidP="0003206D">
      <w:pPr>
        <w:pStyle w:val="PargrafodaLista"/>
        <w:numPr>
          <w:ilvl w:val="0"/>
          <w:numId w:val="28"/>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ensejar o retardamento da execução do objeto;</w:t>
      </w:r>
    </w:p>
    <w:p w14:paraId="0F8E02B2" w14:textId="77777777" w:rsidR="0003206D" w:rsidRPr="008E7A2C" w:rsidRDefault="0003206D" w:rsidP="0003206D">
      <w:pPr>
        <w:pStyle w:val="PargrafodaLista"/>
        <w:numPr>
          <w:ilvl w:val="0"/>
          <w:numId w:val="28"/>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fraudar na execução do contrato;</w:t>
      </w:r>
    </w:p>
    <w:p w14:paraId="560A187E" w14:textId="77777777" w:rsidR="0003206D" w:rsidRPr="008E7A2C" w:rsidRDefault="0003206D" w:rsidP="0003206D">
      <w:pPr>
        <w:pStyle w:val="PargrafodaLista"/>
        <w:numPr>
          <w:ilvl w:val="0"/>
          <w:numId w:val="28"/>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comportar-se de modo inidôneo; ou</w:t>
      </w:r>
    </w:p>
    <w:p w14:paraId="5C5A6B98" w14:textId="77777777" w:rsidR="0003206D" w:rsidRPr="008E7A2C" w:rsidRDefault="0003206D" w:rsidP="0003206D">
      <w:pPr>
        <w:pStyle w:val="PargrafodaLista"/>
        <w:numPr>
          <w:ilvl w:val="0"/>
          <w:numId w:val="28"/>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cometer fraude fiscal.</w:t>
      </w:r>
    </w:p>
    <w:p w14:paraId="13DE8D8C"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Pela inexecução </w:t>
      </w:r>
      <w:r w:rsidRPr="008E7A2C">
        <w:rPr>
          <w:rFonts w:ascii="Arial" w:hAnsi="Arial" w:cs="Arial"/>
          <w:iCs/>
          <w:sz w:val="20"/>
          <w:szCs w:val="20"/>
          <w:u w:val="single"/>
        </w:rPr>
        <w:t>total ou parcial</w:t>
      </w:r>
      <w:r w:rsidRPr="008E7A2C">
        <w:rPr>
          <w:rFonts w:ascii="Arial" w:hAnsi="Arial" w:cs="Arial"/>
          <w:iCs/>
          <w:sz w:val="20"/>
          <w:szCs w:val="20"/>
        </w:rPr>
        <w:t xml:space="preserve"> do objeto deste contrato, a Administração pode aplicar à CONTRATADA as seguintes sanções:</w:t>
      </w:r>
    </w:p>
    <w:p w14:paraId="5BE8F9D7" w14:textId="77777777" w:rsidR="0003206D" w:rsidRPr="008E7A2C" w:rsidRDefault="0003206D" w:rsidP="0003206D">
      <w:pPr>
        <w:pStyle w:val="PargrafodaLista"/>
        <w:numPr>
          <w:ilvl w:val="2"/>
          <w:numId w:val="1"/>
        </w:numPr>
        <w:spacing w:before="120" w:after="120" w:line="276" w:lineRule="auto"/>
        <w:ind w:left="0" w:firstLine="0"/>
        <w:jc w:val="both"/>
        <w:rPr>
          <w:rFonts w:ascii="Arial" w:hAnsi="Arial" w:cs="Arial"/>
          <w:iCs/>
          <w:sz w:val="20"/>
          <w:szCs w:val="20"/>
        </w:rPr>
      </w:pPr>
      <w:r w:rsidRPr="008E7A2C">
        <w:rPr>
          <w:rFonts w:ascii="Arial" w:hAnsi="Arial" w:cs="Arial"/>
          <w:b/>
          <w:bCs/>
          <w:iCs/>
          <w:sz w:val="20"/>
          <w:szCs w:val="20"/>
        </w:rPr>
        <w:t>Advertência</w:t>
      </w:r>
      <w:r w:rsidRPr="008E7A2C">
        <w:rPr>
          <w:rFonts w:ascii="Arial" w:hAnsi="Arial" w:cs="Arial"/>
          <w:b/>
          <w:bCs/>
          <w:sz w:val="20"/>
          <w:szCs w:val="20"/>
        </w:rPr>
        <w:t xml:space="preserve"> por escrito</w:t>
      </w:r>
      <w:r w:rsidRPr="008E7A2C">
        <w:rPr>
          <w:rFonts w:ascii="Arial" w:hAnsi="Arial" w:cs="Arial"/>
          <w:sz w:val="20"/>
          <w:szCs w:val="20"/>
        </w:rPr>
        <w:t>, quando do não cumprimento de quaisquer das obrigações contratuais consideradas faltas leves, assim entendidas aquelas que não acarretam prejuízos significativos para o serviço contratado</w:t>
      </w:r>
      <w:r w:rsidRPr="008E7A2C">
        <w:rPr>
          <w:rFonts w:ascii="Arial" w:hAnsi="Arial" w:cs="Arial"/>
          <w:iCs/>
          <w:sz w:val="20"/>
          <w:szCs w:val="20"/>
        </w:rPr>
        <w:t>;</w:t>
      </w:r>
    </w:p>
    <w:p w14:paraId="13C59FF9" w14:textId="77777777" w:rsidR="0003206D" w:rsidRPr="008E7A2C" w:rsidRDefault="0003206D" w:rsidP="0003206D">
      <w:pPr>
        <w:numPr>
          <w:ilvl w:val="2"/>
          <w:numId w:val="1"/>
        </w:numPr>
        <w:spacing w:before="120" w:after="120" w:line="276" w:lineRule="auto"/>
        <w:ind w:left="0" w:firstLine="0"/>
        <w:jc w:val="both"/>
        <w:rPr>
          <w:rFonts w:ascii="Arial" w:hAnsi="Arial" w:cs="Arial"/>
          <w:b/>
          <w:bCs/>
          <w:iCs/>
          <w:sz w:val="20"/>
          <w:szCs w:val="20"/>
        </w:rPr>
      </w:pPr>
      <w:r w:rsidRPr="008E7A2C">
        <w:rPr>
          <w:rFonts w:ascii="Arial" w:hAnsi="Arial" w:cs="Arial"/>
          <w:b/>
          <w:bCs/>
          <w:iCs/>
          <w:sz w:val="20"/>
          <w:szCs w:val="20"/>
        </w:rPr>
        <w:t>Multa:</w:t>
      </w:r>
    </w:p>
    <w:p w14:paraId="1F96D865" w14:textId="77777777" w:rsidR="0003206D" w:rsidRPr="008E7A2C" w:rsidRDefault="0003206D" w:rsidP="0003206D">
      <w:pPr>
        <w:pStyle w:val="PargrafodaLista"/>
        <w:numPr>
          <w:ilvl w:val="3"/>
          <w:numId w:val="1"/>
        </w:numPr>
        <w:tabs>
          <w:tab w:val="center" w:pos="709"/>
        </w:tabs>
        <w:spacing w:before="120" w:after="120" w:line="276" w:lineRule="auto"/>
        <w:ind w:left="0" w:firstLine="0"/>
        <w:jc w:val="both"/>
        <w:rPr>
          <w:rFonts w:ascii="Arial" w:hAnsi="Arial" w:cs="Arial"/>
          <w:iCs/>
          <w:sz w:val="20"/>
          <w:szCs w:val="20"/>
        </w:rPr>
      </w:pPr>
      <w:r w:rsidRPr="008E7A2C">
        <w:rPr>
          <w:rFonts w:ascii="Arial" w:hAnsi="Arial" w:cs="Arial"/>
          <w:iCs/>
          <w:sz w:val="20"/>
          <w:szCs w:val="20"/>
        </w:rPr>
        <w:t>moratória de 0,1% (um décimo por cento) por dia de atraso injustificado sobre o valor da parcela inadimplida, até o limite de 30 (trinta) dias;</w:t>
      </w:r>
    </w:p>
    <w:p w14:paraId="78F8525C" w14:textId="77777777" w:rsidR="0003206D" w:rsidRPr="008E7A2C" w:rsidRDefault="0003206D" w:rsidP="0003206D">
      <w:pPr>
        <w:numPr>
          <w:ilvl w:val="3"/>
          <w:numId w:val="1"/>
        </w:numPr>
        <w:tabs>
          <w:tab w:val="center" w:pos="709"/>
        </w:tabs>
        <w:spacing w:before="120" w:after="120" w:line="276" w:lineRule="auto"/>
        <w:ind w:left="0" w:firstLine="0"/>
        <w:jc w:val="both"/>
        <w:rPr>
          <w:rFonts w:ascii="Arial" w:hAnsi="Arial" w:cs="Arial"/>
          <w:iCs/>
          <w:sz w:val="20"/>
          <w:szCs w:val="20"/>
        </w:rPr>
      </w:pPr>
      <w:r w:rsidRPr="008E7A2C">
        <w:rPr>
          <w:rFonts w:ascii="Arial" w:hAnsi="Arial" w:cs="Arial"/>
          <w:iCs/>
          <w:sz w:val="20"/>
          <w:szCs w:val="20"/>
        </w:rPr>
        <w:t>compensatória de 10% (dez por cento) sobre o valor total do contrato, no caso de inexecução total do objeto;</w:t>
      </w:r>
    </w:p>
    <w:p w14:paraId="697C920C" w14:textId="77777777" w:rsidR="0003206D" w:rsidRPr="008E7A2C" w:rsidRDefault="0003206D" w:rsidP="0003206D">
      <w:pPr>
        <w:numPr>
          <w:ilvl w:val="2"/>
          <w:numId w:val="1"/>
        </w:numPr>
        <w:spacing w:before="120" w:after="120" w:line="276" w:lineRule="auto"/>
        <w:ind w:left="0" w:firstLine="0"/>
        <w:jc w:val="both"/>
        <w:rPr>
          <w:rFonts w:ascii="Arial" w:hAnsi="Arial" w:cs="Arial"/>
          <w:iCs/>
          <w:sz w:val="20"/>
          <w:szCs w:val="20"/>
        </w:rPr>
      </w:pPr>
      <w:r w:rsidRPr="008E7A2C">
        <w:rPr>
          <w:rFonts w:ascii="Arial" w:hAnsi="Arial" w:cs="Arial"/>
          <w:b/>
          <w:bCs/>
          <w:iCs/>
          <w:sz w:val="20"/>
          <w:szCs w:val="20"/>
        </w:rPr>
        <w:t xml:space="preserve">Suspensão de licitar e impedimento de contratar </w:t>
      </w:r>
      <w:r w:rsidRPr="008E7A2C">
        <w:rPr>
          <w:rFonts w:ascii="Arial" w:hAnsi="Arial" w:cs="Arial"/>
          <w:iCs/>
          <w:sz w:val="20"/>
          <w:szCs w:val="20"/>
        </w:rPr>
        <w:t xml:space="preserve">com o órgão, entidade ou unidade administrativa pela qual a Administração Pública opera e atua concretamente, pelo prazo de até dois anos; </w:t>
      </w:r>
    </w:p>
    <w:p w14:paraId="6AFBD5A9" w14:textId="77777777" w:rsidR="0003206D" w:rsidRPr="008E7A2C" w:rsidRDefault="0003206D" w:rsidP="0003206D">
      <w:pPr>
        <w:numPr>
          <w:ilvl w:val="2"/>
          <w:numId w:val="1"/>
        </w:numPr>
        <w:spacing w:before="120" w:after="120" w:line="276" w:lineRule="auto"/>
        <w:ind w:left="0" w:firstLine="0"/>
        <w:jc w:val="both"/>
        <w:rPr>
          <w:rFonts w:ascii="Arial" w:hAnsi="Arial" w:cs="Arial"/>
          <w:iCs/>
          <w:sz w:val="20"/>
          <w:szCs w:val="20"/>
        </w:rPr>
      </w:pPr>
      <w:r w:rsidRPr="008E7A2C">
        <w:rPr>
          <w:rFonts w:ascii="Arial" w:hAnsi="Arial" w:cs="Arial"/>
          <w:b/>
          <w:bCs/>
          <w:iCs/>
          <w:sz w:val="20"/>
          <w:szCs w:val="20"/>
        </w:rPr>
        <w:t xml:space="preserve">Sanção </w:t>
      </w:r>
      <w:r w:rsidRPr="008E7A2C">
        <w:rPr>
          <w:rFonts w:ascii="Arial" w:hAnsi="Arial" w:cs="Arial"/>
          <w:b/>
          <w:bCs/>
          <w:sz w:val="20"/>
          <w:szCs w:val="20"/>
        </w:rPr>
        <w:t>de impedimento de licitar e contratar com órgãos e entidades da União</w:t>
      </w:r>
      <w:r w:rsidRPr="008E7A2C">
        <w:rPr>
          <w:rFonts w:ascii="Arial" w:hAnsi="Arial" w:cs="Arial"/>
          <w:sz w:val="20"/>
          <w:szCs w:val="20"/>
        </w:rPr>
        <w:t>, com o consequente descredenciamento no SICAF pelo prazo de até cinco anos;</w:t>
      </w:r>
    </w:p>
    <w:p w14:paraId="5A40A589" w14:textId="77777777" w:rsidR="0003206D" w:rsidRPr="008E7A2C" w:rsidRDefault="0003206D" w:rsidP="0003206D">
      <w:pPr>
        <w:numPr>
          <w:ilvl w:val="2"/>
          <w:numId w:val="1"/>
        </w:numPr>
        <w:spacing w:before="120" w:after="120" w:line="276" w:lineRule="auto"/>
        <w:ind w:left="0" w:firstLine="0"/>
        <w:jc w:val="both"/>
        <w:rPr>
          <w:rFonts w:ascii="Arial" w:hAnsi="Arial" w:cs="Arial"/>
          <w:iCs/>
          <w:sz w:val="20"/>
          <w:szCs w:val="20"/>
        </w:rPr>
      </w:pPr>
      <w:r w:rsidRPr="008E7A2C">
        <w:rPr>
          <w:rFonts w:ascii="Arial" w:hAnsi="Arial" w:cs="Arial"/>
          <w:b/>
          <w:bCs/>
          <w:iCs/>
          <w:sz w:val="20"/>
          <w:szCs w:val="20"/>
        </w:rPr>
        <w:t>Declaração de</w:t>
      </w:r>
      <w:r w:rsidRPr="008E7A2C">
        <w:rPr>
          <w:rFonts w:ascii="Arial" w:hAnsi="Arial" w:cs="Arial"/>
          <w:iCs/>
          <w:sz w:val="20"/>
          <w:szCs w:val="20"/>
        </w:rPr>
        <w:t xml:space="preserve"> </w:t>
      </w:r>
      <w:r w:rsidRPr="008E7A2C">
        <w:rPr>
          <w:rFonts w:ascii="Arial" w:hAnsi="Arial" w:cs="Arial"/>
          <w:b/>
          <w:bCs/>
          <w:sz w:val="20"/>
          <w:szCs w:val="20"/>
        </w:rPr>
        <w:t>inidoneidade para licitar ou contratar</w:t>
      </w:r>
      <w:r w:rsidRPr="008E7A2C">
        <w:rPr>
          <w:rFonts w:ascii="Arial" w:hAnsi="Arial" w:cs="Arial"/>
          <w:sz w:val="20"/>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D1B5D65"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A Sanção de impedimento de licitar e contratar prevista no subitem “iv” também é aplicável em quaisquer das hipóteses previstas como infração administrativa neste Termo de Referência </w:t>
      </w:r>
    </w:p>
    <w:p w14:paraId="1DDAE9B9"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As sanções previstas nos subitens </w:t>
      </w:r>
      <w:r w:rsidRPr="008E7A2C">
        <w:rPr>
          <w:rFonts w:ascii="Arial" w:hAnsi="Arial" w:cs="Arial"/>
          <w:sz w:val="20"/>
          <w:szCs w:val="20"/>
        </w:rPr>
        <w:t xml:space="preserve">“i”, “iii”, “iv” e “v” </w:t>
      </w:r>
      <w:r w:rsidRPr="008E7A2C">
        <w:rPr>
          <w:rFonts w:ascii="Arial" w:hAnsi="Arial" w:cs="Arial"/>
          <w:iCs/>
          <w:sz w:val="20"/>
          <w:szCs w:val="20"/>
        </w:rPr>
        <w:t>poderão ser aplicadas à CONTRATADA juntamente com as de multa, descontando-a dos pagamentos a serem efetuados.</w:t>
      </w:r>
    </w:p>
    <w:p w14:paraId="724525C3"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Também ficam sujeitas às penalidades do art. 87, III e IV da Lei nº 8.666, de 1993, as empresas ou profissionais que:</w:t>
      </w:r>
    </w:p>
    <w:p w14:paraId="61C69596"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tenham sofrido condenação definitiva por praticar, por meio dolosos, fraude fiscal no recolhimento de quaisquer tributos;</w:t>
      </w:r>
    </w:p>
    <w:p w14:paraId="1A657D20"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tenham praticado atos ilícitos visando a frustrar os objetivos da licitação;</w:t>
      </w:r>
    </w:p>
    <w:p w14:paraId="427E021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demonstrem não possuir idoneidade para contratar com a Administração em virtude de atos ilícitos praticados.</w:t>
      </w:r>
    </w:p>
    <w:p w14:paraId="7723723D"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5E2835A"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DD5CA77"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Caso a Contratante determine, a multa deverá ser recolhida no prazo máximo de 05 (cinco) dias, a contar da data do recebimento da comunicação enviada pela autoridade competente.</w:t>
      </w:r>
    </w:p>
    <w:p w14:paraId="0DC52EF8"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Caso o valor da multa não seja suficiente para cobrir os prejuízos causados pela conduta do licitante, a União ou Entidade poderá cobrar o valor remanescente judicialmente, conforme artigo 419 do Código Civil.</w:t>
      </w:r>
    </w:p>
    <w:p w14:paraId="60A79DC2"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195C0820"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AB075A2"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E9DC907"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635F113"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iCs/>
          <w:sz w:val="20"/>
          <w:szCs w:val="20"/>
        </w:rPr>
        <w:t>As penalidades serão obrigatoriamente registradas no SICAF.</w:t>
      </w:r>
    </w:p>
    <w:p w14:paraId="3E6E5672" w14:textId="77777777" w:rsidR="0003206D" w:rsidRPr="008E7A2C" w:rsidRDefault="0003206D" w:rsidP="0003206D">
      <w:pPr>
        <w:pStyle w:val="Nivel10"/>
        <w:numPr>
          <w:ilvl w:val="0"/>
          <w:numId w:val="1"/>
        </w:numPr>
        <w:shd w:val="clear" w:color="auto" w:fill="D9D9D9" w:themeFill="background1" w:themeFillShade="D9"/>
        <w:spacing w:after="120"/>
        <w:ind w:left="0" w:firstLine="0"/>
        <w:rPr>
          <w:sz w:val="20"/>
          <w:szCs w:val="20"/>
        </w:rPr>
      </w:pPr>
      <w:r w:rsidRPr="008E7A2C">
        <w:rPr>
          <w:sz w:val="20"/>
          <w:szCs w:val="20"/>
        </w:rPr>
        <w:t>DOS RECURSOS ORÇAMENTÁRIOS</w:t>
      </w:r>
    </w:p>
    <w:p w14:paraId="29F72683" w14:textId="77777777" w:rsidR="0003206D" w:rsidRPr="008E7A2C" w:rsidRDefault="0003206D" w:rsidP="0003206D">
      <w:pPr>
        <w:numPr>
          <w:ilvl w:val="1"/>
          <w:numId w:val="1"/>
        </w:numPr>
        <w:spacing w:before="120" w:after="120" w:line="276" w:lineRule="auto"/>
        <w:ind w:left="0" w:firstLine="0"/>
        <w:jc w:val="both"/>
        <w:rPr>
          <w:rFonts w:ascii="Arial" w:hAnsi="Arial" w:cs="Arial"/>
          <w:iCs/>
          <w:sz w:val="20"/>
          <w:szCs w:val="20"/>
        </w:rPr>
      </w:pPr>
      <w:r w:rsidRPr="008E7A2C">
        <w:rPr>
          <w:rFonts w:ascii="Arial" w:hAnsi="Arial" w:cs="Arial"/>
          <w:sz w:val="20"/>
          <w:szCs w:val="20"/>
        </w:rPr>
        <w:t>A indicação da dotação orçamentária fica postergada para o momento da assinatura do contrato ou instrumento equivalente.</w:t>
      </w:r>
    </w:p>
    <w:p w14:paraId="35EC4DC3" w14:textId="77777777" w:rsidR="000C4265" w:rsidRPr="008E7A2C" w:rsidRDefault="000C4265">
      <w:pPr>
        <w:rPr>
          <w:rFonts w:cs="Arial"/>
          <w:bCs/>
          <w:iCs/>
          <w:color w:val="000000"/>
        </w:rPr>
      </w:pPr>
      <w:r w:rsidRPr="008E7A2C">
        <w:rPr>
          <w:rFonts w:cs="Arial"/>
          <w:bCs/>
          <w:iCs/>
          <w:color w:val="000000"/>
        </w:rPr>
        <w:br w:type="page"/>
      </w:r>
    </w:p>
    <w:p w14:paraId="70E8BE3F" w14:textId="48B07E5B" w:rsidR="00816AED" w:rsidRPr="008E7A2C" w:rsidRDefault="00816AED" w:rsidP="00A747C4">
      <w:pPr>
        <w:jc w:val="center"/>
        <w:rPr>
          <w:rFonts w:cs="Arial"/>
          <w:bCs/>
          <w:iCs/>
          <w:color w:val="000000"/>
        </w:rPr>
      </w:pPr>
      <w:r w:rsidRPr="008E7A2C">
        <w:rPr>
          <w:rFonts w:cs="Arial"/>
          <w:bCs/>
          <w:iCs/>
          <w:color w:val="000000"/>
        </w:rPr>
        <w:lastRenderedPageBreak/>
        <w:t>ANEXO I</w:t>
      </w:r>
      <w:r w:rsidR="00775B82" w:rsidRPr="008E7A2C">
        <w:rPr>
          <w:rFonts w:cs="Arial"/>
          <w:bCs/>
          <w:iCs/>
          <w:color w:val="000000"/>
        </w:rPr>
        <w:t>II</w:t>
      </w:r>
    </w:p>
    <w:p w14:paraId="0411BE55" w14:textId="35B68E78" w:rsidR="00816AED" w:rsidRDefault="00816AED" w:rsidP="00A747C4">
      <w:pPr>
        <w:pStyle w:val="Ttulo2"/>
        <w:shd w:val="clear" w:color="auto" w:fill="FFFFFF"/>
        <w:spacing w:after="225"/>
        <w:ind w:right="0"/>
        <w:rPr>
          <w:rFonts w:ascii="Arial" w:hAnsi="Arial" w:cs="Arial"/>
          <w:bCs/>
          <w:color w:val="auto"/>
          <w:sz w:val="20"/>
        </w:rPr>
      </w:pPr>
      <w:r w:rsidRPr="008E7A2C">
        <w:rPr>
          <w:rFonts w:ascii="Arial" w:hAnsi="Arial" w:cs="Arial"/>
          <w:bCs/>
          <w:color w:val="auto"/>
          <w:sz w:val="20"/>
        </w:rPr>
        <w:t>RELA</w:t>
      </w:r>
      <w:r w:rsidRPr="00876DAE">
        <w:rPr>
          <w:rFonts w:ascii="Arial" w:hAnsi="Arial" w:cs="Arial"/>
          <w:bCs/>
          <w:color w:val="auto"/>
          <w:sz w:val="20"/>
        </w:rPr>
        <w:t>TÓRIO DOS MATERIAIS A SEREM LICITADOS</w:t>
      </w:r>
    </w:p>
    <w:p w14:paraId="55E90994" w14:textId="77777777" w:rsidR="0042605B" w:rsidRPr="0042605B" w:rsidRDefault="0042605B" w:rsidP="0042605B">
      <w:pPr>
        <w:rPr>
          <w:rFonts w:ascii="Verdana" w:eastAsia="Times New Roman" w:hAnsi="Verdana" w:cs="Times New Roman"/>
          <w:color w:val="000000"/>
          <w:sz w:val="17"/>
          <w:szCs w:val="17"/>
        </w:rPr>
      </w:pPr>
    </w:p>
    <w:p w14:paraId="4BF53C44" w14:textId="77777777" w:rsidR="00B36ED2" w:rsidRPr="00B36ED2" w:rsidRDefault="00B36ED2" w:rsidP="00B36ED2">
      <w:pPr>
        <w:rPr>
          <w:rFonts w:ascii="Arial" w:eastAsia="Times New Roman" w:hAnsi="Arial" w:cs="Arial"/>
          <w:color w:val="000000"/>
          <w:sz w:val="17"/>
          <w:szCs w:val="17"/>
        </w:rPr>
      </w:pPr>
    </w:p>
    <w:tbl>
      <w:tblPr>
        <w:tblW w:w="5000" w:type="pct"/>
        <w:tblCellMar>
          <w:top w:w="15" w:type="dxa"/>
          <w:left w:w="15" w:type="dxa"/>
          <w:bottom w:w="15" w:type="dxa"/>
          <w:right w:w="15" w:type="dxa"/>
        </w:tblCellMar>
        <w:tblLook w:val="04A0" w:firstRow="1" w:lastRow="0" w:firstColumn="1" w:lastColumn="0" w:noHBand="0" w:noVBand="1"/>
      </w:tblPr>
      <w:tblGrid>
        <w:gridCol w:w="486"/>
        <w:gridCol w:w="1754"/>
        <w:gridCol w:w="4701"/>
        <w:gridCol w:w="1196"/>
        <w:gridCol w:w="964"/>
      </w:tblGrid>
      <w:tr w:rsidR="00B36ED2" w:rsidRPr="00B36ED2" w14:paraId="52D1844C" w14:textId="77777777" w:rsidTr="00B36ED2">
        <w:tc>
          <w:tcPr>
            <w:tcW w:w="0" w:type="auto"/>
            <w:gridSpan w:val="5"/>
            <w:tcBorders>
              <w:top w:val="single" w:sz="12" w:space="0" w:color="000000"/>
            </w:tcBorders>
            <w:vAlign w:val="center"/>
            <w:hideMark/>
          </w:tcPr>
          <w:p w14:paraId="1A15D678" w14:textId="77777777" w:rsidR="00B36ED2" w:rsidRPr="00B36ED2" w:rsidRDefault="00B36ED2" w:rsidP="00B36ED2">
            <w:pPr>
              <w:jc w:val="center"/>
              <w:rPr>
                <w:rFonts w:ascii="Arial" w:eastAsia="Times New Roman" w:hAnsi="Arial" w:cs="Arial"/>
                <w:sz w:val="17"/>
                <w:szCs w:val="17"/>
              </w:rPr>
            </w:pPr>
            <w:r w:rsidRPr="00B36ED2">
              <w:rPr>
                <w:rFonts w:ascii="Arial" w:eastAsia="Times New Roman" w:hAnsi="Arial" w:cs="Arial"/>
                <w:b/>
                <w:bCs/>
                <w:sz w:val="17"/>
                <w:szCs w:val="17"/>
              </w:rPr>
              <w:t>LISTA DOS MATERIAIS</w:t>
            </w:r>
          </w:p>
        </w:tc>
      </w:tr>
      <w:tr w:rsidR="00B36ED2" w:rsidRPr="00B36ED2" w14:paraId="3D7BB41D" w14:textId="77777777" w:rsidTr="00B36ED2">
        <w:tc>
          <w:tcPr>
            <w:tcW w:w="0" w:type="auto"/>
            <w:gridSpan w:val="5"/>
            <w:tcBorders>
              <w:top w:val="single" w:sz="12" w:space="0" w:color="000000"/>
            </w:tcBorders>
            <w:vAlign w:val="center"/>
            <w:hideMark/>
          </w:tcPr>
          <w:p w14:paraId="4ACD351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15C2140C" w14:textId="77777777" w:rsidTr="00B36ED2">
        <w:tc>
          <w:tcPr>
            <w:tcW w:w="540" w:type="dxa"/>
            <w:vAlign w:val="center"/>
            <w:hideMark/>
          </w:tcPr>
          <w:p w14:paraId="4DB98BC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b/>
                <w:bCs/>
                <w:sz w:val="17"/>
                <w:szCs w:val="17"/>
              </w:rPr>
              <w:t>Item</w:t>
            </w:r>
            <w:r w:rsidRPr="00B36ED2">
              <w:rPr>
                <w:rFonts w:ascii="Arial" w:eastAsia="Times New Roman" w:hAnsi="Arial" w:cs="Arial"/>
                <w:sz w:val="17"/>
                <w:szCs w:val="17"/>
              </w:rPr>
              <w:t>  </w:t>
            </w:r>
          </w:p>
        </w:tc>
        <w:tc>
          <w:tcPr>
            <w:tcW w:w="0" w:type="auto"/>
            <w:gridSpan w:val="2"/>
            <w:vAlign w:val="center"/>
            <w:hideMark/>
          </w:tcPr>
          <w:p w14:paraId="623564C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Especificação do Material</w:t>
            </w:r>
          </w:p>
        </w:tc>
        <w:tc>
          <w:tcPr>
            <w:tcW w:w="825" w:type="dxa"/>
            <w:vAlign w:val="center"/>
            <w:hideMark/>
          </w:tcPr>
          <w:p w14:paraId="35682BA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Unid.</w:t>
            </w:r>
          </w:p>
        </w:tc>
        <w:tc>
          <w:tcPr>
            <w:tcW w:w="765" w:type="dxa"/>
            <w:vAlign w:val="center"/>
            <w:hideMark/>
          </w:tcPr>
          <w:p w14:paraId="785FFEE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b/>
                <w:bCs/>
                <w:sz w:val="17"/>
                <w:szCs w:val="17"/>
              </w:rPr>
              <w:t>Quant.</w:t>
            </w:r>
            <w:r w:rsidRPr="00B36ED2">
              <w:rPr>
                <w:rFonts w:ascii="Arial" w:eastAsia="Times New Roman" w:hAnsi="Arial" w:cs="Arial"/>
                <w:b/>
                <w:bCs/>
                <w:sz w:val="17"/>
                <w:szCs w:val="17"/>
              </w:rPr>
              <w:br/>
              <w:t>Requis.</w:t>
            </w:r>
          </w:p>
        </w:tc>
      </w:tr>
      <w:tr w:rsidR="00B36ED2" w:rsidRPr="00B36ED2" w14:paraId="6298A195" w14:textId="77777777" w:rsidTr="00B36ED2">
        <w:tc>
          <w:tcPr>
            <w:tcW w:w="0" w:type="auto"/>
            <w:gridSpan w:val="5"/>
            <w:tcBorders>
              <w:top w:val="single" w:sz="12" w:space="0" w:color="000000"/>
            </w:tcBorders>
            <w:vAlign w:val="center"/>
            <w:hideMark/>
          </w:tcPr>
          <w:p w14:paraId="5187D23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97165B5" w14:textId="77777777" w:rsidTr="00B36ED2">
        <w:tc>
          <w:tcPr>
            <w:tcW w:w="0" w:type="auto"/>
            <w:gridSpan w:val="5"/>
            <w:shd w:val="clear" w:color="auto" w:fill="DEDFE3"/>
            <w:vAlign w:val="center"/>
            <w:hideMark/>
          </w:tcPr>
          <w:p w14:paraId="147BB8E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NÃO ASSOCIADO(S) A LOTE/GRUPO</w:t>
            </w:r>
          </w:p>
        </w:tc>
      </w:tr>
      <w:tr w:rsidR="00B36ED2" w:rsidRPr="00B36ED2" w14:paraId="4A039828" w14:textId="77777777" w:rsidTr="00B36ED2">
        <w:tc>
          <w:tcPr>
            <w:tcW w:w="0" w:type="auto"/>
            <w:gridSpan w:val="5"/>
            <w:vAlign w:val="center"/>
            <w:hideMark/>
          </w:tcPr>
          <w:p w14:paraId="3E57D14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2A50A3C" w14:textId="77777777" w:rsidTr="00B36ED2">
        <w:tc>
          <w:tcPr>
            <w:tcW w:w="0" w:type="auto"/>
            <w:vAlign w:val="center"/>
            <w:hideMark/>
          </w:tcPr>
          <w:p w14:paraId="06F125CE" w14:textId="79806426" w:rsidR="00B36ED2" w:rsidRPr="00B36ED2" w:rsidRDefault="00B36ED2" w:rsidP="00B36ED2">
            <w:pPr>
              <w:jc w:val="center"/>
              <w:rPr>
                <w:rFonts w:ascii="Arial" w:eastAsia="Times New Roman" w:hAnsi="Arial" w:cs="Arial"/>
                <w:sz w:val="17"/>
                <w:szCs w:val="17"/>
              </w:rPr>
            </w:pPr>
            <w:r w:rsidRPr="00B36ED2">
              <w:rPr>
                <w:rFonts w:ascii="Arial" w:eastAsia="Times New Roman" w:hAnsi="Arial" w:cs="Arial"/>
                <w:b/>
                <w:bCs/>
                <w:sz w:val="17"/>
                <w:szCs w:val="17"/>
              </w:rPr>
              <w:t>1</w:t>
            </w:r>
          </w:p>
        </w:tc>
        <w:tc>
          <w:tcPr>
            <w:tcW w:w="1050" w:type="dxa"/>
            <w:vAlign w:val="center"/>
            <w:hideMark/>
          </w:tcPr>
          <w:p w14:paraId="6C43F93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303100000052</w:t>
            </w:r>
          </w:p>
        </w:tc>
        <w:tc>
          <w:tcPr>
            <w:tcW w:w="6210" w:type="dxa"/>
            <w:vAlign w:val="center"/>
            <w:hideMark/>
          </w:tcPr>
          <w:p w14:paraId="06BBD73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P2O5, K2O, 4-14-8 NPK</w:t>
            </w:r>
          </w:p>
        </w:tc>
        <w:tc>
          <w:tcPr>
            <w:tcW w:w="0" w:type="auto"/>
            <w:vAlign w:val="center"/>
            <w:hideMark/>
          </w:tcPr>
          <w:p w14:paraId="6F3B5F8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53CC60A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35</w:t>
            </w:r>
          </w:p>
        </w:tc>
      </w:tr>
      <w:tr w:rsidR="00B36ED2" w:rsidRPr="00B36ED2" w14:paraId="6A44D5BC" w14:textId="77777777" w:rsidTr="00B36ED2">
        <w:tc>
          <w:tcPr>
            <w:tcW w:w="0" w:type="auto"/>
            <w:vAlign w:val="center"/>
            <w:hideMark/>
          </w:tcPr>
          <w:p w14:paraId="70868DA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4F4B15B"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adubo tipo químico; composto de nitrogênio, P2O5, K2O, 4-14-8 NPK, forma de apresentação granulado; usado para correção do solo e adubação; acondicionado em saco com 50 kg. CATMAT: 243870.</w:t>
            </w:r>
          </w:p>
        </w:tc>
      </w:tr>
      <w:tr w:rsidR="00B36ED2" w:rsidRPr="00B36ED2" w14:paraId="4F32C705" w14:textId="77777777" w:rsidTr="00B36ED2">
        <w:tc>
          <w:tcPr>
            <w:tcW w:w="0" w:type="auto"/>
            <w:vAlign w:val="center"/>
            <w:hideMark/>
          </w:tcPr>
          <w:p w14:paraId="6DC879D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EF81B0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63A43147" w14:textId="77777777" w:rsidTr="00B36ED2">
        <w:tc>
          <w:tcPr>
            <w:tcW w:w="0" w:type="auto"/>
            <w:vAlign w:val="center"/>
            <w:hideMark/>
          </w:tcPr>
          <w:p w14:paraId="6A09E9F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961E98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C487B0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35</w:t>
            </w:r>
          </w:p>
        </w:tc>
      </w:tr>
      <w:tr w:rsidR="00B36ED2" w:rsidRPr="00B36ED2" w14:paraId="72FC92E4" w14:textId="77777777" w:rsidTr="00B36ED2">
        <w:tc>
          <w:tcPr>
            <w:tcW w:w="0" w:type="auto"/>
            <w:gridSpan w:val="5"/>
            <w:tcBorders>
              <w:top w:val="dashed" w:sz="12" w:space="0" w:color="CCCCCC"/>
            </w:tcBorders>
            <w:vAlign w:val="center"/>
            <w:hideMark/>
          </w:tcPr>
          <w:p w14:paraId="2D034F0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1EDA2529" w14:textId="77777777" w:rsidTr="00B36ED2">
        <w:tc>
          <w:tcPr>
            <w:tcW w:w="0" w:type="auto"/>
            <w:vAlign w:val="center"/>
            <w:hideMark/>
          </w:tcPr>
          <w:p w14:paraId="5E9C279E"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2  </w:t>
            </w:r>
          </w:p>
        </w:tc>
        <w:tc>
          <w:tcPr>
            <w:tcW w:w="1050" w:type="dxa"/>
            <w:vAlign w:val="center"/>
            <w:hideMark/>
          </w:tcPr>
          <w:p w14:paraId="27A8BCB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303100000004</w:t>
            </w:r>
          </w:p>
        </w:tc>
        <w:tc>
          <w:tcPr>
            <w:tcW w:w="6210" w:type="dxa"/>
            <w:vAlign w:val="center"/>
            <w:hideMark/>
          </w:tcPr>
          <w:p w14:paraId="0F5D0DB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(KCL) - 50 KG</w:t>
            </w:r>
          </w:p>
        </w:tc>
        <w:tc>
          <w:tcPr>
            <w:tcW w:w="0" w:type="auto"/>
            <w:vAlign w:val="center"/>
            <w:hideMark/>
          </w:tcPr>
          <w:p w14:paraId="7FE4707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79BB3B2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08209A8A" w14:textId="77777777" w:rsidTr="00B36ED2">
        <w:tc>
          <w:tcPr>
            <w:tcW w:w="0" w:type="auto"/>
            <w:vAlign w:val="center"/>
            <w:hideMark/>
          </w:tcPr>
          <w:p w14:paraId="31D05A7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12AF5B3"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gerasi: adubo químico, aspecto físico pó, refinado para uso em fertirrigação; composição mínima de 57% de K2O (Fertilizante cloreto de potássio); embalagem em saco de 50 kg. CATMAT: 252766.</w:t>
            </w:r>
          </w:p>
        </w:tc>
      </w:tr>
      <w:tr w:rsidR="00B36ED2" w:rsidRPr="00B36ED2" w14:paraId="69B73C9F" w14:textId="77777777" w:rsidTr="00B36ED2">
        <w:tc>
          <w:tcPr>
            <w:tcW w:w="0" w:type="auto"/>
            <w:vAlign w:val="center"/>
            <w:hideMark/>
          </w:tcPr>
          <w:p w14:paraId="65D550A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3853E6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179AC87" w14:textId="77777777" w:rsidTr="00B36ED2">
        <w:tc>
          <w:tcPr>
            <w:tcW w:w="0" w:type="auto"/>
            <w:vAlign w:val="center"/>
            <w:hideMark/>
          </w:tcPr>
          <w:p w14:paraId="359D85B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72085A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35B4BB1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251B6176" w14:textId="77777777" w:rsidTr="00B36ED2">
        <w:tc>
          <w:tcPr>
            <w:tcW w:w="0" w:type="auto"/>
            <w:gridSpan w:val="5"/>
            <w:tcBorders>
              <w:top w:val="dashed" w:sz="12" w:space="0" w:color="CCCCCC"/>
            </w:tcBorders>
            <w:vAlign w:val="center"/>
            <w:hideMark/>
          </w:tcPr>
          <w:p w14:paraId="63DCB51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537A901D" w14:textId="77777777" w:rsidTr="00B36ED2">
        <w:tc>
          <w:tcPr>
            <w:tcW w:w="0" w:type="auto"/>
            <w:vAlign w:val="center"/>
            <w:hideMark/>
          </w:tcPr>
          <w:p w14:paraId="2676B141"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3  </w:t>
            </w:r>
          </w:p>
        </w:tc>
        <w:tc>
          <w:tcPr>
            <w:tcW w:w="1050" w:type="dxa"/>
            <w:vAlign w:val="center"/>
            <w:hideMark/>
          </w:tcPr>
          <w:p w14:paraId="327AC5B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303100000005</w:t>
            </w:r>
          </w:p>
        </w:tc>
        <w:tc>
          <w:tcPr>
            <w:tcW w:w="6210" w:type="dxa"/>
            <w:vAlign w:val="center"/>
            <w:hideMark/>
          </w:tcPr>
          <w:p w14:paraId="2B007CD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(NPK) - 25 KG</w:t>
            </w:r>
          </w:p>
        </w:tc>
        <w:tc>
          <w:tcPr>
            <w:tcW w:w="0" w:type="auto"/>
            <w:vAlign w:val="center"/>
            <w:hideMark/>
          </w:tcPr>
          <w:p w14:paraId="4CC1F8C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4871DEB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162</w:t>
            </w:r>
          </w:p>
        </w:tc>
      </w:tr>
      <w:tr w:rsidR="00B36ED2" w:rsidRPr="00B36ED2" w14:paraId="0169C474" w14:textId="77777777" w:rsidTr="00B36ED2">
        <w:tc>
          <w:tcPr>
            <w:tcW w:w="0" w:type="auto"/>
            <w:vAlign w:val="center"/>
            <w:hideMark/>
          </w:tcPr>
          <w:p w14:paraId="1FF77CC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479D83E"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Adubo químico, aspecto granulado com composição de 6% de N; 24% de P e 12% de K; embalagem em saco de 25 kg. CATMAT: 242410.</w:t>
            </w:r>
          </w:p>
        </w:tc>
      </w:tr>
      <w:tr w:rsidR="00B36ED2" w:rsidRPr="00B36ED2" w14:paraId="5D156D24" w14:textId="77777777" w:rsidTr="00B36ED2">
        <w:tc>
          <w:tcPr>
            <w:tcW w:w="0" w:type="auto"/>
            <w:vAlign w:val="center"/>
            <w:hideMark/>
          </w:tcPr>
          <w:p w14:paraId="51A2486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9C1062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6C674DA8" w14:textId="77777777" w:rsidTr="00B36ED2">
        <w:tc>
          <w:tcPr>
            <w:tcW w:w="0" w:type="auto"/>
            <w:vAlign w:val="center"/>
            <w:hideMark/>
          </w:tcPr>
          <w:p w14:paraId="1A08E4A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6238CE0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3845E4C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162</w:t>
            </w:r>
          </w:p>
        </w:tc>
      </w:tr>
      <w:tr w:rsidR="00B36ED2" w:rsidRPr="00B36ED2" w14:paraId="76BEDBBB" w14:textId="77777777" w:rsidTr="00B36ED2">
        <w:tc>
          <w:tcPr>
            <w:tcW w:w="0" w:type="auto"/>
            <w:gridSpan w:val="5"/>
            <w:tcBorders>
              <w:top w:val="dashed" w:sz="12" w:space="0" w:color="CCCCCC"/>
            </w:tcBorders>
            <w:vAlign w:val="center"/>
            <w:hideMark/>
          </w:tcPr>
          <w:p w14:paraId="521B274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46E9E947" w14:textId="77777777" w:rsidTr="00B36ED2">
        <w:tc>
          <w:tcPr>
            <w:tcW w:w="0" w:type="auto"/>
            <w:vAlign w:val="center"/>
            <w:hideMark/>
          </w:tcPr>
          <w:p w14:paraId="13008854"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4  </w:t>
            </w:r>
          </w:p>
        </w:tc>
        <w:tc>
          <w:tcPr>
            <w:tcW w:w="1050" w:type="dxa"/>
            <w:vAlign w:val="center"/>
            <w:hideMark/>
          </w:tcPr>
          <w:p w14:paraId="167AA78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303100000027</w:t>
            </w:r>
          </w:p>
        </w:tc>
        <w:tc>
          <w:tcPr>
            <w:tcW w:w="6210" w:type="dxa"/>
            <w:vAlign w:val="center"/>
            <w:hideMark/>
          </w:tcPr>
          <w:p w14:paraId="7A78C10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(SULFATO DE AMÔNIA) - SACO 50 KG</w:t>
            </w:r>
          </w:p>
        </w:tc>
        <w:tc>
          <w:tcPr>
            <w:tcW w:w="0" w:type="auto"/>
            <w:vAlign w:val="center"/>
            <w:hideMark/>
          </w:tcPr>
          <w:p w14:paraId="0592EA9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703F493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35FC6F61" w14:textId="77777777" w:rsidTr="00B36ED2">
        <w:tc>
          <w:tcPr>
            <w:tcW w:w="0" w:type="auto"/>
            <w:vAlign w:val="center"/>
            <w:hideMark/>
          </w:tcPr>
          <w:p w14:paraId="16A7182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35604A2"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adubo químico, aspecto físico granulado, composição básica 20% de nitrogênio (Sulfato de amônia); embalagem com 50 kg. CATMAT: 243870.</w:t>
            </w:r>
          </w:p>
        </w:tc>
      </w:tr>
      <w:tr w:rsidR="00B36ED2" w:rsidRPr="00B36ED2" w14:paraId="27B56615" w14:textId="77777777" w:rsidTr="00B36ED2">
        <w:tc>
          <w:tcPr>
            <w:tcW w:w="0" w:type="auto"/>
            <w:vAlign w:val="center"/>
            <w:hideMark/>
          </w:tcPr>
          <w:p w14:paraId="30499C6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300FB4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668C9B4B" w14:textId="77777777" w:rsidTr="00B36ED2">
        <w:tc>
          <w:tcPr>
            <w:tcW w:w="0" w:type="auto"/>
            <w:vAlign w:val="center"/>
            <w:hideMark/>
          </w:tcPr>
          <w:p w14:paraId="7519F47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FC3717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07E4909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00C9AC3E" w14:textId="77777777" w:rsidTr="00B36ED2">
        <w:tc>
          <w:tcPr>
            <w:tcW w:w="0" w:type="auto"/>
            <w:gridSpan w:val="5"/>
            <w:tcBorders>
              <w:top w:val="dashed" w:sz="12" w:space="0" w:color="CCCCCC"/>
            </w:tcBorders>
            <w:vAlign w:val="center"/>
            <w:hideMark/>
          </w:tcPr>
          <w:p w14:paraId="3B2E784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4FBC6A9F" w14:textId="77777777" w:rsidTr="00B36ED2">
        <w:tc>
          <w:tcPr>
            <w:tcW w:w="0" w:type="auto"/>
            <w:vAlign w:val="center"/>
            <w:hideMark/>
          </w:tcPr>
          <w:p w14:paraId="53E17594"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5  </w:t>
            </w:r>
          </w:p>
        </w:tc>
        <w:tc>
          <w:tcPr>
            <w:tcW w:w="1050" w:type="dxa"/>
            <w:vAlign w:val="center"/>
            <w:hideMark/>
          </w:tcPr>
          <w:p w14:paraId="0B688B4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303100000039</w:t>
            </w:r>
          </w:p>
        </w:tc>
        <w:tc>
          <w:tcPr>
            <w:tcW w:w="6210" w:type="dxa"/>
            <w:vAlign w:val="center"/>
            <w:hideMark/>
          </w:tcPr>
          <w:p w14:paraId="44B4FAC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- 5 LITROS</w:t>
            </w:r>
          </w:p>
        </w:tc>
        <w:tc>
          <w:tcPr>
            <w:tcW w:w="0" w:type="auto"/>
            <w:vAlign w:val="center"/>
            <w:hideMark/>
          </w:tcPr>
          <w:p w14:paraId="6E05EDD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Litro</w:t>
            </w:r>
          </w:p>
        </w:tc>
        <w:tc>
          <w:tcPr>
            <w:tcW w:w="0" w:type="auto"/>
            <w:vAlign w:val="center"/>
            <w:hideMark/>
          </w:tcPr>
          <w:p w14:paraId="74828F3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4</w:t>
            </w:r>
          </w:p>
        </w:tc>
      </w:tr>
      <w:tr w:rsidR="00B36ED2" w:rsidRPr="00B36ED2" w14:paraId="3B591A14" w14:textId="77777777" w:rsidTr="00B36ED2">
        <w:tc>
          <w:tcPr>
            <w:tcW w:w="0" w:type="auto"/>
            <w:vAlign w:val="center"/>
            <w:hideMark/>
          </w:tcPr>
          <w:p w14:paraId="0A53408A"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6DF9B64"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formulação de Cálcio mais Magnésio com a adição de boro complexado; garantias Cálcio 6,0 % (79,8 g/l); Boro 1,0 % (13,33 g/l); Magnésio 2,0 % (26,60 g/l); densidade 1,33 g/cm³; todos elementos solúveis em H2O e complexados por aminoácidos 5%; similar ao Liqui-Plex CaMg+ B, embalagem de 5 litros. CATMAT: 411172.</w:t>
            </w:r>
          </w:p>
        </w:tc>
      </w:tr>
      <w:tr w:rsidR="00B36ED2" w:rsidRPr="00B36ED2" w14:paraId="62472F6E" w14:textId="77777777" w:rsidTr="00B36ED2">
        <w:tc>
          <w:tcPr>
            <w:tcW w:w="0" w:type="auto"/>
            <w:vAlign w:val="center"/>
            <w:hideMark/>
          </w:tcPr>
          <w:p w14:paraId="644A476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0A342D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4E288650" w14:textId="77777777" w:rsidTr="00B36ED2">
        <w:tc>
          <w:tcPr>
            <w:tcW w:w="0" w:type="auto"/>
            <w:vAlign w:val="center"/>
            <w:hideMark/>
          </w:tcPr>
          <w:p w14:paraId="5FF3713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94A43A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112829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4</w:t>
            </w:r>
          </w:p>
        </w:tc>
      </w:tr>
      <w:tr w:rsidR="00B36ED2" w:rsidRPr="00B36ED2" w14:paraId="67BDCC4F" w14:textId="77777777" w:rsidTr="00B36ED2">
        <w:tc>
          <w:tcPr>
            <w:tcW w:w="0" w:type="auto"/>
            <w:gridSpan w:val="5"/>
            <w:tcBorders>
              <w:top w:val="dashed" w:sz="12" w:space="0" w:color="CCCCCC"/>
            </w:tcBorders>
            <w:vAlign w:val="center"/>
            <w:hideMark/>
          </w:tcPr>
          <w:p w14:paraId="03B5926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55CF396" w14:textId="77777777" w:rsidTr="00B36ED2">
        <w:tc>
          <w:tcPr>
            <w:tcW w:w="0" w:type="auto"/>
            <w:vAlign w:val="center"/>
            <w:hideMark/>
          </w:tcPr>
          <w:p w14:paraId="7753E590"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6  </w:t>
            </w:r>
          </w:p>
        </w:tc>
        <w:tc>
          <w:tcPr>
            <w:tcW w:w="1050" w:type="dxa"/>
            <w:vAlign w:val="center"/>
            <w:hideMark/>
          </w:tcPr>
          <w:p w14:paraId="689AB09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303100000041</w:t>
            </w:r>
          </w:p>
        </w:tc>
        <w:tc>
          <w:tcPr>
            <w:tcW w:w="6210" w:type="dxa"/>
            <w:vAlign w:val="center"/>
            <w:hideMark/>
          </w:tcPr>
          <w:p w14:paraId="11762EB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 ENRAIZADOR À BASE DE EXTRATOS VEGETAIS</w:t>
            </w:r>
          </w:p>
        </w:tc>
        <w:tc>
          <w:tcPr>
            <w:tcW w:w="0" w:type="auto"/>
            <w:vAlign w:val="center"/>
            <w:hideMark/>
          </w:tcPr>
          <w:p w14:paraId="7DEAAE0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Litro</w:t>
            </w:r>
          </w:p>
        </w:tc>
        <w:tc>
          <w:tcPr>
            <w:tcW w:w="0" w:type="auto"/>
            <w:vAlign w:val="center"/>
            <w:hideMark/>
          </w:tcPr>
          <w:p w14:paraId="2F22CE9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4CCCF7E4" w14:textId="77777777" w:rsidTr="00B36ED2">
        <w:tc>
          <w:tcPr>
            <w:tcW w:w="0" w:type="auto"/>
            <w:vAlign w:val="center"/>
            <w:hideMark/>
          </w:tcPr>
          <w:p w14:paraId="39F9B52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BA890EF"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enraizador a base de extratos vegetais de alto desempenho; Potássio 5,0 % (75,50 g/l); Nitrogênio 5,0 % (75,50 g/l); Densidade 1,20 g/cm³; Índice Salino 21%; solubilidade em H2O a 20ºC, 465 g/L; todos os elementos solúveis em H2O e complexados por aminoácidos 8%; Embalagem de 1L. similar ao Soil Plex Root. CATMAT: 411172.</w:t>
            </w:r>
          </w:p>
        </w:tc>
      </w:tr>
      <w:tr w:rsidR="00B36ED2" w:rsidRPr="00B36ED2" w14:paraId="1219596C" w14:textId="77777777" w:rsidTr="00B36ED2">
        <w:tc>
          <w:tcPr>
            <w:tcW w:w="0" w:type="auto"/>
            <w:vAlign w:val="center"/>
            <w:hideMark/>
          </w:tcPr>
          <w:p w14:paraId="6E4EC23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E7D906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1DDA1512" w14:textId="77777777" w:rsidTr="00B36ED2">
        <w:tc>
          <w:tcPr>
            <w:tcW w:w="0" w:type="auto"/>
            <w:vAlign w:val="center"/>
            <w:hideMark/>
          </w:tcPr>
          <w:p w14:paraId="718838D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1F930D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1FD3DD3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565F6C4C" w14:textId="77777777" w:rsidTr="00B36ED2">
        <w:tc>
          <w:tcPr>
            <w:tcW w:w="0" w:type="auto"/>
            <w:gridSpan w:val="5"/>
            <w:tcBorders>
              <w:top w:val="dashed" w:sz="12" w:space="0" w:color="CCCCCC"/>
            </w:tcBorders>
            <w:vAlign w:val="center"/>
            <w:hideMark/>
          </w:tcPr>
          <w:p w14:paraId="52670CB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563552E4" w14:textId="77777777" w:rsidTr="00B36ED2">
        <w:tc>
          <w:tcPr>
            <w:tcW w:w="0" w:type="auto"/>
            <w:vAlign w:val="center"/>
            <w:hideMark/>
          </w:tcPr>
          <w:p w14:paraId="25CA72B5"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7  </w:t>
            </w:r>
          </w:p>
        </w:tc>
        <w:tc>
          <w:tcPr>
            <w:tcW w:w="1050" w:type="dxa"/>
            <w:vAlign w:val="center"/>
            <w:hideMark/>
          </w:tcPr>
          <w:p w14:paraId="629F4E1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303100000028</w:t>
            </w:r>
          </w:p>
        </w:tc>
        <w:tc>
          <w:tcPr>
            <w:tcW w:w="6210" w:type="dxa"/>
            <w:vAlign w:val="center"/>
            <w:hideMark/>
          </w:tcPr>
          <w:p w14:paraId="1483950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 NITRATO DE CÁLCIO</w:t>
            </w:r>
          </w:p>
        </w:tc>
        <w:tc>
          <w:tcPr>
            <w:tcW w:w="0" w:type="auto"/>
            <w:vAlign w:val="center"/>
            <w:hideMark/>
          </w:tcPr>
          <w:p w14:paraId="16F8409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4CD3036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1E2C63F2" w14:textId="77777777" w:rsidTr="00B36ED2">
        <w:tc>
          <w:tcPr>
            <w:tcW w:w="0" w:type="auto"/>
            <w:vAlign w:val="center"/>
            <w:hideMark/>
          </w:tcPr>
          <w:p w14:paraId="56B9C69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003D5C3"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Adubo químico, aspecto físico pó, refinado para uso em fertirrigação e com composição mínima de 16% de n e 26% de CAO. (fertilizante nitrato de cálcio). Saco de 25 KG. CATMAT: 318049.</w:t>
            </w:r>
          </w:p>
        </w:tc>
      </w:tr>
      <w:tr w:rsidR="00B36ED2" w:rsidRPr="00B36ED2" w14:paraId="733BA36A" w14:textId="77777777" w:rsidTr="00B36ED2">
        <w:tc>
          <w:tcPr>
            <w:tcW w:w="0" w:type="auto"/>
            <w:vAlign w:val="center"/>
            <w:hideMark/>
          </w:tcPr>
          <w:p w14:paraId="2803070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731F97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1BB2ECB9" w14:textId="77777777" w:rsidTr="00B36ED2">
        <w:tc>
          <w:tcPr>
            <w:tcW w:w="0" w:type="auto"/>
            <w:vAlign w:val="center"/>
            <w:hideMark/>
          </w:tcPr>
          <w:p w14:paraId="51F9164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5BD7F2D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068AF3A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63CF3C2B" w14:textId="77777777" w:rsidTr="00B36ED2">
        <w:tc>
          <w:tcPr>
            <w:tcW w:w="0" w:type="auto"/>
            <w:gridSpan w:val="5"/>
            <w:tcBorders>
              <w:top w:val="dashed" w:sz="12" w:space="0" w:color="CCCCCC"/>
            </w:tcBorders>
            <w:vAlign w:val="center"/>
            <w:hideMark/>
          </w:tcPr>
          <w:p w14:paraId="3A30238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7C44BCD8" w14:textId="77777777" w:rsidTr="00B36ED2">
        <w:tc>
          <w:tcPr>
            <w:tcW w:w="0" w:type="auto"/>
            <w:vAlign w:val="center"/>
            <w:hideMark/>
          </w:tcPr>
          <w:p w14:paraId="204426D3"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8  </w:t>
            </w:r>
          </w:p>
        </w:tc>
        <w:tc>
          <w:tcPr>
            <w:tcW w:w="1050" w:type="dxa"/>
            <w:vAlign w:val="center"/>
            <w:hideMark/>
          </w:tcPr>
          <w:p w14:paraId="7192210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303100000048</w:t>
            </w:r>
          </w:p>
        </w:tc>
        <w:tc>
          <w:tcPr>
            <w:tcW w:w="6210" w:type="dxa"/>
            <w:vAlign w:val="center"/>
            <w:hideMark/>
          </w:tcPr>
          <w:p w14:paraId="0E09E21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QUIMICO - SUPERFOSFATO SIMPLES - SACO 50 KG</w:t>
            </w:r>
          </w:p>
        </w:tc>
        <w:tc>
          <w:tcPr>
            <w:tcW w:w="0" w:type="auto"/>
            <w:vAlign w:val="center"/>
            <w:hideMark/>
          </w:tcPr>
          <w:p w14:paraId="2C341AA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65EE266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17</w:t>
            </w:r>
          </w:p>
        </w:tc>
      </w:tr>
      <w:tr w:rsidR="00B36ED2" w:rsidRPr="00B36ED2" w14:paraId="31DFA014" w14:textId="77777777" w:rsidTr="00B36ED2">
        <w:tc>
          <w:tcPr>
            <w:tcW w:w="0" w:type="auto"/>
            <w:vAlign w:val="center"/>
            <w:hideMark/>
          </w:tcPr>
          <w:p w14:paraId="740DB2D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lastRenderedPageBreak/>
              <w:t> </w:t>
            </w:r>
          </w:p>
        </w:tc>
        <w:tc>
          <w:tcPr>
            <w:tcW w:w="0" w:type="auto"/>
            <w:gridSpan w:val="4"/>
            <w:vAlign w:val="center"/>
            <w:hideMark/>
          </w:tcPr>
          <w:p w14:paraId="4C92AC0F"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adubo químico, aspecto físico granulado; composição básica 20% de P2O5 (Superfosfato simples); saco com 50 kg. CATMAT: 252690.</w:t>
            </w:r>
          </w:p>
        </w:tc>
      </w:tr>
      <w:tr w:rsidR="00B36ED2" w:rsidRPr="00B36ED2" w14:paraId="5B181351" w14:textId="77777777" w:rsidTr="00B36ED2">
        <w:tc>
          <w:tcPr>
            <w:tcW w:w="0" w:type="auto"/>
            <w:vAlign w:val="center"/>
            <w:hideMark/>
          </w:tcPr>
          <w:p w14:paraId="6B0CF6E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B69F63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3217AEFA" w14:textId="77777777" w:rsidTr="00B36ED2">
        <w:tc>
          <w:tcPr>
            <w:tcW w:w="0" w:type="auto"/>
            <w:vAlign w:val="center"/>
            <w:hideMark/>
          </w:tcPr>
          <w:p w14:paraId="45A9FB3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25166EC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68A58CC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17</w:t>
            </w:r>
          </w:p>
        </w:tc>
      </w:tr>
      <w:tr w:rsidR="00B36ED2" w:rsidRPr="00B36ED2" w14:paraId="13BA3155" w14:textId="77777777" w:rsidTr="00B36ED2">
        <w:tc>
          <w:tcPr>
            <w:tcW w:w="0" w:type="auto"/>
            <w:gridSpan w:val="5"/>
            <w:tcBorders>
              <w:top w:val="dashed" w:sz="12" w:space="0" w:color="CCCCCC"/>
            </w:tcBorders>
            <w:vAlign w:val="center"/>
            <w:hideMark/>
          </w:tcPr>
          <w:p w14:paraId="51A0752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5ED55043" w14:textId="77777777" w:rsidTr="00B36ED2">
        <w:tc>
          <w:tcPr>
            <w:tcW w:w="0" w:type="auto"/>
            <w:vAlign w:val="center"/>
            <w:hideMark/>
          </w:tcPr>
          <w:p w14:paraId="69034226"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9  </w:t>
            </w:r>
          </w:p>
        </w:tc>
        <w:tc>
          <w:tcPr>
            <w:tcW w:w="1050" w:type="dxa"/>
            <w:vAlign w:val="center"/>
            <w:hideMark/>
          </w:tcPr>
          <w:p w14:paraId="3D0D957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303100000105</w:t>
            </w:r>
          </w:p>
        </w:tc>
        <w:tc>
          <w:tcPr>
            <w:tcW w:w="6210" w:type="dxa"/>
            <w:vAlign w:val="center"/>
            <w:hideMark/>
          </w:tcPr>
          <w:p w14:paraId="4D2B615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ADUBO QUÍMICO SULFATO DE MAGNÉSIO - SACO 25 KG</w:t>
            </w:r>
          </w:p>
        </w:tc>
        <w:tc>
          <w:tcPr>
            <w:tcW w:w="0" w:type="auto"/>
            <w:vAlign w:val="center"/>
            <w:hideMark/>
          </w:tcPr>
          <w:p w14:paraId="1441935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32BEDA9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4</w:t>
            </w:r>
          </w:p>
        </w:tc>
      </w:tr>
      <w:tr w:rsidR="00B36ED2" w:rsidRPr="00B36ED2" w14:paraId="25B595B8" w14:textId="77777777" w:rsidTr="00B36ED2">
        <w:tc>
          <w:tcPr>
            <w:tcW w:w="0" w:type="auto"/>
            <w:vAlign w:val="center"/>
            <w:hideMark/>
          </w:tcPr>
          <w:p w14:paraId="3875000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B8E85F2"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adubo químico, aspecto físico pó, refinado para uso em fertirrigação heptahidratado; composição mínima de 16% de MGO e 11% de S (fertilizante sulfato de magnésio); saco com 25 kg. CATMAT: 436951.</w:t>
            </w:r>
          </w:p>
        </w:tc>
      </w:tr>
      <w:tr w:rsidR="00B36ED2" w:rsidRPr="00B36ED2" w14:paraId="479B80B3" w14:textId="77777777" w:rsidTr="00B36ED2">
        <w:tc>
          <w:tcPr>
            <w:tcW w:w="0" w:type="auto"/>
            <w:vAlign w:val="center"/>
            <w:hideMark/>
          </w:tcPr>
          <w:p w14:paraId="423D709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A15F66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2B6BD268" w14:textId="77777777" w:rsidTr="00B36ED2">
        <w:tc>
          <w:tcPr>
            <w:tcW w:w="0" w:type="auto"/>
            <w:vAlign w:val="center"/>
            <w:hideMark/>
          </w:tcPr>
          <w:p w14:paraId="33A5295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622FF86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65593C5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4</w:t>
            </w:r>
          </w:p>
        </w:tc>
      </w:tr>
      <w:tr w:rsidR="00B36ED2" w:rsidRPr="00B36ED2" w14:paraId="0C573DEE" w14:textId="77777777" w:rsidTr="00B36ED2">
        <w:tc>
          <w:tcPr>
            <w:tcW w:w="0" w:type="auto"/>
            <w:gridSpan w:val="5"/>
            <w:tcBorders>
              <w:top w:val="dashed" w:sz="12" w:space="0" w:color="CCCCCC"/>
            </w:tcBorders>
            <w:vAlign w:val="center"/>
            <w:hideMark/>
          </w:tcPr>
          <w:p w14:paraId="6273B79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7F8F3B85" w14:textId="77777777" w:rsidTr="00B36ED2">
        <w:tc>
          <w:tcPr>
            <w:tcW w:w="0" w:type="auto"/>
            <w:vAlign w:val="center"/>
            <w:hideMark/>
          </w:tcPr>
          <w:p w14:paraId="09EF82AB"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10  </w:t>
            </w:r>
          </w:p>
        </w:tc>
        <w:tc>
          <w:tcPr>
            <w:tcW w:w="1050" w:type="dxa"/>
            <w:vAlign w:val="center"/>
            <w:hideMark/>
          </w:tcPr>
          <w:p w14:paraId="44749E3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303100000152</w:t>
            </w:r>
          </w:p>
        </w:tc>
        <w:tc>
          <w:tcPr>
            <w:tcW w:w="6210" w:type="dxa"/>
            <w:vAlign w:val="center"/>
            <w:hideMark/>
          </w:tcPr>
          <w:p w14:paraId="48E71B8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BANDEJA 187 CÉLULAS</w:t>
            </w:r>
          </w:p>
        </w:tc>
        <w:tc>
          <w:tcPr>
            <w:tcW w:w="0" w:type="auto"/>
            <w:vAlign w:val="center"/>
            <w:hideMark/>
          </w:tcPr>
          <w:p w14:paraId="651882B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UNIDADE</w:t>
            </w:r>
          </w:p>
        </w:tc>
        <w:tc>
          <w:tcPr>
            <w:tcW w:w="0" w:type="auto"/>
            <w:vAlign w:val="center"/>
            <w:hideMark/>
          </w:tcPr>
          <w:p w14:paraId="785C149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429340A6" w14:textId="77777777" w:rsidTr="00B36ED2">
        <w:tc>
          <w:tcPr>
            <w:tcW w:w="0" w:type="auto"/>
            <w:vAlign w:val="center"/>
            <w:hideMark/>
          </w:tcPr>
          <w:p w14:paraId="34EB6CF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6BFAE6C"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bandeja 187 células; confeccionado em polipropileno atóxico; cor preta; fotoestabilizado com aditivo antiultravioleta; bandeja caixa compatível com tubete 53 cm³ com capacidade de 187 células. CATMAT: 248292.</w:t>
            </w:r>
          </w:p>
        </w:tc>
      </w:tr>
      <w:tr w:rsidR="00B36ED2" w:rsidRPr="00B36ED2" w14:paraId="523FE33B" w14:textId="77777777" w:rsidTr="00B36ED2">
        <w:tc>
          <w:tcPr>
            <w:tcW w:w="0" w:type="auto"/>
            <w:vAlign w:val="center"/>
            <w:hideMark/>
          </w:tcPr>
          <w:p w14:paraId="2623EAD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AF5C97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D474638" w14:textId="77777777" w:rsidTr="00B36ED2">
        <w:tc>
          <w:tcPr>
            <w:tcW w:w="0" w:type="auto"/>
            <w:vAlign w:val="center"/>
            <w:hideMark/>
          </w:tcPr>
          <w:p w14:paraId="77FD1CF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444CCAA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106646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50DC7F37" w14:textId="77777777" w:rsidTr="00B36ED2">
        <w:tc>
          <w:tcPr>
            <w:tcW w:w="0" w:type="auto"/>
            <w:gridSpan w:val="5"/>
            <w:tcBorders>
              <w:top w:val="dashed" w:sz="12" w:space="0" w:color="CCCCCC"/>
            </w:tcBorders>
            <w:vAlign w:val="center"/>
            <w:hideMark/>
          </w:tcPr>
          <w:p w14:paraId="325DBB0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B764D32" w14:textId="77777777" w:rsidTr="00B36ED2">
        <w:tc>
          <w:tcPr>
            <w:tcW w:w="0" w:type="auto"/>
            <w:vAlign w:val="center"/>
            <w:hideMark/>
          </w:tcPr>
          <w:p w14:paraId="36093700"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11  </w:t>
            </w:r>
          </w:p>
        </w:tc>
        <w:tc>
          <w:tcPr>
            <w:tcW w:w="1050" w:type="dxa"/>
            <w:vAlign w:val="center"/>
            <w:hideMark/>
          </w:tcPr>
          <w:p w14:paraId="1A8FC28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303100000156</w:t>
            </w:r>
          </w:p>
        </w:tc>
        <w:tc>
          <w:tcPr>
            <w:tcW w:w="6210" w:type="dxa"/>
            <w:vAlign w:val="center"/>
            <w:hideMark/>
          </w:tcPr>
          <w:p w14:paraId="1827AD5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BANDEJA 54 CÉLULAS</w:t>
            </w:r>
          </w:p>
        </w:tc>
        <w:tc>
          <w:tcPr>
            <w:tcW w:w="0" w:type="auto"/>
            <w:vAlign w:val="center"/>
            <w:hideMark/>
          </w:tcPr>
          <w:p w14:paraId="4531775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UNIDADE</w:t>
            </w:r>
          </w:p>
        </w:tc>
        <w:tc>
          <w:tcPr>
            <w:tcW w:w="0" w:type="auto"/>
            <w:vAlign w:val="center"/>
            <w:hideMark/>
          </w:tcPr>
          <w:p w14:paraId="15BCEA5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39FA2ACE" w14:textId="77777777" w:rsidTr="00B36ED2">
        <w:tc>
          <w:tcPr>
            <w:tcW w:w="0" w:type="auto"/>
            <w:vAlign w:val="center"/>
            <w:hideMark/>
          </w:tcPr>
          <w:p w14:paraId="547C1EE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8B95B8E"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bandeja 54 células; confeccionado em polipropileno atóxico; cor preta; fotoestabilizado com aditivo antiultravioleta; medindo 582 mm de comprimento superior; largura de 410mm e 165mm de altura; bandeja caixa compatível com tubete 290cm³ com capacidade de 54 células. CATMAT: 274078.</w:t>
            </w:r>
          </w:p>
        </w:tc>
      </w:tr>
      <w:tr w:rsidR="00B36ED2" w:rsidRPr="00B36ED2" w14:paraId="7C60D685" w14:textId="77777777" w:rsidTr="00B36ED2">
        <w:tc>
          <w:tcPr>
            <w:tcW w:w="0" w:type="auto"/>
            <w:vAlign w:val="center"/>
            <w:hideMark/>
          </w:tcPr>
          <w:p w14:paraId="4D4900F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04B705A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E50201C" w14:textId="77777777" w:rsidTr="00B36ED2">
        <w:tc>
          <w:tcPr>
            <w:tcW w:w="0" w:type="auto"/>
            <w:vAlign w:val="center"/>
            <w:hideMark/>
          </w:tcPr>
          <w:p w14:paraId="2A129A0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26AB3BE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1227074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3412CA3E" w14:textId="77777777" w:rsidTr="00B36ED2">
        <w:tc>
          <w:tcPr>
            <w:tcW w:w="0" w:type="auto"/>
            <w:gridSpan w:val="5"/>
            <w:tcBorders>
              <w:top w:val="dashed" w:sz="12" w:space="0" w:color="CCCCCC"/>
            </w:tcBorders>
            <w:vAlign w:val="center"/>
            <w:hideMark/>
          </w:tcPr>
          <w:p w14:paraId="62ECDE2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24E61C36" w14:textId="77777777" w:rsidTr="00B36ED2">
        <w:tc>
          <w:tcPr>
            <w:tcW w:w="0" w:type="auto"/>
            <w:vAlign w:val="center"/>
            <w:hideMark/>
          </w:tcPr>
          <w:p w14:paraId="4FE58B15"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12  </w:t>
            </w:r>
          </w:p>
        </w:tc>
        <w:tc>
          <w:tcPr>
            <w:tcW w:w="1050" w:type="dxa"/>
            <w:vAlign w:val="center"/>
            <w:hideMark/>
          </w:tcPr>
          <w:p w14:paraId="3415874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303100000179</w:t>
            </w:r>
          </w:p>
        </w:tc>
        <w:tc>
          <w:tcPr>
            <w:tcW w:w="6210" w:type="dxa"/>
            <w:vAlign w:val="center"/>
            <w:hideMark/>
          </w:tcPr>
          <w:p w14:paraId="38F4C40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ETIQUETA DE IDENTIFICAÇÃO DE PLANTA - PACOTE COM 60 UNIDADE</w:t>
            </w:r>
          </w:p>
        </w:tc>
        <w:tc>
          <w:tcPr>
            <w:tcW w:w="0" w:type="auto"/>
            <w:vAlign w:val="center"/>
            <w:hideMark/>
          </w:tcPr>
          <w:p w14:paraId="2110403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PACOTE</w:t>
            </w:r>
          </w:p>
        </w:tc>
        <w:tc>
          <w:tcPr>
            <w:tcW w:w="0" w:type="auto"/>
            <w:vAlign w:val="center"/>
            <w:hideMark/>
          </w:tcPr>
          <w:p w14:paraId="077B6BE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w:t>
            </w:r>
          </w:p>
        </w:tc>
      </w:tr>
      <w:tr w:rsidR="00B36ED2" w:rsidRPr="00B36ED2" w14:paraId="4EF44A2D" w14:textId="77777777" w:rsidTr="00B36ED2">
        <w:tc>
          <w:tcPr>
            <w:tcW w:w="0" w:type="auto"/>
            <w:vAlign w:val="center"/>
            <w:hideMark/>
          </w:tcPr>
          <w:p w14:paraId="2AD5010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8967431"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etiquetas brancas para identificação de plantas; pode ser usada com lápis ou caneta para retroprojetor; medida 1,7 cm de largura × 8,5 cm de comprimento; pacote com 60 etiquetas. CATMAT: 435118.</w:t>
            </w:r>
          </w:p>
        </w:tc>
      </w:tr>
      <w:tr w:rsidR="00B36ED2" w:rsidRPr="00B36ED2" w14:paraId="116B18C8" w14:textId="77777777" w:rsidTr="00B36ED2">
        <w:tc>
          <w:tcPr>
            <w:tcW w:w="0" w:type="auto"/>
            <w:vAlign w:val="center"/>
            <w:hideMark/>
          </w:tcPr>
          <w:p w14:paraId="0CCE7A0A"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82C955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40A769F" w14:textId="77777777" w:rsidTr="00B36ED2">
        <w:tc>
          <w:tcPr>
            <w:tcW w:w="0" w:type="auto"/>
            <w:vAlign w:val="center"/>
            <w:hideMark/>
          </w:tcPr>
          <w:p w14:paraId="54A27E2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8CDB12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0611CDA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w:t>
            </w:r>
          </w:p>
        </w:tc>
      </w:tr>
      <w:tr w:rsidR="00B36ED2" w:rsidRPr="00B36ED2" w14:paraId="4CF4512A" w14:textId="77777777" w:rsidTr="00B36ED2">
        <w:tc>
          <w:tcPr>
            <w:tcW w:w="0" w:type="auto"/>
            <w:gridSpan w:val="5"/>
            <w:tcBorders>
              <w:top w:val="dashed" w:sz="12" w:space="0" w:color="CCCCCC"/>
            </w:tcBorders>
            <w:vAlign w:val="center"/>
            <w:hideMark/>
          </w:tcPr>
          <w:p w14:paraId="5075A97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24412BAB" w14:textId="77777777" w:rsidTr="00B36ED2">
        <w:tc>
          <w:tcPr>
            <w:tcW w:w="0" w:type="auto"/>
            <w:vAlign w:val="center"/>
            <w:hideMark/>
          </w:tcPr>
          <w:p w14:paraId="53DAA4E7"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13  </w:t>
            </w:r>
          </w:p>
        </w:tc>
        <w:tc>
          <w:tcPr>
            <w:tcW w:w="1050" w:type="dxa"/>
            <w:vAlign w:val="center"/>
            <w:hideMark/>
          </w:tcPr>
          <w:p w14:paraId="05F51A4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3031000000254</w:t>
            </w:r>
          </w:p>
        </w:tc>
        <w:tc>
          <w:tcPr>
            <w:tcW w:w="6210" w:type="dxa"/>
            <w:vAlign w:val="center"/>
            <w:hideMark/>
          </w:tcPr>
          <w:p w14:paraId="26FE8A1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FTE - 50 KG</w:t>
            </w:r>
          </w:p>
        </w:tc>
        <w:tc>
          <w:tcPr>
            <w:tcW w:w="0" w:type="auto"/>
            <w:vAlign w:val="center"/>
            <w:hideMark/>
          </w:tcPr>
          <w:p w14:paraId="0E0340F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2DE0CDBA"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8</w:t>
            </w:r>
          </w:p>
        </w:tc>
      </w:tr>
      <w:tr w:rsidR="00B36ED2" w:rsidRPr="00B36ED2" w14:paraId="4A8C0D7A" w14:textId="77777777" w:rsidTr="00B36ED2">
        <w:tc>
          <w:tcPr>
            <w:tcW w:w="0" w:type="auto"/>
            <w:vAlign w:val="center"/>
            <w:hideMark/>
          </w:tcPr>
          <w:p w14:paraId="7335037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3D26C28"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Fertilizante FTE BR 12; Saco com 50 Kg; Composição: Enxofre 3,9%, Boro 1,8%, Cobre 1%, Manganês 2% e Zinco 9%. CATMAT: 217992.</w:t>
            </w:r>
          </w:p>
        </w:tc>
      </w:tr>
      <w:tr w:rsidR="00B36ED2" w:rsidRPr="00B36ED2" w14:paraId="49B406E0" w14:textId="77777777" w:rsidTr="00B36ED2">
        <w:tc>
          <w:tcPr>
            <w:tcW w:w="0" w:type="auto"/>
            <w:vAlign w:val="center"/>
            <w:hideMark/>
          </w:tcPr>
          <w:p w14:paraId="79EDDE1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56DA08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2535DCA5" w14:textId="77777777" w:rsidTr="00B36ED2">
        <w:tc>
          <w:tcPr>
            <w:tcW w:w="0" w:type="auto"/>
            <w:vAlign w:val="center"/>
            <w:hideMark/>
          </w:tcPr>
          <w:p w14:paraId="1A78A32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2118F37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540778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8</w:t>
            </w:r>
          </w:p>
        </w:tc>
      </w:tr>
      <w:tr w:rsidR="00B36ED2" w:rsidRPr="00B36ED2" w14:paraId="2708F37B" w14:textId="77777777" w:rsidTr="00B36ED2">
        <w:tc>
          <w:tcPr>
            <w:tcW w:w="0" w:type="auto"/>
            <w:gridSpan w:val="5"/>
            <w:tcBorders>
              <w:top w:val="dashed" w:sz="12" w:space="0" w:color="CCCCCC"/>
            </w:tcBorders>
            <w:vAlign w:val="center"/>
            <w:hideMark/>
          </w:tcPr>
          <w:p w14:paraId="1E5E69A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E0F1C7E" w14:textId="77777777" w:rsidTr="00B36ED2">
        <w:tc>
          <w:tcPr>
            <w:tcW w:w="0" w:type="auto"/>
            <w:vAlign w:val="center"/>
            <w:hideMark/>
          </w:tcPr>
          <w:p w14:paraId="1D718329"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14  </w:t>
            </w:r>
          </w:p>
        </w:tc>
        <w:tc>
          <w:tcPr>
            <w:tcW w:w="1050" w:type="dxa"/>
            <w:vAlign w:val="center"/>
            <w:hideMark/>
          </w:tcPr>
          <w:p w14:paraId="26C18EB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303100000002</w:t>
            </w:r>
          </w:p>
        </w:tc>
        <w:tc>
          <w:tcPr>
            <w:tcW w:w="6210" w:type="dxa"/>
            <w:vAlign w:val="center"/>
            <w:hideMark/>
          </w:tcPr>
          <w:p w14:paraId="6A8BEB2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NATURAL - MONO-AMÔNIO-FOSFATO - SACO 25KG</w:t>
            </w:r>
          </w:p>
        </w:tc>
        <w:tc>
          <w:tcPr>
            <w:tcW w:w="0" w:type="auto"/>
            <w:vAlign w:val="center"/>
            <w:hideMark/>
          </w:tcPr>
          <w:p w14:paraId="14C807C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58DE953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2F44FB0F" w14:textId="77777777" w:rsidTr="00B36ED2">
        <w:tc>
          <w:tcPr>
            <w:tcW w:w="0" w:type="auto"/>
            <w:vAlign w:val="center"/>
            <w:hideMark/>
          </w:tcPr>
          <w:p w14:paraId="54C512D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770D916"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fertilizante semi-purificado e/ou purificado; aplicação fertirrigação; apresentação pó; composição mínima de 48% de P2O5 e 9% de N (Fertilizante mono-amônio-fosfato); embalagem em saco de 25 kg. CATMAT: 5339.</w:t>
            </w:r>
          </w:p>
        </w:tc>
      </w:tr>
      <w:tr w:rsidR="00B36ED2" w:rsidRPr="00B36ED2" w14:paraId="69F07A5E" w14:textId="77777777" w:rsidTr="00B36ED2">
        <w:tc>
          <w:tcPr>
            <w:tcW w:w="0" w:type="auto"/>
            <w:vAlign w:val="center"/>
            <w:hideMark/>
          </w:tcPr>
          <w:p w14:paraId="04602EA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8EAFCC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6FFBD2D9" w14:textId="77777777" w:rsidTr="00B36ED2">
        <w:tc>
          <w:tcPr>
            <w:tcW w:w="0" w:type="auto"/>
            <w:vAlign w:val="center"/>
            <w:hideMark/>
          </w:tcPr>
          <w:p w14:paraId="49934FC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336840C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418A416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3F9BEF16" w14:textId="77777777" w:rsidTr="00B36ED2">
        <w:tc>
          <w:tcPr>
            <w:tcW w:w="0" w:type="auto"/>
            <w:gridSpan w:val="5"/>
            <w:tcBorders>
              <w:top w:val="dashed" w:sz="12" w:space="0" w:color="CCCCCC"/>
            </w:tcBorders>
            <w:vAlign w:val="center"/>
            <w:hideMark/>
          </w:tcPr>
          <w:p w14:paraId="2AD4C52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45C88699" w14:textId="77777777" w:rsidTr="00B36ED2">
        <w:tc>
          <w:tcPr>
            <w:tcW w:w="0" w:type="auto"/>
            <w:vAlign w:val="center"/>
            <w:hideMark/>
          </w:tcPr>
          <w:p w14:paraId="5C30063E"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15  </w:t>
            </w:r>
          </w:p>
        </w:tc>
        <w:tc>
          <w:tcPr>
            <w:tcW w:w="1050" w:type="dxa"/>
            <w:vAlign w:val="center"/>
            <w:hideMark/>
          </w:tcPr>
          <w:p w14:paraId="396C5DE7"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303100000071</w:t>
            </w:r>
          </w:p>
        </w:tc>
        <w:tc>
          <w:tcPr>
            <w:tcW w:w="6210" w:type="dxa"/>
            <w:vAlign w:val="center"/>
            <w:hideMark/>
          </w:tcPr>
          <w:p w14:paraId="0D5B378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NATURAL NITRATO DE POTASSIO - SACO 25 KG</w:t>
            </w:r>
          </w:p>
        </w:tc>
        <w:tc>
          <w:tcPr>
            <w:tcW w:w="0" w:type="auto"/>
            <w:vAlign w:val="center"/>
            <w:hideMark/>
          </w:tcPr>
          <w:p w14:paraId="7F6E940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5032BEA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w:t>
            </w:r>
          </w:p>
        </w:tc>
      </w:tr>
      <w:tr w:rsidR="00B36ED2" w:rsidRPr="00B36ED2" w14:paraId="3EC44899" w14:textId="77777777" w:rsidTr="00B36ED2">
        <w:tc>
          <w:tcPr>
            <w:tcW w:w="0" w:type="auto"/>
            <w:vAlign w:val="center"/>
            <w:hideMark/>
          </w:tcPr>
          <w:p w14:paraId="38E0807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7AC0EE6"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nitrato de potássio, fertilizante natural, composição química nitrato de potássio KNO3; aplicação em hidroponia; tipo mineral; apresentação pó; saco de 25 kg. CATMAT: 217992.</w:t>
            </w:r>
          </w:p>
        </w:tc>
      </w:tr>
      <w:tr w:rsidR="00B36ED2" w:rsidRPr="00B36ED2" w14:paraId="2984653D" w14:textId="77777777" w:rsidTr="00B36ED2">
        <w:tc>
          <w:tcPr>
            <w:tcW w:w="0" w:type="auto"/>
            <w:vAlign w:val="center"/>
            <w:hideMark/>
          </w:tcPr>
          <w:p w14:paraId="0B21F48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0AE4B1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94A344B" w14:textId="77777777" w:rsidTr="00B36ED2">
        <w:tc>
          <w:tcPr>
            <w:tcW w:w="0" w:type="auto"/>
            <w:vAlign w:val="center"/>
            <w:hideMark/>
          </w:tcPr>
          <w:p w14:paraId="572C967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64966EF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7A2BB1A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w:t>
            </w:r>
          </w:p>
        </w:tc>
      </w:tr>
      <w:tr w:rsidR="00B36ED2" w:rsidRPr="00B36ED2" w14:paraId="59A1618B" w14:textId="77777777" w:rsidTr="00B36ED2">
        <w:tc>
          <w:tcPr>
            <w:tcW w:w="0" w:type="auto"/>
            <w:gridSpan w:val="5"/>
            <w:tcBorders>
              <w:top w:val="dashed" w:sz="12" w:space="0" w:color="CCCCCC"/>
            </w:tcBorders>
            <w:vAlign w:val="center"/>
            <w:hideMark/>
          </w:tcPr>
          <w:p w14:paraId="2EC5141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741CECAE" w14:textId="77777777" w:rsidTr="00B36ED2">
        <w:tc>
          <w:tcPr>
            <w:tcW w:w="0" w:type="auto"/>
            <w:vAlign w:val="center"/>
            <w:hideMark/>
          </w:tcPr>
          <w:p w14:paraId="1F27F680"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16  </w:t>
            </w:r>
          </w:p>
        </w:tc>
        <w:tc>
          <w:tcPr>
            <w:tcW w:w="1050" w:type="dxa"/>
            <w:vAlign w:val="center"/>
            <w:hideMark/>
          </w:tcPr>
          <w:p w14:paraId="5B2860A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303100000070</w:t>
            </w:r>
          </w:p>
        </w:tc>
        <w:tc>
          <w:tcPr>
            <w:tcW w:w="6210" w:type="dxa"/>
            <w:vAlign w:val="center"/>
            <w:hideMark/>
          </w:tcPr>
          <w:p w14:paraId="3710731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NATURAL QUELATIZADO POR EDTA - 1 KG</w:t>
            </w:r>
          </w:p>
        </w:tc>
        <w:tc>
          <w:tcPr>
            <w:tcW w:w="0" w:type="auto"/>
            <w:vAlign w:val="center"/>
            <w:hideMark/>
          </w:tcPr>
          <w:p w14:paraId="0D1CB27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Kg</w:t>
            </w:r>
          </w:p>
        </w:tc>
        <w:tc>
          <w:tcPr>
            <w:tcW w:w="0" w:type="auto"/>
            <w:vAlign w:val="center"/>
            <w:hideMark/>
          </w:tcPr>
          <w:p w14:paraId="20F863E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w:t>
            </w:r>
          </w:p>
        </w:tc>
      </w:tr>
      <w:tr w:rsidR="00B36ED2" w:rsidRPr="00B36ED2" w14:paraId="1DB3D521" w14:textId="77777777" w:rsidTr="00B36ED2">
        <w:tc>
          <w:tcPr>
            <w:tcW w:w="0" w:type="auto"/>
            <w:vAlign w:val="center"/>
            <w:hideMark/>
          </w:tcPr>
          <w:p w14:paraId="14B0BAA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AF5AB27"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gerais:Fertilizante quelatizado por EDTA; 11,6% de óxido de potássio (K2O); 1,28% de enxofre (S); 0,86% de magnésio (Mg); 2,1% de boro (B); 0,36% de cobre (Cu); 2,66% de ferro (Fe); 2,48% de manganês (Mn); 0,036% de molibdênio (Mo); 3,38% de zinco (Zn); todos os nutrientes são solúveis em água/os nutrientes zinco, ferro, manganês e cobre apresentam-se totalmente quelatizados por EDTA; solubilidade em água (a 20° C) 200 g/l; máxima relação soluto/solvente para aplicação 140 g/l; condutividade elétrica (140 g/l) 26,7 mS/cm; pH (140 g/l) 5,8; Índice salino 30,0; saco 1Kg; similar ao YaraVita Rexolin BRA. CATMAT: 217992.</w:t>
            </w:r>
          </w:p>
        </w:tc>
      </w:tr>
      <w:tr w:rsidR="00B36ED2" w:rsidRPr="00B36ED2" w14:paraId="78051BCA" w14:textId="77777777" w:rsidTr="00B36ED2">
        <w:tc>
          <w:tcPr>
            <w:tcW w:w="0" w:type="auto"/>
            <w:vAlign w:val="center"/>
            <w:hideMark/>
          </w:tcPr>
          <w:p w14:paraId="1704244A"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lastRenderedPageBreak/>
              <w:t> </w:t>
            </w:r>
          </w:p>
        </w:tc>
        <w:tc>
          <w:tcPr>
            <w:tcW w:w="0" w:type="auto"/>
            <w:gridSpan w:val="4"/>
            <w:vAlign w:val="center"/>
            <w:hideMark/>
          </w:tcPr>
          <w:p w14:paraId="14F0E16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171DCAFF" w14:textId="77777777" w:rsidTr="00B36ED2">
        <w:tc>
          <w:tcPr>
            <w:tcW w:w="0" w:type="auto"/>
            <w:vAlign w:val="center"/>
            <w:hideMark/>
          </w:tcPr>
          <w:p w14:paraId="7708049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09A64BD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4BB919C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w:t>
            </w:r>
          </w:p>
        </w:tc>
      </w:tr>
      <w:tr w:rsidR="00B36ED2" w:rsidRPr="00B36ED2" w14:paraId="66617FBD" w14:textId="77777777" w:rsidTr="00B36ED2">
        <w:tc>
          <w:tcPr>
            <w:tcW w:w="0" w:type="auto"/>
            <w:gridSpan w:val="5"/>
            <w:tcBorders>
              <w:top w:val="dashed" w:sz="12" w:space="0" w:color="CCCCCC"/>
            </w:tcBorders>
            <w:vAlign w:val="center"/>
            <w:hideMark/>
          </w:tcPr>
          <w:p w14:paraId="6D014FD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E182505" w14:textId="77777777" w:rsidTr="00B36ED2">
        <w:tc>
          <w:tcPr>
            <w:tcW w:w="0" w:type="auto"/>
            <w:vAlign w:val="center"/>
            <w:hideMark/>
          </w:tcPr>
          <w:p w14:paraId="456E672D"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17  </w:t>
            </w:r>
          </w:p>
        </w:tc>
        <w:tc>
          <w:tcPr>
            <w:tcW w:w="1050" w:type="dxa"/>
            <w:vAlign w:val="center"/>
            <w:hideMark/>
          </w:tcPr>
          <w:p w14:paraId="37790A4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303100000129</w:t>
            </w:r>
          </w:p>
        </w:tc>
        <w:tc>
          <w:tcPr>
            <w:tcW w:w="6210" w:type="dxa"/>
            <w:vAlign w:val="center"/>
            <w:hideMark/>
          </w:tcPr>
          <w:p w14:paraId="398D2DD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PURIFICADO - MONO-AMÔNIO-FOSFATO - SACO 50 KG</w:t>
            </w:r>
          </w:p>
        </w:tc>
        <w:tc>
          <w:tcPr>
            <w:tcW w:w="0" w:type="auto"/>
            <w:vAlign w:val="center"/>
            <w:hideMark/>
          </w:tcPr>
          <w:p w14:paraId="7823C92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0FE98EC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52</w:t>
            </w:r>
          </w:p>
        </w:tc>
      </w:tr>
      <w:tr w:rsidR="00B36ED2" w:rsidRPr="00B36ED2" w14:paraId="64F6BC3D" w14:textId="77777777" w:rsidTr="00B36ED2">
        <w:tc>
          <w:tcPr>
            <w:tcW w:w="0" w:type="auto"/>
            <w:vAlign w:val="center"/>
            <w:hideMark/>
          </w:tcPr>
          <w:p w14:paraId="4F50DC6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C25107F"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fertilizante purificado; apresentação granulado; composição mínima 11% (N); 52% (P2O5); 0% (K); fertilizante mono-amônio-fosfato; não solúvel; saco 50 kg. CATMAT: 217992.</w:t>
            </w:r>
          </w:p>
        </w:tc>
      </w:tr>
      <w:tr w:rsidR="00B36ED2" w:rsidRPr="00B36ED2" w14:paraId="36EEF143" w14:textId="77777777" w:rsidTr="00B36ED2">
        <w:tc>
          <w:tcPr>
            <w:tcW w:w="0" w:type="auto"/>
            <w:vAlign w:val="center"/>
            <w:hideMark/>
          </w:tcPr>
          <w:p w14:paraId="68A063C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C20872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8C8C794" w14:textId="77777777" w:rsidTr="00B36ED2">
        <w:tc>
          <w:tcPr>
            <w:tcW w:w="0" w:type="auto"/>
            <w:vAlign w:val="center"/>
            <w:hideMark/>
          </w:tcPr>
          <w:p w14:paraId="07AA736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311AFF8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73C8C8B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52</w:t>
            </w:r>
          </w:p>
        </w:tc>
      </w:tr>
      <w:tr w:rsidR="00B36ED2" w:rsidRPr="00B36ED2" w14:paraId="388A1B9A" w14:textId="77777777" w:rsidTr="00B36ED2">
        <w:tc>
          <w:tcPr>
            <w:tcW w:w="0" w:type="auto"/>
            <w:gridSpan w:val="5"/>
            <w:tcBorders>
              <w:top w:val="dashed" w:sz="12" w:space="0" w:color="CCCCCC"/>
            </w:tcBorders>
            <w:vAlign w:val="center"/>
            <w:hideMark/>
          </w:tcPr>
          <w:p w14:paraId="499D747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1397DA85" w14:textId="77777777" w:rsidTr="00B36ED2">
        <w:tc>
          <w:tcPr>
            <w:tcW w:w="0" w:type="auto"/>
            <w:vAlign w:val="center"/>
            <w:hideMark/>
          </w:tcPr>
          <w:p w14:paraId="2551AE07"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18  </w:t>
            </w:r>
          </w:p>
        </w:tc>
        <w:tc>
          <w:tcPr>
            <w:tcW w:w="1050" w:type="dxa"/>
            <w:vAlign w:val="center"/>
            <w:hideMark/>
          </w:tcPr>
          <w:p w14:paraId="498DF62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3031000000252</w:t>
            </w:r>
          </w:p>
        </w:tc>
        <w:tc>
          <w:tcPr>
            <w:tcW w:w="6210" w:type="dxa"/>
            <w:vAlign w:val="center"/>
            <w:hideMark/>
          </w:tcPr>
          <w:p w14:paraId="6629AF3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SUPERFOSFATO TRIPLO</w:t>
            </w:r>
          </w:p>
        </w:tc>
        <w:tc>
          <w:tcPr>
            <w:tcW w:w="0" w:type="auto"/>
            <w:vAlign w:val="center"/>
            <w:hideMark/>
          </w:tcPr>
          <w:p w14:paraId="68343B9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36DE921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15</w:t>
            </w:r>
          </w:p>
        </w:tc>
      </w:tr>
      <w:tr w:rsidR="00B36ED2" w:rsidRPr="00B36ED2" w14:paraId="172040AA" w14:textId="77777777" w:rsidTr="00B36ED2">
        <w:tc>
          <w:tcPr>
            <w:tcW w:w="0" w:type="auto"/>
            <w:vAlign w:val="center"/>
            <w:hideMark/>
          </w:tcPr>
          <w:p w14:paraId="43A6E97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5569F0A"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Fertilizante químico; contendo no mínimo 41% de P2O5 e 10% de Ca; Sendo o fósforo determinado como P2O5 solúvel em citrato neutro de amônio mais água e no mínimo 36% solúvel em água; Embalagem de 50 kg. CATMAT: 264212.</w:t>
            </w:r>
          </w:p>
        </w:tc>
      </w:tr>
      <w:tr w:rsidR="00B36ED2" w:rsidRPr="00B36ED2" w14:paraId="194F77AF" w14:textId="77777777" w:rsidTr="00B36ED2">
        <w:tc>
          <w:tcPr>
            <w:tcW w:w="0" w:type="auto"/>
            <w:vAlign w:val="center"/>
            <w:hideMark/>
          </w:tcPr>
          <w:p w14:paraId="4B5D815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D36C5C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5A989C80" w14:textId="77777777" w:rsidTr="00B36ED2">
        <w:tc>
          <w:tcPr>
            <w:tcW w:w="0" w:type="auto"/>
            <w:vAlign w:val="center"/>
            <w:hideMark/>
          </w:tcPr>
          <w:p w14:paraId="18AF341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46F179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04E8307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15</w:t>
            </w:r>
          </w:p>
        </w:tc>
      </w:tr>
      <w:tr w:rsidR="00B36ED2" w:rsidRPr="00B36ED2" w14:paraId="6713A8FA" w14:textId="77777777" w:rsidTr="00B36ED2">
        <w:tc>
          <w:tcPr>
            <w:tcW w:w="0" w:type="auto"/>
            <w:gridSpan w:val="5"/>
            <w:tcBorders>
              <w:top w:val="dashed" w:sz="12" w:space="0" w:color="CCCCCC"/>
            </w:tcBorders>
            <w:vAlign w:val="center"/>
            <w:hideMark/>
          </w:tcPr>
          <w:p w14:paraId="2BB8AEB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FF27897" w14:textId="77777777" w:rsidTr="00B36ED2">
        <w:tc>
          <w:tcPr>
            <w:tcW w:w="0" w:type="auto"/>
            <w:vAlign w:val="center"/>
            <w:hideMark/>
          </w:tcPr>
          <w:p w14:paraId="78465A61"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19  </w:t>
            </w:r>
          </w:p>
        </w:tc>
        <w:tc>
          <w:tcPr>
            <w:tcW w:w="1050" w:type="dxa"/>
            <w:vAlign w:val="center"/>
            <w:hideMark/>
          </w:tcPr>
          <w:p w14:paraId="3E063A1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303100000094</w:t>
            </w:r>
          </w:p>
        </w:tc>
        <w:tc>
          <w:tcPr>
            <w:tcW w:w="6210" w:type="dxa"/>
            <w:vAlign w:val="center"/>
            <w:hideMark/>
          </w:tcPr>
          <w:p w14:paraId="0FEF722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FERTILIZANTE URÉIA - SACO 50 KG</w:t>
            </w:r>
          </w:p>
        </w:tc>
        <w:tc>
          <w:tcPr>
            <w:tcW w:w="0" w:type="auto"/>
            <w:vAlign w:val="center"/>
            <w:hideMark/>
          </w:tcPr>
          <w:p w14:paraId="6FFA136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67C8730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30</w:t>
            </w:r>
          </w:p>
        </w:tc>
      </w:tr>
      <w:tr w:rsidR="00B36ED2" w:rsidRPr="00B36ED2" w14:paraId="6591D46A" w14:textId="77777777" w:rsidTr="00B36ED2">
        <w:tc>
          <w:tcPr>
            <w:tcW w:w="0" w:type="auto"/>
            <w:vAlign w:val="center"/>
            <w:hideMark/>
          </w:tcPr>
          <w:p w14:paraId="6408FB8A"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7A6D04C" w14:textId="6EA8EFCA"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fertilizante uréia; composição química mínima de nitrogênio 46; apresentação granulado; cor branca;</w:t>
            </w:r>
            <w:r w:rsidR="008B22D4">
              <w:rPr>
                <w:rFonts w:ascii="Arial" w:eastAsia="Times New Roman" w:hAnsi="Arial" w:cs="Arial"/>
                <w:sz w:val="17"/>
                <w:szCs w:val="17"/>
              </w:rPr>
              <w:t xml:space="preserve"> </w:t>
            </w:r>
            <w:r w:rsidRPr="00B36ED2">
              <w:rPr>
                <w:rFonts w:ascii="Arial" w:eastAsia="Times New Roman" w:hAnsi="Arial" w:cs="Arial"/>
                <w:sz w:val="17"/>
                <w:szCs w:val="17"/>
              </w:rPr>
              <w:t>aplicação em plantio; higroscopia solúvel água, álcool e benzina; saco 50 kg. CATMAT: 217992.</w:t>
            </w:r>
          </w:p>
        </w:tc>
      </w:tr>
      <w:tr w:rsidR="00B36ED2" w:rsidRPr="00B36ED2" w14:paraId="270A39B5" w14:textId="77777777" w:rsidTr="00B36ED2">
        <w:tc>
          <w:tcPr>
            <w:tcW w:w="0" w:type="auto"/>
            <w:vAlign w:val="center"/>
            <w:hideMark/>
          </w:tcPr>
          <w:p w14:paraId="268EDA6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15E3AF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167E56B1" w14:textId="77777777" w:rsidTr="00B36ED2">
        <w:tc>
          <w:tcPr>
            <w:tcW w:w="0" w:type="auto"/>
            <w:vAlign w:val="center"/>
            <w:hideMark/>
          </w:tcPr>
          <w:p w14:paraId="4E548BE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C87EAC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254656D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30</w:t>
            </w:r>
          </w:p>
        </w:tc>
      </w:tr>
      <w:tr w:rsidR="00B36ED2" w:rsidRPr="00B36ED2" w14:paraId="6456360A" w14:textId="77777777" w:rsidTr="00B36ED2">
        <w:tc>
          <w:tcPr>
            <w:tcW w:w="0" w:type="auto"/>
            <w:gridSpan w:val="5"/>
            <w:tcBorders>
              <w:top w:val="dashed" w:sz="12" w:space="0" w:color="CCCCCC"/>
            </w:tcBorders>
            <w:vAlign w:val="center"/>
            <w:hideMark/>
          </w:tcPr>
          <w:p w14:paraId="07D07CF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50BA056C" w14:textId="77777777" w:rsidTr="00B36ED2">
        <w:tc>
          <w:tcPr>
            <w:tcW w:w="0" w:type="auto"/>
            <w:vAlign w:val="center"/>
            <w:hideMark/>
          </w:tcPr>
          <w:p w14:paraId="5A640D93"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20  </w:t>
            </w:r>
          </w:p>
        </w:tc>
        <w:tc>
          <w:tcPr>
            <w:tcW w:w="1050" w:type="dxa"/>
            <w:vAlign w:val="center"/>
            <w:hideMark/>
          </w:tcPr>
          <w:p w14:paraId="4B69A87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3011000000969</w:t>
            </w:r>
          </w:p>
        </w:tc>
        <w:tc>
          <w:tcPr>
            <w:tcW w:w="6210" w:type="dxa"/>
            <w:vAlign w:val="center"/>
            <w:hideMark/>
          </w:tcPr>
          <w:p w14:paraId="2F7135A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FORMICIDA E CUPINICIDA EM PÓ (FIPRONIL)</w:t>
            </w:r>
          </w:p>
        </w:tc>
        <w:tc>
          <w:tcPr>
            <w:tcW w:w="0" w:type="auto"/>
            <w:vAlign w:val="center"/>
            <w:hideMark/>
          </w:tcPr>
          <w:p w14:paraId="252304C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Kg</w:t>
            </w:r>
          </w:p>
        </w:tc>
        <w:tc>
          <w:tcPr>
            <w:tcW w:w="0" w:type="auto"/>
            <w:vAlign w:val="center"/>
            <w:hideMark/>
          </w:tcPr>
          <w:p w14:paraId="4B7B355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60</w:t>
            </w:r>
          </w:p>
        </w:tc>
      </w:tr>
      <w:tr w:rsidR="00B36ED2" w:rsidRPr="00B36ED2" w14:paraId="62D54DE1" w14:textId="77777777" w:rsidTr="00B36ED2">
        <w:tc>
          <w:tcPr>
            <w:tcW w:w="0" w:type="auto"/>
            <w:vAlign w:val="center"/>
            <w:hideMark/>
          </w:tcPr>
          <w:p w14:paraId="0B6EF0A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A1215A6"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Formicida e cupinicída em pó; Composição: fipronil 0,024% + inertes q.s.p. 100% p/p; Equivalente ao FORMIDRIN 400; Embalagem de 1 kg. CATMAT: 445405.</w:t>
            </w:r>
          </w:p>
        </w:tc>
      </w:tr>
      <w:tr w:rsidR="00B36ED2" w:rsidRPr="00B36ED2" w14:paraId="07487770" w14:textId="77777777" w:rsidTr="00B36ED2">
        <w:tc>
          <w:tcPr>
            <w:tcW w:w="0" w:type="auto"/>
            <w:vAlign w:val="center"/>
            <w:hideMark/>
          </w:tcPr>
          <w:p w14:paraId="2C19A30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E8F374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6986EA41" w14:textId="77777777" w:rsidTr="00B36ED2">
        <w:tc>
          <w:tcPr>
            <w:tcW w:w="0" w:type="auto"/>
            <w:vAlign w:val="center"/>
            <w:hideMark/>
          </w:tcPr>
          <w:p w14:paraId="021AB2A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55451FB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7DD8D6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60</w:t>
            </w:r>
          </w:p>
        </w:tc>
      </w:tr>
      <w:tr w:rsidR="00B36ED2" w:rsidRPr="00B36ED2" w14:paraId="5D9FACEF" w14:textId="77777777" w:rsidTr="00B36ED2">
        <w:tc>
          <w:tcPr>
            <w:tcW w:w="0" w:type="auto"/>
            <w:gridSpan w:val="5"/>
            <w:tcBorders>
              <w:top w:val="dashed" w:sz="12" w:space="0" w:color="CCCCCC"/>
            </w:tcBorders>
            <w:vAlign w:val="center"/>
            <w:hideMark/>
          </w:tcPr>
          <w:p w14:paraId="77D5BC2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5ED6FC1D" w14:textId="77777777" w:rsidTr="00B36ED2">
        <w:tc>
          <w:tcPr>
            <w:tcW w:w="0" w:type="auto"/>
            <w:vAlign w:val="center"/>
            <w:hideMark/>
          </w:tcPr>
          <w:p w14:paraId="51BA3067"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21  </w:t>
            </w:r>
          </w:p>
        </w:tc>
        <w:tc>
          <w:tcPr>
            <w:tcW w:w="1050" w:type="dxa"/>
            <w:vAlign w:val="center"/>
            <w:hideMark/>
          </w:tcPr>
          <w:p w14:paraId="6EDFC89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3011000000954</w:t>
            </w:r>
          </w:p>
        </w:tc>
        <w:tc>
          <w:tcPr>
            <w:tcW w:w="6210" w:type="dxa"/>
            <w:vAlign w:val="center"/>
            <w:hideMark/>
          </w:tcPr>
          <w:p w14:paraId="1A20302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FORMICIDA GRANULADO (SULFLURAMIDA)</w:t>
            </w:r>
          </w:p>
        </w:tc>
        <w:tc>
          <w:tcPr>
            <w:tcW w:w="0" w:type="auto"/>
            <w:vAlign w:val="center"/>
            <w:hideMark/>
          </w:tcPr>
          <w:p w14:paraId="5FE3875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KG</w:t>
            </w:r>
          </w:p>
        </w:tc>
        <w:tc>
          <w:tcPr>
            <w:tcW w:w="0" w:type="auto"/>
            <w:vAlign w:val="center"/>
            <w:hideMark/>
          </w:tcPr>
          <w:p w14:paraId="36CC835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60</w:t>
            </w:r>
          </w:p>
        </w:tc>
      </w:tr>
      <w:tr w:rsidR="00B36ED2" w:rsidRPr="00B36ED2" w14:paraId="13697A0A" w14:textId="77777777" w:rsidTr="00B36ED2">
        <w:tc>
          <w:tcPr>
            <w:tcW w:w="0" w:type="auto"/>
            <w:vAlign w:val="center"/>
            <w:hideMark/>
          </w:tcPr>
          <w:p w14:paraId="7892D32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3BA76BA"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COMPOSIÇÃO: SULFLURAMIDA 3 g/Kg (0,3% m/m); Ingredientes Inertes - 997 g/Kg (99,7% m/m). Embalagem com 1 KG. Similar ao Dinagro S. CATMAT: 388005.</w:t>
            </w:r>
          </w:p>
        </w:tc>
      </w:tr>
      <w:tr w:rsidR="00B36ED2" w:rsidRPr="00B36ED2" w14:paraId="6037692A" w14:textId="77777777" w:rsidTr="00B36ED2">
        <w:tc>
          <w:tcPr>
            <w:tcW w:w="0" w:type="auto"/>
            <w:vAlign w:val="center"/>
            <w:hideMark/>
          </w:tcPr>
          <w:p w14:paraId="507B9B8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109CE2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1CD2362A" w14:textId="77777777" w:rsidTr="00B36ED2">
        <w:tc>
          <w:tcPr>
            <w:tcW w:w="0" w:type="auto"/>
            <w:vAlign w:val="center"/>
            <w:hideMark/>
          </w:tcPr>
          <w:p w14:paraId="48CA61C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715C9E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39EEE4F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60</w:t>
            </w:r>
          </w:p>
        </w:tc>
      </w:tr>
      <w:tr w:rsidR="00B36ED2" w:rsidRPr="00B36ED2" w14:paraId="63458095" w14:textId="77777777" w:rsidTr="00B36ED2">
        <w:tc>
          <w:tcPr>
            <w:tcW w:w="0" w:type="auto"/>
            <w:gridSpan w:val="5"/>
            <w:tcBorders>
              <w:top w:val="dashed" w:sz="12" w:space="0" w:color="CCCCCC"/>
            </w:tcBorders>
            <w:vAlign w:val="center"/>
            <w:hideMark/>
          </w:tcPr>
          <w:p w14:paraId="4774B4B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EBD9E42" w14:textId="77777777" w:rsidTr="00B36ED2">
        <w:tc>
          <w:tcPr>
            <w:tcW w:w="0" w:type="auto"/>
            <w:vAlign w:val="center"/>
            <w:hideMark/>
          </w:tcPr>
          <w:p w14:paraId="7C62C57E"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22  </w:t>
            </w:r>
          </w:p>
        </w:tc>
        <w:tc>
          <w:tcPr>
            <w:tcW w:w="1050" w:type="dxa"/>
            <w:vAlign w:val="center"/>
            <w:hideMark/>
          </w:tcPr>
          <w:p w14:paraId="743F6C2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303100000242</w:t>
            </w:r>
          </w:p>
        </w:tc>
        <w:tc>
          <w:tcPr>
            <w:tcW w:w="6210" w:type="dxa"/>
            <w:vAlign w:val="center"/>
            <w:hideMark/>
          </w:tcPr>
          <w:p w14:paraId="40251E4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HERBICIDA SISTÊMICO NÃO SELETIVO – 20 L</w:t>
            </w:r>
          </w:p>
        </w:tc>
        <w:tc>
          <w:tcPr>
            <w:tcW w:w="0" w:type="auto"/>
            <w:vAlign w:val="center"/>
            <w:hideMark/>
          </w:tcPr>
          <w:p w14:paraId="6B06C12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Litro</w:t>
            </w:r>
          </w:p>
        </w:tc>
        <w:tc>
          <w:tcPr>
            <w:tcW w:w="0" w:type="auto"/>
            <w:vAlign w:val="center"/>
            <w:hideMark/>
          </w:tcPr>
          <w:p w14:paraId="7D2E27E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0D557710" w14:textId="77777777" w:rsidTr="00B36ED2">
        <w:tc>
          <w:tcPr>
            <w:tcW w:w="0" w:type="auto"/>
            <w:vAlign w:val="center"/>
            <w:hideMark/>
          </w:tcPr>
          <w:p w14:paraId="7B6D45F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A229FB4"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Herbicida sistêmico não-seletivo; Grupo químico: glicinas substituídas, Composto de: N-(phosphonomethyl) glycine - (GLIFOSATO) = 480 g/L (48% m/v) + Equivalente ácido = 360 g/L (36% m/v) + Outros Ingredientes = 690 g/L (69% m/v). Tipo de concentração: Concentrado solúvel. Produto deve ser eficaz no controle de plantas infestantes monocotiledôneas ou dicotiledôneas, anuais e perenes usado nas culturas de algodão, arroz, café, cana-deaçúcar, citros, eucalipto, milho e soja etc. Recipiente com 20 L. Similar ao GLI-OURO. CATMAT: 461441.</w:t>
            </w:r>
          </w:p>
        </w:tc>
      </w:tr>
      <w:tr w:rsidR="00B36ED2" w:rsidRPr="00B36ED2" w14:paraId="30D5EE67" w14:textId="77777777" w:rsidTr="00B36ED2">
        <w:tc>
          <w:tcPr>
            <w:tcW w:w="0" w:type="auto"/>
            <w:vAlign w:val="center"/>
            <w:hideMark/>
          </w:tcPr>
          <w:p w14:paraId="22C55CE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0889FDB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258B53C" w14:textId="77777777" w:rsidTr="00B36ED2">
        <w:tc>
          <w:tcPr>
            <w:tcW w:w="0" w:type="auto"/>
            <w:vAlign w:val="center"/>
            <w:hideMark/>
          </w:tcPr>
          <w:p w14:paraId="1A27B85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00D8A48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122D63C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0271ADFB" w14:textId="77777777" w:rsidTr="00B36ED2">
        <w:tc>
          <w:tcPr>
            <w:tcW w:w="0" w:type="auto"/>
            <w:gridSpan w:val="5"/>
            <w:tcBorders>
              <w:top w:val="dashed" w:sz="12" w:space="0" w:color="CCCCCC"/>
            </w:tcBorders>
            <w:vAlign w:val="center"/>
            <w:hideMark/>
          </w:tcPr>
          <w:p w14:paraId="502DA72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15C482F5" w14:textId="77777777" w:rsidTr="00B36ED2">
        <w:tc>
          <w:tcPr>
            <w:tcW w:w="0" w:type="auto"/>
            <w:vAlign w:val="center"/>
            <w:hideMark/>
          </w:tcPr>
          <w:p w14:paraId="5E2C1581"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23  </w:t>
            </w:r>
          </w:p>
        </w:tc>
        <w:tc>
          <w:tcPr>
            <w:tcW w:w="1050" w:type="dxa"/>
            <w:vAlign w:val="center"/>
            <w:hideMark/>
          </w:tcPr>
          <w:p w14:paraId="5C41CCD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303100000189</w:t>
            </w:r>
          </w:p>
        </w:tc>
        <w:tc>
          <w:tcPr>
            <w:tcW w:w="6210" w:type="dxa"/>
            <w:vAlign w:val="center"/>
            <w:hideMark/>
          </w:tcPr>
          <w:p w14:paraId="635CD9F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INSETICIDA , INGREDIENTE ATIVO METHOMYL - LITRO</w:t>
            </w:r>
          </w:p>
        </w:tc>
        <w:tc>
          <w:tcPr>
            <w:tcW w:w="0" w:type="auto"/>
            <w:vAlign w:val="center"/>
            <w:hideMark/>
          </w:tcPr>
          <w:p w14:paraId="7C2345A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Litro</w:t>
            </w:r>
          </w:p>
        </w:tc>
        <w:tc>
          <w:tcPr>
            <w:tcW w:w="0" w:type="auto"/>
            <w:vAlign w:val="center"/>
            <w:hideMark/>
          </w:tcPr>
          <w:p w14:paraId="7033FED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4F90419B" w14:textId="77777777" w:rsidTr="00B36ED2">
        <w:tc>
          <w:tcPr>
            <w:tcW w:w="0" w:type="auto"/>
            <w:vAlign w:val="center"/>
            <w:hideMark/>
          </w:tcPr>
          <w:p w14:paraId="2EE0A66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B5D90FD" w14:textId="77777777" w:rsidR="00B36ED2" w:rsidRPr="00B36ED2" w:rsidRDefault="00B36ED2" w:rsidP="003856EB">
            <w:pPr>
              <w:jc w:val="both"/>
              <w:rPr>
                <w:rFonts w:ascii="Arial" w:eastAsia="Times New Roman" w:hAnsi="Arial" w:cs="Arial"/>
                <w:sz w:val="17"/>
                <w:szCs w:val="17"/>
              </w:rPr>
            </w:pPr>
            <w:r w:rsidRPr="00B36ED2">
              <w:rPr>
                <w:rFonts w:ascii="Arial" w:eastAsia="Times New Roman" w:hAnsi="Arial" w:cs="Arial"/>
                <w:sz w:val="17"/>
                <w:szCs w:val="17"/>
              </w:rPr>
              <w:t>Características gerais: inseticida; ingrediente ativo METHOMYL; similar ao LANNATE BR. CATMAT: 217992.</w:t>
            </w:r>
          </w:p>
        </w:tc>
      </w:tr>
      <w:tr w:rsidR="00B36ED2" w:rsidRPr="00B36ED2" w14:paraId="0B61C47D" w14:textId="77777777" w:rsidTr="00B36ED2">
        <w:tc>
          <w:tcPr>
            <w:tcW w:w="0" w:type="auto"/>
            <w:vAlign w:val="center"/>
            <w:hideMark/>
          </w:tcPr>
          <w:p w14:paraId="6C31AF5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4920D39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0A9DFFC" w14:textId="77777777" w:rsidTr="00B36ED2">
        <w:tc>
          <w:tcPr>
            <w:tcW w:w="0" w:type="auto"/>
            <w:vAlign w:val="center"/>
            <w:hideMark/>
          </w:tcPr>
          <w:p w14:paraId="40BB9C3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864DBA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04B37D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446D32A2" w14:textId="77777777" w:rsidTr="00B36ED2">
        <w:tc>
          <w:tcPr>
            <w:tcW w:w="0" w:type="auto"/>
            <w:gridSpan w:val="5"/>
            <w:tcBorders>
              <w:top w:val="dashed" w:sz="12" w:space="0" w:color="CCCCCC"/>
            </w:tcBorders>
            <w:vAlign w:val="center"/>
            <w:hideMark/>
          </w:tcPr>
          <w:p w14:paraId="4002BF2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E7A0261" w14:textId="77777777" w:rsidTr="00B36ED2">
        <w:tc>
          <w:tcPr>
            <w:tcW w:w="0" w:type="auto"/>
            <w:vAlign w:val="center"/>
            <w:hideMark/>
          </w:tcPr>
          <w:p w14:paraId="2C3C5269"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24  </w:t>
            </w:r>
          </w:p>
        </w:tc>
        <w:tc>
          <w:tcPr>
            <w:tcW w:w="1050" w:type="dxa"/>
            <w:vAlign w:val="center"/>
            <w:hideMark/>
          </w:tcPr>
          <w:p w14:paraId="21324CA7"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303100000178</w:t>
            </w:r>
          </w:p>
        </w:tc>
        <w:tc>
          <w:tcPr>
            <w:tcW w:w="6210" w:type="dxa"/>
            <w:vAlign w:val="center"/>
            <w:hideMark/>
          </w:tcPr>
          <w:p w14:paraId="21B3799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MANGUEIRA GOTEJAMENTO - ROLO C/ 400 M, DIÂMETRO 16 MM.</w:t>
            </w:r>
          </w:p>
        </w:tc>
        <w:tc>
          <w:tcPr>
            <w:tcW w:w="0" w:type="auto"/>
            <w:vAlign w:val="center"/>
            <w:hideMark/>
          </w:tcPr>
          <w:p w14:paraId="7D4C3DF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UNIDADE</w:t>
            </w:r>
          </w:p>
        </w:tc>
        <w:tc>
          <w:tcPr>
            <w:tcW w:w="0" w:type="auto"/>
            <w:vAlign w:val="center"/>
            <w:hideMark/>
          </w:tcPr>
          <w:p w14:paraId="70F1273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30</w:t>
            </w:r>
          </w:p>
        </w:tc>
      </w:tr>
      <w:tr w:rsidR="00B36ED2" w:rsidRPr="00B36ED2" w14:paraId="47C67515" w14:textId="77777777" w:rsidTr="00B36ED2">
        <w:tc>
          <w:tcPr>
            <w:tcW w:w="0" w:type="auto"/>
            <w:vAlign w:val="center"/>
            <w:hideMark/>
          </w:tcPr>
          <w:p w14:paraId="59BA334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74D33BB"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mangueira de gotejamento 16 mm; rolo com 400 m; pressão máxima 30 mca; material polietileno de baixa densidade; flexível; matéria prima virgem; utilizada em gotejamento ou micro-aspersão; mangueira não perfurada; peso aproximado 20 kg. CATMAT: 214100.</w:t>
            </w:r>
          </w:p>
        </w:tc>
      </w:tr>
      <w:tr w:rsidR="00B36ED2" w:rsidRPr="00B36ED2" w14:paraId="3079C432" w14:textId="77777777" w:rsidTr="00B36ED2">
        <w:tc>
          <w:tcPr>
            <w:tcW w:w="0" w:type="auto"/>
            <w:vAlign w:val="center"/>
            <w:hideMark/>
          </w:tcPr>
          <w:p w14:paraId="238692E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CBE6D7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13EC0A2B" w14:textId="77777777" w:rsidTr="00B36ED2">
        <w:tc>
          <w:tcPr>
            <w:tcW w:w="0" w:type="auto"/>
            <w:vAlign w:val="center"/>
            <w:hideMark/>
          </w:tcPr>
          <w:p w14:paraId="4A688FE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28654D5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153B8F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30</w:t>
            </w:r>
          </w:p>
        </w:tc>
      </w:tr>
      <w:tr w:rsidR="00B36ED2" w:rsidRPr="00B36ED2" w14:paraId="2569E511" w14:textId="77777777" w:rsidTr="00B36ED2">
        <w:tc>
          <w:tcPr>
            <w:tcW w:w="0" w:type="auto"/>
            <w:gridSpan w:val="5"/>
            <w:tcBorders>
              <w:top w:val="dashed" w:sz="12" w:space="0" w:color="CCCCCC"/>
            </w:tcBorders>
            <w:vAlign w:val="center"/>
            <w:hideMark/>
          </w:tcPr>
          <w:p w14:paraId="614EC1B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15EE96FF" w14:textId="77777777" w:rsidTr="00B36ED2">
        <w:tc>
          <w:tcPr>
            <w:tcW w:w="0" w:type="auto"/>
            <w:vAlign w:val="center"/>
            <w:hideMark/>
          </w:tcPr>
          <w:p w14:paraId="6A858C5F"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25  </w:t>
            </w:r>
          </w:p>
        </w:tc>
        <w:tc>
          <w:tcPr>
            <w:tcW w:w="1050" w:type="dxa"/>
            <w:vAlign w:val="center"/>
            <w:hideMark/>
          </w:tcPr>
          <w:p w14:paraId="2067187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303100000190</w:t>
            </w:r>
          </w:p>
        </w:tc>
        <w:tc>
          <w:tcPr>
            <w:tcW w:w="6210" w:type="dxa"/>
            <w:vAlign w:val="center"/>
            <w:hideMark/>
          </w:tcPr>
          <w:p w14:paraId="2E23568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NITRATO DE CÁLCIO SOLÚVEL - SACO DE 25 KG</w:t>
            </w:r>
          </w:p>
        </w:tc>
        <w:tc>
          <w:tcPr>
            <w:tcW w:w="0" w:type="auto"/>
            <w:vAlign w:val="center"/>
            <w:hideMark/>
          </w:tcPr>
          <w:p w14:paraId="1CBBD1E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6C6FBE9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1C56A6CD" w14:textId="77777777" w:rsidTr="00B36ED2">
        <w:tc>
          <w:tcPr>
            <w:tcW w:w="0" w:type="auto"/>
            <w:vAlign w:val="center"/>
            <w:hideMark/>
          </w:tcPr>
          <w:p w14:paraId="7D2371B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3CDE1A7"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Nitrato de Cálcio Solúvel; adubo químico; aspecto físico pó; refinado para uso em ferrigação e com composição mínima de 16% de N e 26% de CAO; saco de 25 kg. CATMAT: 318049.</w:t>
            </w:r>
          </w:p>
        </w:tc>
      </w:tr>
      <w:tr w:rsidR="00B36ED2" w:rsidRPr="00B36ED2" w14:paraId="1208B849" w14:textId="77777777" w:rsidTr="00B36ED2">
        <w:tc>
          <w:tcPr>
            <w:tcW w:w="0" w:type="auto"/>
            <w:vAlign w:val="center"/>
            <w:hideMark/>
          </w:tcPr>
          <w:p w14:paraId="4349C5D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00387C6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6F7F61E8" w14:textId="77777777" w:rsidTr="00B36ED2">
        <w:tc>
          <w:tcPr>
            <w:tcW w:w="0" w:type="auto"/>
            <w:vAlign w:val="center"/>
            <w:hideMark/>
          </w:tcPr>
          <w:p w14:paraId="7392859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571BB51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D004C6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03942D71" w14:textId="77777777" w:rsidTr="00B36ED2">
        <w:tc>
          <w:tcPr>
            <w:tcW w:w="0" w:type="auto"/>
            <w:gridSpan w:val="5"/>
            <w:tcBorders>
              <w:top w:val="dashed" w:sz="12" w:space="0" w:color="CCCCCC"/>
            </w:tcBorders>
            <w:vAlign w:val="center"/>
            <w:hideMark/>
          </w:tcPr>
          <w:p w14:paraId="04DBE95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lastRenderedPageBreak/>
              <w:t> </w:t>
            </w:r>
          </w:p>
        </w:tc>
      </w:tr>
      <w:tr w:rsidR="00B36ED2" w:rsidRPr="00B36ED2" w14:paraId="4FCECF7E" w14:textId="77777777" w:rsidTr="00B36ED2">
        <w:tc>
          <w:tcPr>
            <w:tcW w:w="0" w:type="auto"/>
            <w:vAlign w:val="center"/>
            <w:hideMark/>
          </w:tcPr>
          <w:p w14:paraId="669FF24F"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26  </w:t>
            </w:r>
          </w:p>
        </w:tc>
        <w:tc>
          <w:tcPr>
            <w:tcW w:w="1050" w:type="dxa"/>
            <w:vAlign w:val="center"/>
            <w:hideMark/>
          </w:tcPr>
          <w:p w14:paraId="211FABA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303100000127</w:t>
            </w:r>
          </w:p>
        </w:tc>
        <w:tc>
          <w:tcPr>
            <w:tcW w:w="6210" w:type="dxa"/>
            <w:vAlign w:val="center"/>
            <w:hideMark/>
          </w:tcPr>
          <w:p w14:paraId="5707D45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PAPEL ESPECIAL PARA GERMINAÇÃO DE SEMENTES</w:t>
            </w:r>
          </w:p>
        </w:tc>
        <w:tc>
          <w:tcPr>
            <w:tcW w:w="0" w:type="auto"/>
            <w:vAlign w:val="center"/>
            <w:hideMark/>
          </w:tcPr>
          <w:p w14:paraId="6269144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PACOTE</w:t>
            </w:r>
          </w:p>
        </w:tc>
        <w:tc>
          <w:tcPr>
            <w:tcW w:w="0" w:type="auto"/>
            <w:vAlign w:val="center"/>
            <w:hideMark/>
          </w:tcPr>
          <w:p w14:paraId="743C7E8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7974DD15" w14:textId="77777777" w:rsidTr="00B36ED2">
        <w:tc>
          <w:tcPr>
            <w:tcW w:w="0" w:type="auto"/>
            <w:vAlign w:val="center"/>
            <w:hideMark/>
          </w:tcPr>
          <w:p w14:paraId="4BFAF58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5A942CE"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Papel especial para germinação de sementes – pH neutro, resistência úmida, folha tam. 28x38cm. Embalagem em caixa com 1000 folhas. CATMAT: 425257.</w:t>
            </w:r>
          </w:p>
        </w:tc>
      </w:tr>
      <w:tr w:rsidR="00B36ED2" w:rsidRPr="00B36ED2" w14:paraId="7AA57D81" w14:textId="77777777" w:rsidTr="00B36ED2">
        <w:tc>
          <w:tcPr>
            <w:tcW w:w="0" w:type="auto"/>
            <w:vAlign w:val="center"/>
            <w:hideMark/>
          </w:tcPr>
          <w:p w14:paraId="13525F6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A228DC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058FF82E" w14:textId="77777777" w:rsidTr="00B36ED2">
        <w:tc>
          <w:tcPr>
            <w:tcW w:w="0" w:type="auto"/>
            <w:vAlign w:val="center"/>
            <w:hideMark/>
          </w:tcPr>
          <w:p w14:paraId="39CCADE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C377FD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7830DCB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10</w:t>
            </w:r>
          </w:p>
        </w:tc>
      </w:tr>
      <w:tr w:rsidR="00B36ED2" w:rsidRPr="00B36ED2" w14:paraId="08F27DFA" w14:textId="77777777" w:rsidTr="00B36ED2">
        <w:tc>
          <w:tcPr>
            <w:tcW w:w="0" w:type="auto"/>
            <w:gridSpan w:val="5"/>
            <w:tcBorders>
              <w:top w:val="dashed" w:sz="12" w:space="0" w:color="CCCCCC"/>
            </w:tcBorders>
            <w:vAlign w:val="center"/>
            <w:hideMark/>
          </w:tcPr>
          <w:p w14:paraId="7F30A9E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6F5399F" w14:textId="77777777" w:rsidTr="00B36ED2">
        <w:tc>
          <w:tcPr>
            <w:tcW w:w="0" w:type="auto"/>
            <w:vAlign w:val="center"/>
            <w:hideMark/>
          </w:tcPr>
          <w:p w14:paraId="59D793E5"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27  </w:t>
            </w:r>
          </w:p>
        </w:tc>
        <w:tc>
          <w:tcPr>
            <w:tcW w:w="1050" w:type="dxa"/>
            <w:vAlign w:val="center"/>
            <w:hideMark/>
          </w:tcPr>
          <w:p w14:paraId="3E519B3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303100000135</w:t>
            </w:r>
          </w:p>
        </w:tc>
        <w:tc>
          <w:tcPr>
            <w:tcW w:w="6210" w:type="dxa"/>
            <w:vAlign w:val="center"/>
            <w:hideMark/>
          </w:tcPr>
          <w:p w14:paraId="5BBD9EA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SACO PARA MUDA - COR PRETA - 18X24X0,20 CM - PREÇO EM KG.</w:t>
            </w:r>
          </w:p>
        </w:tc>
        <w:tc>
          <w:tcPr>
            <w:tcW w:w="0" w:type="auto"/>
            <w:vAlign w:val="center"/>
            <w:hideMark/>
          </w:tcPr>
          <w:p w14:paraId="147CFDB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Kg</w:t>
            </w:r>
          </w:p>
        </w:tc>
        <w:tc>
          <w:tcPr>
            <w:tcW w:w="0" w:type="auto"/>
            <w:vAlign w:val="center"/>
            <w:hideMark/>
          </w:tcPr>
          <w:p w14:paraId="1A1DDEB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7F39B59A" w14:textId="77777777" w:rsidTr="00B36ED2">
        <w:tc>
          <w:tcPr>
            <w:tcW w:w="0" w:type="auto"/>
            <w:vAlign w:val="center"/>
            <w:hideMark/>
          </w:tcPr>
          <w:p w14:paraId="08B02BE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9911E06"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saco material plástico; tipo uso produção plantio mudas; cor preto; aplicação produção de mudas; com furos; medidas 18X24X0,20 cm; preço em quilograma. Material do saco não reciclado. CATMAT: 245108</w:t>
            </w:r>
          </w:p>
        </w:tc>
      </w:tr>
      <w:tr w:rsidR="00B36ED2" w:rsidRPr="00B36ED2" w14:paraId="1C274B9E" w14:textId="77777777" w:rsidTr="00B36ED2">
        <w:tc>
          <w:tcPr>
            <w:tcW w:w="0" w:type="auto"/>
            <w:vAlign w:val="center"/>
            <w:hideMark/>
          </w:tcPr>
          <w:p w14:paraId="63F8C49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99AA13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0EF5CB5" w14:textId="77777777" w:rsidTr="00B36ED2">
        <w:tc>
          <w:tcPr>
            <w:tcW w:w="0" w:type="auto"/>
            <w:vAlign w:val="center"/>
            <w:hideMark/>
          </w:tcPr>
          <w:p w14:paraId="2A8CAC5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1BB509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3A0F1D9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w:t>
            </w:r>
          </w:p>
        </w:tc>
      </w:tr>
      <w:tr w:rsidR="00B36ED2" w:rsidRPr="00B36ED2" w14:paraId="71CA43E3" w14:textId="77777777" w:rsidTr="00B36ED2">
        <w:tc>
          <w:tcPr>
            <w:tcW w:w="0" w:type="auto"/>
            <w:gridSpan w:val="5"/>
            <w:tcBorders>
              <w:top w:val="dashed" w:sz="12" w:space="0" w:color="CCCCCC"/>
            </w:tcBorders>
            <w:vAlign w:val="center"/>
            <w:hideMark/>
          </w:tcPr>
          <w:p w14:paraId="29C47BB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C2E2E71" w14:textId="77777777" w:rsidTr="00B36ED2">
        <w:tc>
          <w:tcPr>
            <w:tcW w:w="0" w:type="auto"/>
            <w:vAlign w:val="center"/>
            <w:hideMark/>
          </w:tcPr>
          <w:p w14:paraId="779B4EB4"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28  </w:t>
            </w:r>
          </w:p>
        </w:tc>
        <w:tc>
          <w:tcPr>
            <w:tcW w:w="1050" w:type="dxa"/>
            <w:vAlign w:val="center"/>
            <w:hideMark/>
          </w:tcPr>
          <w:p w14:paraId="1C27375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303100000126</w:t>
            </w:r>
          </w:p>
        </w:tc>
        <w:tc>
          <w:tcPr>
            <w:tcW w:w="6210" w:type="dxa"/>
            <w:vAlign w:val="center"/>
            <w:hideMark/>
          </w:tcPr>
          <w:p w14:paraId="2781F5D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SEMENTE DE ALFACE AMERICANA AMÉLIA - LATA COM 7500 SEMENTES.</w:t>
            </w:r>
          </w:p>
        </w:tc>
        <w:tc>
          <w:tcPr>
            <w:tcW w:w="0" w:type="auto"/>
            <w:vAlign w:val="center"/>
            <w:hideMark/>
          </w:tcPr>
          <w:p w14:paraId="3FC21E8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Lata</w:t>
            </w:r>
          </w:p>
        </w:tc>
        <w:tc>
          <w:tcPr>
            <w:tcW w:w="0" w:type="auto"/>
            <w:vAlign w:val="center"/>
            <w:hideMark/>
          </w:tcPr>
          <w:p w14:paraId="151971C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69F781F1" w14:textId="77777777" w:rsidTr="00B36ED2">
        <w:tc>
          <w:tcPr>
            <w:tcW w:w="0" w:type="auto"/>
            <w:vAlign w:val="center"/>
            <w:hideMark/>
          </w:tcPr>
          <w:p w14:paraId="62B86E6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8705EF3"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semente de Alface Americana Amélia; plantas de porte grande com cabeça compacta e pesada e excelente formação de saia, folhas grossas de coloração verde intenso e brilhante com ótimo sabor; lata c/ 7500 sementes; Similar a marca Sakata. As sementes fornecidas devem estar em conformidade com RENASEN, Art 8º da Lei 10.711/2003. CATMAT: 236442.</w:t>
            </w:r>
          </w:p>
        </w:tc>
      </w:tr>
      <w:tr w:rsidR="00B36ED2" w:rsidRPr="00B36ED2" w14:paraId="2A6F5EAB" w14:textId="77777777" w:rsidTr="00B36ED2">
        <w:tc>
          <w:tcPr>
            <w:tcW w:w="0" w:type="auto"/>
            <w:vAlign w:val="center"/>
            <w:hideMark/>
          </w:tcPr>
          <w:p w14:paraId="5740E972"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0488DA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060C91D3" w14:textId="77777777" w:rsidTr="00B36ED2">
        <w:tc>
          <w:tcPr>
            <w:tcW w:w="0" w:type="auto"/>
            <w:vAlign w:val="center"/>
            <w:hideMark/>
          </w:tcPr>
          <w:p w14:paraId="0D8F8AA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56C816C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51E4A1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428D7A51" w14:textId="77777777" w:rsidTr="00B36ED2">
        <w:tc>
          <w:tcPr>
            <w:tcW w:w="0" w:type="auto"/>
            <w:gridSpan w:val="5"/>
            <w:tcBorders>
              <w:top w:val="dashed" w:sz="12" w:space="0" w:color="CCCCCC"/>
            </w:tcBorders>
            <w:vAlign w:val="center"/>
            <w:hideMark/>
          </w:tcPr>
          <w:p w14:paraId="2B42F3B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5B5B9DCD" w14:textId="77777777" w:rsidTr="00B36ED2">
        <w:tc>
          <w:tcPr>
            <w:tcW w:w="0" w:type="auto"/>
            <w:vAlign w:val="center"/>
            <w:hideMark/>
          </w:tcPr>
          <w:p w14:paraId="489A5B67"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29  </w:t>
            </w:r>
          </w:p>
        </w:tc>
        <w:tc>
          <w:tcPr>
            <w:tcW w:w="1050" w:type="dxa"/>
            <w:vAlign w:val="center"/>
            <w:hideMark/>
          </w:tcPr>
          <w:p w14:paraId="64B1606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303100000101</w:t>
            </w:r>
          </w:p>
        </w:tc>
        <w:tc>
          <w:tcPr>
            <w:tcW w:w="6210" w:type="dxa"/>
            <w:vAlign w:val="center"/>
            <w:hideMark/>
          </w:tcPr>
          <w:p w14:paraId="03CCFF8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SEMENTE DE ALFACE ISABELA - LATA COM 7500 SEMENTES</w:t>
            </w:r>
          </w:p>
        </w:tc>
        <w:tc>
          <w:tcPr>
            <w:tcW w:w="0" w:type="auto"/>
            <w:vAlign w:val="center"/>
            <w:hideMark/>
          </w:tcPr>
          <w:p w14:paraId="6A74A8C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Lata</w:t>
            </w:r>
          </w:p>
        </w:tc>
        <w:tc>
          <w:tcPr>
            <w:tcW w:w="0" w:type="auto"/>
            <w:vAlign w:val="center"/>
            <w:hideMark/>
          </w:tcPr>
          <w:p w14:paraId="187BAAF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7F65696F" w14:textId="77777777" w:rsidTr="00B36ED2">
        <w:tc>
          <w:tcPr>
            <w:tcW w:w="0" w:type="auto"/>
            <w:vAlign w:val="center"/>
            <w:hideMark/>
          </w:tcPr>
          <w:p w14:paraId="64C19EE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2FA1786"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semente de alface Isabela; cultivar do tipo crespa, de cor verde brilhante, plantas de grande porte com alta tolerância ao pendoamento precoce, excelente sabor e uniformidade; lata c/ 7500 sementes; similar a marca Sakata. As sementes fornecidas devem estar em conformidade com RENASEN, Art 8º da Lei 10.711/2003. CATMAT: 150157.</w:t>
            </w:r>
          </w:p>
        </w:tc>
      </w:tr>
      <w:tr w:rsidR="00B36ED2" w:rsidRPr="00B36ED2" w14:paraId="347D536A" w14:textId="77777777" w:rsidTr="00B36ED2">
        <w:tc>
          <w:tcPr>
            <w:tcW w:w="0" w:type="auto"/>
            <w:vAlign w:val="center"/>
            <w:hideMark/>
          </w:tcPr>
          <w:p w14:paraId="708ACDF8"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80C8CA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50A0DBFD" w14:textId="77777777" w:rsidTr="00B36ED2">
        <w:tc>
          <w:tcPr>
            <w:tcW w:w="0" w:type="auto"/>
            <w:vAlign w:val="center"/>
            <w:hideMark/>
          </w:tcPr>
          <w:p w14:paraId="46F5D47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5FE398B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3967728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79F4C804" w14:textId="77777777" w:rsidTr="00B36ED2">
        <w:tc>
          <w:tcPr>
            <w:tcW w:w="0" w:type="auto"/>
            <w:gridSpan w:val="5"/>
            <w:tcBorders>
              <w:top w:val="dashed" w:sz="12" w:space="0" w:color="CCCCCC"/>
            </w:tcBorders>
            <w:vAlign w:val="center"/>
            <w:hideMark/>
          </w:tcPr>
          <w:p w14:paraId="46244EE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99672D2" w14:textId="77777777" w:rsidTr="00B36ED2">
        <w:tc>
          <w:tcPr>
            <w:tcW w:w="0" w:type="auto"/>
            <w:vAlign w:val="center"/>
            <w:hideMark/>
          </w:tcPr>
          <w:p w14:paraId="3EAA2D33"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30  </w:t>
            </w:r>
          </w:p>
        </w:tc>
        <w:tc>
          <w:tcPr>
            <w:tcW w:w="1050" w:type="dxa"/>
            <w:vAlign w:val="center"/>
            <w:hideMark/>
          </w:tcPr>
          <w:p w14:paraId="2194DF2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303100000103</w:t>
            </w:r>
          </w:p>
        </w:tc>
        <w:tc>
          <w:tcPr>
            <w:tcW w:w="6210" w:type="dxa"/>
            <w:vAlign w:val="center"/>
            <w:hideMark/>
          </w:tcPr>
          <w:p w14:paraId="6741F55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SEMENTE DE ALFACE SCARLET - LATA COM 7500 SEMENTES</w:t>
            </w:r>
          </w:p>
        </w:tc>
        <w:tc>
          <w:tcPr>
            <w:tcW w:w="0" w:type="auto"/>
            <w:vAlign w:val="center"/>
            <w:hideMark/>
          </w:tcPr>
          <w:p w14:paraId="686F104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Lata</w:t>
            </w:r>
          </w:p>
        </w:tc>
        <w:tc>
          <w:tcPr>
            <w:tcW w:w="0" w:type="auto"/>
            <w:vAlign w:val="center"/>
            <w:hideMark/>
          </w:tcPr>
          <w:p w14:paraId="07D1758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44FA1A32" w14:textId="77777777" w:rsidTr="00B36ED2">
        <w:tc>
          <w:tcPr>
            <w:tcW w:w="0" w:type="auto"/>
            <w:vAlign w:val="center"/>
            <w:hideMark/>
          </w:tcPr>
          <w:p w14:paraId="6BBF8D4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E9C807D"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semente de alface Scarlet; cultivar do segmento Crespa Roxa que apresenta planta com alta uniformidade, grande porte, coloração roxo intenso e excelente performance em hidroponia e campo aberto; indicada para o plantio de outono e inverno e recomendado para mercado fresco e de processamento; deve possuir alto nível de resistência a Bremia lactucae (míldio) raças 1 a10,13 a15,17,22 e 27 e moderado nível de resistência a Pythium spp; lata c/ 7500 sementes; similar a marca Sakata. As sementes fornecidas devem estar em conformidade com RENASEN, Art 8º da Lei 10.711/2003. CATMAT: 150157.</w:t>
            </w:r>
          </w:p>
        </w:tc>
      </w:tr>
      <w:tr w:rsidR="00B36ED2" w:rsidRPr="00B36ED2" w14:paraId="6D16533B" w14:textId="77777777" w:rsidTr="00B36ED2">
        <w:tc>
          <w:tcPr>
            <w:tcW w:w="0" w:type="auto"/>
            <w:vAlign w:val="center"/>
            <w:hideMark/>
          </w:tcPr>
          <w:p w14:paraId="49CBC16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8C6C8E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5753AA78" w14:textId="77777777" w:rsidTr="00B36ED2">
        <w:tc>
          <w:tcPr>
            <w:tcW w:w="0" w:type="auto"/>
            <w:vAlign w:val="center"/>
            <w:hideMark/>
          </w:tcPr>
          <w:p w14:paraId="0C83EE4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3C59E12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F1F858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37E443AC" w14:textId="77777777" w:rsidTr="00B36ED2">
        <w:tc>
          <w:tcPr>
            <w:tcW w:w="0" w:type="auto"/>
            <w:gridSpan w:val="5"/>
            <w:tcBorders>
              <w:top w:val="dashed" w:sz="12" w:space="0" w:color="CCCCCC"/>
            </w:tcBorders>
            <w:vAlign w:val="center"/>
            <w:hideMark/>
          </w:tcPr>
          <w:p w14:paraId="3FBFB08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6C6903B2" w14:textId="77777777" w:rsidTr="00B36ED2">
        <w:tc>
          <w:tcPr>
            <w:tcW w:w="0" w:type="auto"/>
            <w:vAlign w:val="center"/>
            <w:hideMark/>
          </w:tcPr>
          <w:p w14:paraId="4B04F766"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31  </w:t>
            </w:r>
          </w:p>
        </w:tc>
        <w:tc>
          <w:tcPr>
            <w:tcW w:w="1050" w:type="dxa"/>
            <w:vAlign w:val="center"/>
            <w:hideMark/>
          </w:tcPr>
          <w:p w14:paraId="1893DCB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3031000000255</w:t>
            </w:r>
          </w:p>
        </w:tc>
        <w:tc>
          <w:tcPr>
            <w:tcW w:w="6210" w:type="dxa"/>
            <w:vAlign w:val="center"/>
            <w:hideMark/>
          </w:tcPr>
          <w:p w14:paraId="7B866DE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SEMENTE DE MILHO HÍBRIDO - SACO COM 60.000 SEMENTES</w:t>
            </w:r>
          </w:p>
        </w:tc>
        <w:tc>
          <w:tcPr>
            <w:tcW w:w="0" w:type="auto"/>
            <w:vAlign w:val="center"/>
            <w:hideMark/>
          </w:tcPr>
          <w:p w14:paraId="6F34386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416575E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9</w:t>
            </w:r>
          </w:p>
        </w:tc>
      </w:tr>
      <w:tr w:rsidR="00B36ED2" w:rsidRPr="00B36ED2" w14:paraId="77FD64FD" w14:textId="77777777" w:rsidTr="00B36ED2">
        <w:tc>
          <w:tcPr>
            <w:tcW w:w="0" w:type="auto"/>
            <w:vAlign w:val="center"/>
            <w:hideMark/>
          </w:tcPr>
          <w:p w14:paraId="13BFA94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ACD7B3B"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Semente de milho híbrido transgênico; resistente a lagartos; Com tecnologia BT; Resistente a aplicação de herbicidas a base de glifosato; Saco com 60.000 sementes. As sementes fornecidas devem estar em conformidade com RENASEN, Art 8º da Lei 10.711/2003. CATMAT: 234826.</w:t>
            </w:r>
          </w:p>
        </w:tc>
      </w:tr>
      <w:tr w:rsidR="00B36ED2" w:rsidRPr="00B36ED2" w14:paraId="12D3699E" w14:textId="77777777" w:rsidTr="00B36ED2">
        <w:tc>
          <w:tcPr>
            <w:tcW w:w="0" w:type="auto"/>
            <w:vAlign w:val="center"/>
            <w:hideMark/>
          </w:tcPr>
          <w:p w14:paraId="4F1846F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166E10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7CB07E35" w14:textId="77777777" w:rsidTr="00B36ED2">
        <w:tc>
          <w:tcPr>
            <w:tcW w:w="0" w:type="auto"/>
            <w:vAlign w:val="center"/>
            <w:hideMark/>
          </w:tcPr>
          <w:p w14:paraId="53877BF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0FAC451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EE4702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9</w:t>
            </w:r>
          </w:p>
        </w:tc>
      </w:tr>
      <w:tr w:rsidR="00B36ED2" w:rsidRPr="00B36ED2" w14:paraId="41A8E5CE" w14:textId="77777777" w:rsidTr="00B36ED2">
        <w:tc>
          <w:tcPr>
            <w:tcW w:w="0" w:type="auto"/>
            <w:gridSpan w:val="5"/>
            <w:tcBorders>
              <w:top w:val="dashed" w:sz="12" w:space="0" w:color="CCCCCC"/>
            </w:tcBorders>
            <w:vAlign w:val="center"/>
            <w:hideMark/>
          </w:tcPr>
          <w:p w14:paraId="19E6ADD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173B7EE0" w14:textId="77777777" w:rsidTr="00B36ED2">
        <w:tc>
          <w:tcPr>
            <w:tcW w:w="0" w:type="auto"/>
            <w:vAlign w:val="center"/>
            <w:hideMark/>
          </w:tcPr>
          <w:p w14:paraId="0784E69B"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32  </w:t>
            </w:r>
          </w:p>
        </w:tc>
        <w:tc>
          <w:tcPr>
            <w:tcW w:w="1050" w:type="dxa"/>
            <w:vAlign w:val="center"/>
            <w:hideMark/>
          </w:tcPr>
          <w:p w14:paraId="108F88D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303100000123</w:t>
            </w:r>
          </w:p>
        </w:tc>
        <w:tc>
          <w:tcPr>
            <w:tcW w:w="6210" w:type="dxa"/>
            <w:vAlign w:val="center"/>
            <w:hideMark/>
          </w:tcPr>
          <w:p w14:paraId="6D80C93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SEMENTE DE PIMENTÃO HÍBRIDO DARHA RX - LATA COM 1000 SEMENTES</w:t>
            </w:r>
          </w:p>
        </w:tc>
        <w:tc>
          <w:tcPr>
            <w:tcW w:w="0" w:type="auto"/>
            <w:vAlign w:val="center"/>
            <w:hideMark/>
          </w:tcPr>
          <w:p w14:paraId="00B31BAB"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Lata</w:t>
            </w:r>
          </w:p>
        </w:tc>
        <w:tc>
          <w:tcPr>
            <w:tcW w:w="0" w:type="auto"/>
            <w:vAlign w:val="center"/>
            <w:hideMark/>
          </w:tcPr>
          <w:p w14:paraId="723931E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740C6F0B" w14:textId="77777777" w:rsidTr="00B36ED2">
        <w:tc>
          <w:tcPr>
            <w:tcW w:w="0" w:type="auto"/>
            <w:vAlign w:val="center"/>
            <w:hideMark/>
          </w:tcPr>
          <w:p w14:paraId="607F193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06F8060A"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semente de pimentão híbrido DARHA RX; híbrido do segmento verde (Lamuyo) alto nível de resistência a potato virus Y (PVY) estirpes P 0, P 1 e P 1-2, tomato mosaic virus (ToMV) estirpe Tm1 e Xanthomonas campestris pv. vesicatoria (mancha bacteriana) raças 0, 1, 2, 3, 7 e 8; sementes. Lata c/ 1000 sementes; similar a marca Sakata. As sementes fornecidas devem estar em conformidade com RENASEN, Art 8º da Lei 10.711/2003. CATMAT: 262516.</w:t>
            </w:r>
          </w:p>
        </w:tc>
      </w:tr>
      <w:tr w:rsidR="00B36ED2" w:rsidRPr="00B36ED2" w14:paraId="05CF46DE" w14:textId="77777777" w:rsidTr="00B36ED2">
        <w:tc>
          <w:tcPr>
            <w:tcW w:w="0" w:type="auto"/>
            <w:vAlign w:val="center"/>
            <w:hideMark/>
          </w:tcPr>
          <w:p w14:paraId="1C0CE8C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64B678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444F6C66" w14:textId="77777777" w:rsidTr="00B36ED2">
        <w:tc>
          <w:tcPr>
            <w:tcW w:w="0" w:type="auto"/>
            <w:vAlign w:val="center"/>
            <w:hideMark/>
          </w:tcPr>
          <w:p w14:paraId="7BDE553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B770887"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408EE0B6"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7CB8EFC5" w14:textId="77777777" w:rsidTr="00B36ED2">
        <w:tc>
          <w:tcPr>
            <w:tcW w:w="0" w:type="auto"/>
            <w:gridSpan w:val="5"/>
            <w:tcBorders>
              <w:top w:val="dashed" w:sz="12" w:space="0" w:color="CCCCCC"/>
            </w:tcBorders>
            <w:vAlign w:val="center"/>
            <w:hideMark/>
          </w:tcPr>
          <w:p w14:paraId="35FE6D6E"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4F1883A4" w14:textId="77777777" w:rsidTr="00B36ED2">
        <w:tc>
          <w:tcPr>
            <w:tcW w:w="0" w:type="auto"/>
            <w:vAlign w:val="center"/>
            <w:hideMark/>
          </w:tcPr>
          <w:p w14:paraId="5DD35E76"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33  </w:t>
            </w:r>
          </w:p>
        </w:tc>
        <w:tc>
          <w:tcPr>
            <w:tcW w:w="1050" w:type="dxa"/>
            <w:vAlign w:val="center"/>
            <w:hideMark/>
          </w:tcPr>
          <w:p w14:paraId="10DBC57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303100000074</w:t>
            </w:r>
          </w:p>
        </w:tc>
        <w:tc>
          <w:tcPr>
            <w:tcW w:w="6210" w:type="dxa"/>
            <w:vAlign w:val="center"/>
            <w:hideMark/>
          </w:tcPr>
          <w:p w14:paraId="5A34001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SEMENTE DE TOMATE - LATA COM 1000 SEMENTES</w:t>
            </w:r>
          </w:p>
        </w:tc>
        <w:tc>
          <w:tcPr>
            <w:tcW w:w="0" w:type="auto"/>
            <w:vAlign w:val="center"/>
            <w:hideMark/>
          </w:tcPr>
          <w:p w14:paraId="17F518C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LATA.</w:t>
            </w:r>
          </w:p>
        </w:tc>
        <w:tc>
          <w:tcPr>
            <w:tcW w:w="0" w:type="auto"/>
            <w:vAlign w:val="center"/>
            <w:hideMark/>
          </w:tcPr>
          <w:p w14:paraId="30C34AC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00FCB5F5" w14:textId="77777777" w:rsidTr="00B36ED2">
        <w:tc>
          <w:tcPr>
            <w:tcW w:w="0" w:type="auto"/>
            <w:vAlign w:val="center"/>
            <w:hideMark/>
          </w:tcPr>
          <w:p w14:paraId="7A7F122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7E756E0"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 xml:space="preserve">Características gerais Família: semente de tomate híbrido Mariana; híbrido do segmento saladete determinado </w:t>
            </w:r>
            <w:r w:rsidRPr="00B36ED2">
              <w:rPr>
                <w:rFonts w:ascii="Arial" w:eastAsia="Times New Roman" w:hAnsi="Arial" w:cs="Arial"/>
                <w:sz w:val="17"/>
                <w:szCs w:val="17"/>
              </w:rPr>
              <w:lastRenderedPageBreak/>
              <w:t>alta rusticidade fruto grande e firme, pesando entre 160g e 180g; lata com 1000 sementes. As sementes fornecidas devem estar em conformidade</w:t>
            </w:r>
            <w:r w:rsidRPr="00B36ED2">
              <w:rPr>
                <w:rFonts w:ascii="Arial" w:eastAsia="Times New Roman" w:hAnsi="Arial" w:cs="Arial"/>
                <w:sz w:val="17"/>
                <w:szCs w:val="17"/>
              </w:rPr>
              <w:br/>
              <w:t>com RENASEN, Art 8º da Lei 10.711/2003. CATMAT: 235370.</w:t>
            </w:r>
          </w:p>
        </w:tc>
      </w:tr>
      <w:tr w:rsidR="00B36ED2" w:rsidRPr="00B36ED2" w14:paraId="6A983992" w14:textId="77777777" w:rsidTr="00B36ED2">
        <w:tc>
          <w:tcPr>
            <w:tcW w:w="0" w:type="auto"/>
            <w:vAlign w:val="center"/>
            <w:hideMark/>
          </w:tcPr>
          <w:p w14:paraId="79DD1EB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lastRenderedPageBreak/>
              <w:t> </w:t>
            </w:r>
          </w:p>
        </w:tc>
        <w:tc>
          <w:tcPr>
            <w:tcW w:w="0" w:type="auto"/>
            <w:gridSpan w:val="4"/>
            <w:vAlign w:val="center"/>
            <w:hideMark/>
          </w:tcPr>
          <w:p w14:paraId="32F13558"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21A40BB3" w14:textId="77777777" w:rsidTr="00B36ED2">
        <w:tc>
          <w:tcPr>
            <w:tcW w:w="0" w:type="auto"/>
            <w:vAlign w:val="center"/>
            <w:hideMark/>
          </w:tcPr>
          <w:p w14:paraId="6CE5969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3ECFF98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4BA55B1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w:t>
            </w:r>
          </w:p>
        </w:tc>
      </w:tr>
      <w:tr w:rsidR="00B36ED2" w:rsidRPr="00B36ED2" w14:paraId="11AD3324" w14:textId="77777777" w:rsidTr="00B36ED2">
        <w:tc>
          <w:tcPr>
            <w:tcW w:w="0" w:type="auto"/>
            <w:gridSpan w:val="5"/>
            <w:tcBorders>
              <w:top w:val="dashed" w:sz="12" w:space="0" w:color="CCCCCC"/>
            </w:tcBorders>
            <w:vAlign w:val="center"/>
            <w:hideMark/>
          </w:tcPr>
          <w:p w14:paraId="2D61880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7AFE5143" w14:textId="77777777" w:rsidTr="00B36ED2">
        <w:tc>
          <w:tcPr>
            <w:tcW w:w="0" w:type="auto"/>
            <w:vAlign w:val="center"/>
            <w:hideMark/>
          </w:tcPr>
          <w:p w14:paraId="3C8FAC71"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34  </w:t>
            </w:r>
          </w:p>
        </w:tc>
        <w:tc>
          <w:tcPr>
            <w:tcW w:w="1050" w:type="dxa"/>
            <w:vAlign w:val="center"/>
            <w:hideMark/>
          </w:tcPr>
          <w:p w14:paraId="6ED7460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303100000044</w:t>
            </w:r>
          </w:p>
        </w:tc>
        <w:tc>
          <w:tcPr>
            <w:tcW w:w="6210" w:type="dxa"/>
            <w:vAlign w:val="center"/>
            <w:hideMark/>
          </w:tcPr>
          <w:p w14:paraId="53A5CE8F"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SUBSTRATO AGRICOLA - SACO 50 KG.</w:t>
            </w:r>
          </w:p>
        </w:tc>
        <w:tc>
          <w:tcPr>
            <w:tcW w:w="0" w:type="auto"/>
            <w:vAlign w:val="center"/>
            <w:hideMark/>
          </w:tcPr>
          <w:p w14:paraId="1AF22C5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SA.C/50 KG</w:t>
            </w:r>
          </w:p>
        </w:tc>
        <w:tc>
          <w:tcPr>
            <w:tcW w:w="0" w:type="auto"/>
            <w:vAlign w:val="center"/>
            <w:hideMark/>
          </w:tcPr>
          <w:p w14:paraId="579B46F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31</w:t>
            </w:r>
          </w:p>
        </w:tc>
      </w:tr>
      <w:tr w:rsidR="00B36ED2" w:rsidRPr="00B36ED2" w14:paraId="0432549B" w14:textId="77777777" w:rsidTr="00B36ED2">
        <w:tc>
          <w:tcPr>
            <w:tcW w:w="0" w:type="auto"/>
            <w:vAlign w:val="center"/>
            <w:hideMark/>
          </w:tcPr>
          <w:p w14:paraId="098067E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E1E1C59"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substrato agrícola; isento contaminação; aplicado na produção de mudas hortaliças; material a base de casca de pinos e vermicolita. Saco com 50 kg.CATMAT: 217992.</w:t>
            </w:r>
          </w:p>
        </w:tc>
      </w:tr>
      <w:tr w:rsidR="00B36ED2" w:rsidRPr="00B36ED2" w14:paraId="7E53C3FA" w14:textId="77777777" w:rsidTr="00B36ED2">
        <w:tc>
          <w:tcPr>
            <w:tcW w:w="0" w:type="auto"/>
            <w:vAlign w:val="center"/>
            <w:hideMark/>
          </w:tcPr>
          <w:p w14:paraId="19E482B9"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E77A07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32E9B1D2" w14:textId="77777777" w:rsidTr="00B36ED2">
        <w:tc>
          <w:tcPr>
            <w:tcW w:w="0" w:type="auto"/>
            <w:vAlign w:val="center"/>
            <w:hideMark/>
          </w:tcPr>
          <w:p w14:paraId="6E924A6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7D3E142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519742C7"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31</w:t>
            </w:r>
          </w:p>
        </w:tc>
      </w:tr>
      <w:tr w:rsidR="00B36ED2" w:rsidRPr="00B36ED2" w14:paraId="1F359E84" w14:textId="77777777" w:rsidTr="00B36ED2">
        <w:tc>
          <w:tcPr>
            <w:tcW w:w="0" w:type="auto"/>
            <w:gridSpan w:val="5"/>
            <w:tcBorders>
              <w:top w:val="dashed" w:sz="12" w:space="0" w:color="CCCCCC"/>
            </w:tcBorders>
            <w:vAlign w:val="center"/>
            <w:hideMark/>
          </w:tcPr>
          <w:p w14:paraId="4A57A3D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4F96F845" w14:textId="77777777" w:rsidTr="00B36ED2">
        <w:tc>
          <w:tcPr>
            <w:tcW w:w="0" w:type="auto"/>
            <w:vAlign w:val="center"/>
            <w:hideMark/>
          </w:tcPr>
          <w:p w14:paraId="670EE9E5"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35  </w:t>
            </w:r>
          </w:p>
        </w:tc>
        <w:tc>
          <w:tcPr>
            <w:tcW w:w="1050" w:type="dxa"/>
            <w:vAlign w:val="center"/>
            <w:hideMark/>
          </w:tcPr>
          <w:p w14:paraId="422FDC05"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303100000068</w:t>
            </w:r>
          </w:p>
        </w:tc>
        <w:tc>
          <w:tcPr>
            <w:tcW w:w="6210" w:type="dxa"/>
            <w:vAlign w:val="center"/>
            <w:hideMark/>
          </w:tcPr>
          <w:p w14:paraId="41187FE3"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SUBSTRATO AGRICOLA PARA PLANTAS DE FIBRA DO COQUEIRO COCOS NUCÍFERA - SACO 25 KG</w:t>
            </w:r>
          </w:p>
        </w:tc>
        <w:tc>
          <w:tcPr>
            <w:tcW w:w="0" w:type="auto"/>
            <w:vAlign w:val="center"/>
            <w:hideMark/>
          </w:tcPr>
          <w:p w14:paraId="63EEF9A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Saco</w:t>
            </w:r>
          </w:p>
        </w:tc>
        <w:tc>
          <w:tcPr>
            <w:tcW w:w="0" w:type="auto"/>
            <w:vAlign w:val="center"/>
            <w:hideMark/>
          </w:tcPr>
          <w:p w14:paraId="61ECAC33"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20</w:t>
            </w:r>
          </w:p>
        </w:tc>
      </w:tr>
      <w:tr w:rsidR="00B36ED2" w:rsidRPr="00B36ED2" w14:paraId="3EDAC9D5" w14:textId="77777777" w:rsidTr="00B36ED2">
        <w:tc>
          <w:tcPr>
            <w:tcW w:w="0" w:type="auto"/>
            <w:vAlign w:val="center"/>
            <w:hideMark/>
          </w:tcPr>
          <w:p w14:paraId="6DBF3D7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CA4F1BD"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substrato para plantas de fibra do coqueiro cocos nucífera; umidade (%p/p) &gt;75, CRA (%p/p) 150, pH 5,8(+-)0,3; saco com 25 kg. CATMAT: 217992.</w:t>
            </w:r>
          </w:p>
        </w:tc>
      </w:tr>
      <w:tr w:rsidR="00B36ED2" w:rsidRPr="00B36ED2" w14:paraId="24DB274E" w14:textId="77777777" w:rsidTr="00B36ED2">
        <w:tc>
          <w:tcPr>
            <w:tcW w:w="0" w:type="auto"/>
            <w:vAlign w:val="center"/>
            <w:hideMark/>
          </w:tcPr>
          <w:p w14:paraId="6A7DD8FA"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78F9DE8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3311C68D" w14:textId="77777777" w:rsidTr="00B36ED2">
        <w:tc>
          <w:tcPr>
            <w:tcW w:w="0" w:type="auto"/>
            <w:vAlign w:val="center"/>
            <w:hideMark/>
          </w:tcPr>
          <w:p w14:paraId="067FA6C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6A2E69D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119F9B3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20</w:t>
            </w:r>
          </w:p>
        </w:tc>
      </w:tr>
      <w:tr w:rsidR="00B36ED2" w:rsidRPr="00B36ED2" w14:paraId="6F878DA0" w14:textId="77777777" w:rsidTr="00B36ED2">
        <w:tc>
          <w:tcPr>
            <w:tcW w:w="0" w:type="auto"/>
            <w:gridSpan w:val="5"/>
            <w:tcBorders>
              <w:top w:val="dashed" w:sz="12" w:space="0" w:color="CCCCCC"/>
            </w:tcBorders>
            <w:vAlign w:val="center"/>
            <w:hideMark/>
          </w:tcPr>
          <w:p w14:paraId="4BFACC97"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36D0442E" w14:textId="77777777" w:rsidTr="00B36ED2">
        <w:tc>
          <w:tcPr>
            <w:tcW w:w="0" w:type="auto"/>
            <w:vAlign w:val="center"/>
            <w:hideMark/>
          </w:tcPr>
          <w:p w14:paraId="3E512BFC"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36  </w:t>
            </w:r>
          </w:p>
        </w:tc>
        <w:tc>
          <w:tcPr>
            <w:tcW w:w="1050" w:type="dxa"/>
            <w:vAlign w:val="center"/>
            <w:hideMark/>
          </w:tcPr>
          <w:p w14:paraId="4B113BF0"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303100000180</w:t>
            </w:r>
          </w:p>
        </w:tc>
        <w:tc>
          <w:tcPr>
            <w:tcW w:w="6210" w:type="dxa"/>
            <w:vAlign w:val="center"/>
            <w:hideMark/>
          </w:tcPr>
          <w:p w14:paraId="6F35346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TELA DE SOMBREAMENTO - 3M X 50M - 50% SOMBREAMENTO</w:t>
            </w:r>
          </w:p>
        </w:tc>
        <w:tc>
          <w:tcPr>
            <w:tcW w:w="0" w:type="auto"/>
            <w:vAlign w:val="center"/>
            <w:hideMark/>
          </w:tcPr>
          <w:p w14:paraId="6728924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Rolo</w:t>
            </w:r>
          </w:p>
        </w:tc>
        <w:tc>
          <w:tcPr>
            <w:tcW w:w="0" w:type="auto"/>
            <w:vAlign w:val="center"/>
            <w:hideMark/>
          </w:tcPr>
          <w:p w14:paraId="1A7FE06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6</w:t>
            </w:r>
          </w:p>
        </w:tc>
      </w:tr>
      <w:tr w:rsidR="00B36ED2" w:rsidRPr="00B36ED2" w14:paraId="24BF785C" w14:textId="77777777" w:rsidTr="00B36ED2">
        <w:tc>
          <w:tcPr>
            <w:tcW w:w="0" w:type="auto"/>
            <w:vAlign w:val="center"/>
            <w:hideMark/>
          </w:tcPr>
          <w:p w14:paraId="6ED4691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65D12D30"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tela sombreamento 50%; rolo com 3m x 50m = 150m2; Composição: Fio de polietileno com tratamento Anti-UV. Fio: 0,30. Cor: Preta. Indicada para proteção de cultivo de hortaliças, viveiro de mudas, sombreamento para gado, viveiro de mudas de café, hidroponia secagem de algas e plantas, flores, proteção e cerca de ranário, divisão de tanques de alevinos. Rolo com 50 Metros. CATMAT: 401697.</w:t>
            </w:r>
          </w:p>
        </w:tc>
      </w:tr>
      <w:tr w:rsidR="00B36ED2" w:rsidRPr="00B36ED2" w14:paraId="02AA9F55" w14:textId="77777777" w:rsidTr="00B36ED2">
        <w:tc>
          <w:tcPr>
            <w:tcW w:w="0" w:type="auto"/>
            <w:vAlign w:val="center"/>
            <w:hideMark/>
          </w:tcPr>
          <w:p w14:paraId="607926C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22D28E5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07F0CFEC" w14:textId="77777777" w:rsidTr="00B36ED2">
        <w:tc>
          <w:tcPr>
            <w:tcW w:w="0" w:type="auto"/>
            <w:vAlign w:val="center"/>
            <w:hideMark/>
          </w:tcPr>
          <w:p w14:paraId="66AF348D"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6A7FF9A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4A99C394"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6</w:t>
            </w:r>
          </w:p>
        </w:tc>
      </w:tr>
      <w:tr w:rsidR="00B36ED2" w:rsidRPr="00B36ED2" w14:paraId="1507B102" w14:textId="77777777" w:rsidTr="00B36ED2">
        <w:tc>
          <w:tcPr>
            <w:tcW w:w="0" w:type="auto"/>
            <w:gridSpan w:val="5"/>
            <w:tcBorders>
              <w:top w:val="dashed" w:sz="12" w:space="0" w:color="CCCCCC"/>
            </w:tcBorders>
            <w:vAlign w:val="center"/>
            <w:hideMark/>
          </w:tcPr>
          <w:p w14:paraId="3C654B54"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2A1C9B88" w14:textId="77777777" w:rsidTr="00B36ED2">
        <w:tc>
          <w:tcPr>
            <w:tcW w:w="0" w:type="auto"/>
            <w:vAlign w:val="center"/>
            <w:hideMark/>
          </w:tcPr>
          <w:p w14:paraId="631E44E2"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37  </w:t>
            </w:r>
          </w:p>
        </w:tc>
        <w:tc>
          <w:tcPr>
            <w:tcW w:w="1050" w:type="dxa"/>
            <w:vAlign w:val="center"/>
            <w:hideMark/>
          </w:tcPr>
          <w:p w14:paraId="1B4583EC"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303100000148</w:t>
            </w:r>
          </w:p>
        </w:tc>
        <w:tc>
          <w:tcPr>
            <w:tcW w:w="6210" w:type="dxa"/>
            <w:vAlign w:val="center"/>
            <w:hideMark/>
          </w:tcPr>
          <w:p w14:paraId="54E2A4D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TUBETE 110 CM³</w:t>
            </w:r>
          </w:p>
        </w:tc>
        <w:tc>
          <w:tcPr>
            <w:tcW w:w="0" w:type="auto"/>
            <w:vAlign w:val="center"/>
            <w:hideMark/>
          </w:tcPr>
          <w:p w14:paraId="15DA971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UNIDADE</w:t>
            </w:r>
          </w:p>
        </w:tc>
        <w:tc>
          <w:tcPr>
            <w:tcW w:w="0" w:type="auto"/>
            <w:vAlign w:val="center"/>
            <w:hideMark/>
          </w:tcPr>
          <w:p w14:paraId="7DE3E030"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500</w:t>
            </w:r>
          </w:p>
        </w:tc>
      </w:tr>
      <w:tr w:rsidR="00B36ED2" w:rsidRPr="00B36ED2" w14:paraId="564FF875" w14:textId="77777777" w:rsidTr="00B36ED2">
        <w:tc>
          <w:tcPr>
            <w:tcW w:w="0" w:type="auto"/>
            <w:vAlign w:val="center"/>
            <w:hideMark/>
          </w:tcPr>
          <w:p w14:paraId="2687814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7767414"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tubete de 110 cm³; confeccionado em polipropileno atóxico; cor preta; fotoestabilizado com aditivo antiultravioleta; EPDM; com 8 estrias internas; comprimento de 13 mm; volume interno de substrato de 110ml; embalados em sacos plásticos; capacidade de 110 cm³. CATMAT: 254711.</w:t>
            </w:r>
          </w:p>
        </w:tc>
      </w:tr>
      <w:tr w:rsidR="00B36ED2" w:rsidRPr="00B36ED2" w14:paraId="183FD88F" w14:textId="77777777" w:rsidTr="00B36ED2">
        <w:tc>
          <w:tcPr>
            <w:tcW w:w="0" w:type="auto"/>
            <w:vAlign w:val="center"/>
            <w:hideMark/>
          </w:tcPr>
          <w:p w14:paraId="54FB8E7F"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519690D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504F6463" w14:textId="77777777" w:rsidTr="00B36ED2">
        <w:tc>
          <w:tcPr>
            <w:tcW w:w="0" w:type="auto"/>
            <w:vAlign w:val="center"/>
            <w:hideMark/>
          </w:tcPr>
          <w:p w14:paraId="6463A5DC"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5DDEE6C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4B49264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500</w:t>
            </w:r>
          </w:p>
        </w:tc>
      </w:tr>
      <w:tr w:rsidR="00B36ED2" w:rsidRPr="00B36ED2" w14:paraId="59A26D62" w14:textId="77777777" w:rsidTr="00B36ED2">
        <w:tc>
          <w:tcPr>
            <w:tcW w:w="0" w:type="auto"/>
            <w:gridSpan w:val="5"/>
            <w:tcBorders>
              <w:top w:val="dashed" w:sz="12" w:space="0" w:color="CCCCCC"/>
            </w:tcBorders>
            <w:vAlign w:val="center"/>
            <w:hideMark/>
          </w:tcPr>
          <w:p w14:paraId="10CB12F1"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 </w:t>
            </w:r>
          </w:p>
        </w:tc>
      </w:tr>
      <w:tr w:rsidR="00B36ED2" w:rsidRPr="00B36ED2" w14:paraId="002281C6" w14:textId="77777777" w:rsidTr="00B36ED2">
        <w:tc>
          <w:tcPr>
            <w:tcW w:w="0" w:type="auto"/>
            <w:vAlign w:val="center"/>
            <w:hideMark/>
          </w:tcPr>
          <w:p w14:paraId="474B2D88" w14:textId="77777777" w:rsidR="00B36ED2" w:rsidRPr="00B36ED2" w:rsidRDefault="00B36ED2" w:rsidP="00B36ED2">
            <w:pPr>
              <w:jc w:val="center"/>
              <w:rPr>
                <w:rFonts w:ascii="Arial" w:eastAsia="Times New Roman" w:hAnsi="Arial" w:cs="Arial"/>
                <w:b/>
                <w:bCs/>
                <w:sz w:val="17"/>
                <w:szCs w:val="17"/>
              </w:rPr>
            </w:pPr>
            <w:r w:rsidRPr="00B36ED2">
              <w:rPr>
                <w:rFonts w:ascii="Arial" w:eastAsia="Times New Roman" w:hAnsi="Arial" w:cs="Arial"/>
                <w:b/>
                <w:bCs/>
                <w:sz w:val="17"/>
                <w:szCs w:val="17"/>
              </w:rPr>
              <w:t>38  </w:t>
            </w:r>
          </w:p>
        </w:tc>
        <w:tc>
          <w:tcPr>
            <w:tcW w:w="1050" w:type="dxa"/>
            <w:vAlign w:val="center"/>
            <w:hideMark/>
          </w:tcPr>
          <w:p w14:paraId="2A1E8796"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303100000149</w:t>
            </w:r>
          </w:p>
        </w:tc>
        <w:tc>
          <w:tcPr>
            <w:tcW w:w="6210" w:type="dxa"/>
            <w:vAlign w:val="center"/>
            <w:hideMark/>
          </w:tcPr>
          <w:p w14:paraId="70443C69"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TUBETE 820 CM³</w:t>
            </w:r>
          </w:p>
        </w:tc>
        <w:tc>
          <w:tcPr>
            <w:tcW w:w="0" w:type="auto"/>
            <w:vAlign w:val="center"/>
            <w:hideMark/>
          </w:tcPr>
          <w:p w14:paraId="04CE8DD2"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UNIDADE</w:t>
            </w:r>
          </w:p>
        </w:tc>
        <w:tc>
          <w:tcPr>
            <w:tcW w:w="0" w:type="auto"/>
            <w:vAlign w:val="center"/>
            <w:hideMark/>
          </w:tcPr>
          <w:p w14:paraId="03236691"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250</w:t>
            </w:r>
          </w:p>
        </w:tc>
      </w:tr>
      <w:tr w:rsidR="00B36ED2" w:rsidRPr="00B36ED2" w14:paraId="6ACAE13E" w14:textId="77777777" w:rsidTr="00B36ED2">
        <w:tc>
          <w:tcPr>
            <w:tcW w:w="0" w:type="auto"/>
            <w:vAlign w:val="center"/>
            <w:hideMark/>
          </w:tcPr>
          <w:p w14:paraId="46D94C25"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194AEF4B" w14:textId="77777777" w:rsidR="00B36ED2" w:rsidRPr="00B36ED2" w:rsidRDefault="00B36ED2" w:rsidP="00B43B19">
            <w:pPr>
              <w:jc w:val="both"/>
              <w:rPr>
                <w:rFonts w:ascii="Arial" w:eastAsia="Times New Roman" w:hAnsi="Arial" w:cs="Arial"/>
                <w:sz w:val="17"/>
                <w:szCs w:val="17"/>
              </w:rPr>
            </w:pPr>
            <w:r w:rsidRPr="00B36ED2">
              <w:rPr>
                <w:rFonts w:ascii="Arial" w:eastAsia="Times New Roman" w:hAnsi="Arial" w:cs="Arial"/>
                <w:sz w:val="17"/>
                <w:szCs w:val="17"/>
              </w:rPr>
              <w:t>Características gerais: tubete de 820cm³; confeccionado em polipropileno atóxico; cor preto; fotoestabilizado com aditivo antiultravioleta; EPDM; com 8 estrias internas; comprimento de 200 mm; diâmetro superior com 96 mm; volume interno de substrato de 820cm³; embalados em sacos plásticos. CATMAT: 359743.</w:t>
            </w:r>
          </w:p>
        </w:tc>
      </w:tr>
      <w:tr w:rsidR="00B36ED2" w:rsidRPr="00B36ED2" w14:paraId="65FA061A" w14:textId="77777777" w:rsidTr="00B36ED2">
        <w:tc>
          <w:tcPr>
            <w:tcW w:w="0" w:type="auto"/>
            <w:vAlign w:val="center"/>
            <w:hideMark/>
          </w:tcPr>
          <w:p w14:paraId="042FEEE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4"/>
            <w:vAlign w:val="center"/>
            <w:hideMark/>
          </w:tcPr>
          <w:p w14:paraId="3DEDC70D"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b/>
                <w:bCs/>
                <w:sz w:val="17"/>
                <w:szCs w:val="17"/>
              </w:rPr>
              <w:t>Quant. Int.</w:t>
            </w:r>
          </w:p>
        </w:tc>
      </w:tr>
      <w:tr w:rsidR="00B36ED2" w:rsidRPr="00B36ED2" w14:paraId="32987649" w14:textId="77777777" w:rsidTr="00B36ED2">
        <w:tc>
          <w:tcPr>
            <w:tcW w:w="0" w:type="auto"/>
            <w:vAlign w:val="center"/>
            <w:hideMark/>
          </w:tcPr>
          <w:p w14:paraId="43C8FF1E"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 </w:t>
            </w:r>
          </w:p>
        </w:tc>
        <w:tc>
          <w:tcPr>
            <w:tcW w:w="0" w:type="auto"/>
            <w:gridSpan w:val="3"/>
            <w:vAlign w:val="center"/>
            <w:hideMark/>
          </w:tcPr>
          <w:p w14:paraId="10EFFC6A" w14:textId="77777777" w:rsidR="00B36ED2" w:rsidRPr="00B36ED2" w:rsidRDefault="00B36ED2" w:rsidP="00B36ED2">
            <w:pPr>
              <w:rPr>
                <w:rFonts w:ascii="Arial" w:eastAsia="Times New Roman" w:hAnsi="Arial" w:cs="Arial"/>
                <w:sz w:val="17"/>
                <w:szCs w:val="17"/>
              </w:rPr>
            </w:pPr>
            <w:r w:rsidRPr="00B36ED2">
              <w:rPr>
                <w:rFonts w:ascii="Arial" w:eastAsia="Times New Roman" w:hAnsi="Arial" w:cs="Arial"/>
                <w:sz w:val="17"/>
                <w:szCs w:val="17"/>
              </w:rPr>
              <w:t>153033 - UFERSA</w:t>
            </w:r>
          </w:p>
        </w:tc>
        <w:tc>
          <w:tcPr>
            <w:tcW w:w="0" w:type="auto"/>
            <w:vAlign w:val="center"/>
            <w:hideMark/>
          </w:tcPr>
          <w:p w14:paraId="61B3322B" w14:textId="77777777" w:rsidR="00B36ED2" w:rsidRPr="00B36ED2" w:rsidRDefault="00B36ED2" w:rsidP="00B36ED2">
            <w:pPr>
              <w:jc w:val="right"/>
              <w:rPr>
                <w:rFonts w:ascii="Arial" w:eastAsia="Times New Roman" w:hAnsi="Arial" w:cs="Arial"/>
                <w:sz w:val="17"/>
                <w:szCs w:val="17"/>
              </w:rPr>
            </w:pPr>
            <w:r w:rsidRPr="00B36ED2">
              <w:rPr>
                <w:rFonts w:ascii="Arial" w:eastAsia="Times New Roman" w:hAnsi="Arial" w:cs="Arial"/>
                <w:sz w:val="17"/>
                <w:szCs w:val="17"/>
              </w:rPr>
              <w:t>250</w:t>
            </w:r>
          </w:p>
        </w:tc>
      </w:tr>
      <w:tr w:rsidR="00B36ED2" w:rsidRPr="00B36ED2" w14:paraId="4C517152" w14:textId="77777777" w:rsidTr="00B36ED2">
        <w:tc>
          <w:tcPr>
            <w:tcW w:w="0" w:type="auto"/>
            <w:gridSpan w:val="5"/>
            <w:tcBorders>
              <w:top w:val="single" w:sz="12" w:space="0" w:color="000000"/>
            </w:tcBorders>
            <w:vAlign w:val="center"/>
            <w:hideMark/>
          </w:tcPr>
          <w:p w14:paraId="1DFEA01E" w14:textId="77777777" w:rsidR="00B36ED2" w:rsidRPr="00B36ED2" w:rsidRDefault="00B36ED2" w:rsidP="00B36ED2">
            <w:pPr>
              <w:jc w:val="center"/>
              <w:rPr>
                <w:rFonts w:ascii="Arial" w:eastAsia="Times New Roman" w:hAnsi="Arial" w:cs="Arial"/>
                <w:sz w:val="17"/>
                <w:szCs w:val="17"/>
              </w:rPr>
            </w:pPr>
            <w:r w:rsidRPr="00B36ED2">
              <w:rPr>
                <w:rFonts w:ascii="Arial" w:eastAsia="Times New Roman" w:hAnsi="Arial" w:cs="Arial"/>
                <w:sz w:val="17"/>
                <w:szCs w:val="17"/>
              </w:rPr>
              <w:t> </w:t>
            </w:r>
          </w:p>
        </w:tc>
      </w:tr>
    </w:tbl>
    <w:p w14:paraId="33FB1FBF" w14:textId="184BAFE0" w:rsidR="00E43C97" w:rsidRPr="00E43C97" w:rsidRDefault="00E43C97" w:rsidP="00E43C97">
      <w:pPr>
        <w:rPr>
          <w:rFonts w:ascii="Verdana" w:eastAsia="Times New Roman" w:hAnsi="Verdana" w:cs="Times New Roman"/>
          <w:color w:val="000000"/>
          <w:sz w:val="17"/>
          <w:szCs w:val="17"/>
        </w:rPr>
      </w:pPr>
    </w:p>
    <w:p w14:paraId="0646058C" w14:textId="0B2B47C9" w:rsidR="004C1A2D" w:rsidRDefault="004C1A2D">
      <w:pPr>
        <w:rPr>
          <w:rFonts w:cs="Arial"/>
          <w:bCs/>
          <w:iCs/>
          <w:color w:val="000000"/>
        </w:rPr>
      </w:pPr>
      <w:r>
        <w:rPr>
          <w:rFonts w:cs="Arial"/>
          <w:bCs/>
          <w:iCs/>
          <w:color w:val="000000"/>
        </w:rPr>
        <w:br w:type="page"/>
      </w:r>
    </w:p>
    <w:p w14:paraId="57871DD3" w14:textId="7739FA58" w:rsidR="009033AB" w:rsidRPr="008342A3" w:rsidRDefault="009033AB" w:rsidP="00983137">
      <w:pPr>
        <w:jc w:val="center"/>
        <w:rPr>
          <w:rFonts w:ascii="Arial" w:hAnsi="Arial" w:cs="Arial"/>
          <w:b/>
          <w:bCs/>
          <w:iCs/>
          <w:color w:val="000000"/>
        </w:rPr>
      </w:pPr>
      <w:r w:rsidRPr="00BA77A1">
        <w:rPr>
          <w:rFonts w:cs="Arial"/>
          <w:bCs/>
          <w:iCs/>
          <w:color w:val="000000"/>
        </w:rPr>
        <w:lastRenderedPageBreak/>
        <w:t>ANEXO I</w:t>
      </w:r>
      <w:r w:rsidR="006A548C" w:rsidRPr="00BA77A1">
        <w:rPr>
          <w:rFonts w:cs="Arial"/>
          <w:bCs/>
          <w:iCs/>
          <w:color w:val="000000"/>
        </w:rPr>
        <w:t>V</w:t>
      </w:r>
    </w:p>
    <w:p w14:paraId="310ECB04" w14:textId="77777777" w:rsidR="009033AB" w:rsidRDefault="009033AB" w:rsidP="00A747C4">
      <w:pPr>
        <w:jc w:val="center"/>
        <w:rPr>
          <w:rFonts w:ascii="Arial" w:hAnsi="Arial" w:cs="Arial"/>
          <w:b/>
          <w:bCs/>
          <w:iCs/>
          <w:color w:val="000000"/>
          <w:sz w:val="20"/>
          <w:szCs w:val="20"/>
        </w:rPr>
      </w:pPr>
      <w:r>
        <w:rPr>
          <w:rFonts w:ascii="Arial" w:hAnsi="Arial" w:cs="Arial"/>
          <w:b/>
          <w:noProof/>
        </w:rPr>
        <w:drawing>
          <wp:inline distT="0" distB="0" distL="0" distR="0" wp14:anchorId="70A65926" wp14:editId="38B6FFE4">
            <wp:extent cx="680483" cy="995884"/>
            <wp:effectExtent l="0" t="0" r="571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591" cy="996042"/>
                    </a:xfrm>
                    <a:prstGeom prst="rect">
                      <a:avLst/>
                    </a:prstGeom>
                    <a:solidFill>
                      <a:srgbClr val="FFFFFF"/>
                    </a:solidFill>
                    <a:ln>
                      <a:noFill/>
                    </a:ln>
                  </pic:spPr>
                </pic:pic>
              </a:graphicData>
            </a:graphic>
          </wp:inline>
        </w:drawing>
      </w:r>
    </w:p>
    <w:p w14:paraId="1F8F1E37" w14:textId="77777777" w:rsidR="009033AB" w:rsidRDefault="009033AB" w:rsidP="00A747C4">
      <w:pPr>
        <w:jc w:val="center"/>
        <w:rPr>
          <w:rFonts w:ascii="Arial" w:hAnsi="Arial" w:cs="Arial"/>
          <w:b/>
          <w:bCs/>
          <w:iCs/>
          <w:color w:val="000000"/>
          <w:sz w:val="20"/>
          <w:szCs w:val="20"/>
        </w:rPr>
      </w:pPr>
    </w:p>
    <w:p w14:paraId="5086DB94" w14:textId="77777777" w:rsidR="009033AB" w:rsidRPr="00DA6389" w:rsidRDefault="009033AB" w:rsidP="00A747C4">
      <w:pPr>
        <w:spacing w:line="240" w:lineRule="atLeast"/>
        <w:jc w:val="center"/>
        <w:rPr>
          <w:rFonts w:ascii="Arial" w:hAnsi="Arial" w:cs="Arial"/>
          <w:b/>
          <w:sz w:val="20"/>
          <w:szCs w:val="20"/>
        </w:rPr>
      </w:pPr>
      <w:r>
        <w:rPr>
          <w:rFonts w:ascii="Arial" w:hAnsi="Arial" w:cs="Arial"/>
          <w:b/>
          <w:sz w:val="20"/>
          <w:szCs w:val="20"/>
        </w:rPr>
        <w:t xml:space="preserve">MINISTÉRIO DA EDUCAÇÃO </w:t>
      </w:r>
    </w:p>
    <w:p w14:paraId="60A28E10" w14:textId="77777777" w:rsidR="009033AB" w:rsidRPr="00A147A4" w:rsidRDefault="009033AB" w:rsidP="00A747C4">
      <w:pPr>
        <w:pStyle w:val="Ttulo10"/>
        <w:spacing w:before="0" w:after="0" w:line="240" w:lineRule="atLeast"/>
        <w:rPr>
          <w:b/>
          <w:sz w:val="20"/>
        </w:rPr>
      </w:pPr>
      <w:r w:rsidRPr="00DA6389">
        <w:rPr>
          <w:b/>
          <w:sz w:val="20"/>
        </w:rPr>
        <w:t>UNI</w:t>
      </w:r>
      <w:r>
        <w:rPr>
          <w:b/>
          <w:sz w:val="20"/>
        </w:rPr>
        <w:t>VERSIDADE FEDERAL RURAL DO SEMI</w:t>
      </w:r>
      <w:r>
        <w:rPr>
          <w:b/>
          <w:sz w:val="20"/>
          <w:lang w:val="pt-BR"/>
        </w:rPr>
        <w:t>-</w:t>
      </w:r>
      <w:r w:rsidRPr="00DA6389">
        <w:rPr>
          <w:b/>
          <w:sz w:val="20"/>
        </w:rPr>
        <w:t>ÁRIDO</w:t>
      </w:r>
    </w:p>
    <w:p w14:paraId="5730D8B9" w14:textId="77777777" w:rsidR="009033AB" w:rsidRDefault="009033AB" w:rsidP="00A747C4">
      <w:pPr>
        <w:jc w:val="center"/>
        <w:rPr>
          <w:rFonts w:ascii="Arial" w:hAnsi="Arial" w:cs="Arial"/>
          <w:b/>
          <w:bCs/>
          <w:iCs/>
          <w:color w:val="000000"/>
          <w:sz w:val="20"/>
          <w:szCs w:val="20"/>
        </w:rPr>
      </w:pPr>
    </w:p>
    <w:p w14:paraId="07F7140B" w14:textId="77777777" w:rsidR="009033AB" w:rsidRPr="005A6E38" w:rsidRDefault="009033AB" w:rsidP="00A747C4">
      <w:pPr>
        <w:jc w:val="center"/>
        <w:rPr>
          <w:rFonts w:ascii="Arial" w:hAnsi="Arial" w:cs="Arial"/>
          <w:b/>
          <w:bCs/>
          <w:iCs/>
          <w:color w:val="000000"/>
          <w:sz w:val="20"/>
          <w:szCs w:val="20"/>
        </w:rPr>
      </w:pPr>
    </w:p>
    <w:p w14:paraId="2CC88D83" w14:textId="77777777" w:rsidR="009033AB" w:rsidRPr="005A6E38" w:rsidRDefault="009033AB" w:rsidP="00A747C4">
      <w:pPr>
        <w:jc w:val="center"/>
        <w:rPr>
          <w:rFonts w:ascii="Arial" w:hAnsi="Arial" w:cs="Arial"/>
          <w:sz w:val="20"/>
          <w:szCs w:val="20"/>
        </w:rPr>
      </w:pPr>
      <w:r w:rsidRPr="005A6E38">
        <w:rPr>
          <w:rFonts w:ascii="Arial" w:hAnsi="Arial" w:cs="Arial"/>
          <w:b/>
          <w:bCs/>
          <w:iCs/>
          <w:color w:val="000000"/>
          <w:sz w:val="20"/>
          <w:szCs w:val="20"/>
        </w:rPr>
        <w:t>ATA DE REGISTRO DE PREÇOS</w:t>
      </w:r>
    </w:p>
    <w:p w14:paraId="24E9B82D" w14:textId="77777777" w:rsidR="009033AB" w:rsidRPr="005A6E38" w:rsidRDefault="009033AB" w:rsidP="00A747C4">
      <w:pPr>
        <w:widowControl w:val="0"/>
        <w:autoSpaceDE w:val="0"/>
        <w:autoSpaceDN w:val="0"/>
        <w:adjustRightInd w:val="0"/>
        <w:ind w:right="-30"/>
        <w:jc w:val="center"/>
        <w:rPr>
          <w:rFonts w:ascii="Arial" w:hAnsi="Arial" w:cs="Arial"/>
          <w:sz w:val="20"/>
          <w:szCs w:val="20"/>
        </w:rPr>
      </w:pPr>
    </w:p>
    <w:p w14:paraId="354B6B2B" w14:textId="6B37308A" w:rsidR="009033AB" w:rsidRDefault="009033AB" w:rsidP="00A747C4">
      <w:pPr>
        <w:widowControl w:val="0"/>
        <w:autoSpaceDE w:val="0"/>
        <w:autoSpaceDN w:val="0"/>
        <w:adjustRightInd w:val="0"/>
        <w:ind w:right="-30"/>
        <w:jc w:val="center"/>
        <w:rPr>
          <w:rFonts w:ascii="Arial" w:hAnsi="Arial" w:cs="Arial"/>
          <w:b/>
          <w:bCs/>
          <w:iCs/>
          <w:color w:val="000000"/>
          <w:sz w:val="20"/>
          <w:szCs w:val="20"/>
        </w:rPr>
      </w:pPr>
      <w:r w:rsidRPr="00A147A4">
        <w:rPr>
          <w:rFonts w:ascii="Arial" w:hAnsi="Arial" w:cs="Arial"/>
          <w:b/>
          <w:bCs/>
          <w:iCs/>
          <w:color w:val="000000"/>
          <w:sz w:val="20"/>
          <w:szCs w:val="20"/>
        </w:rPr>
        <w:t xml:space="preserve">PREGÃO ELETRÔNICO Nº </w:t>
      </w:r>
      <w:r>
        <w:rPr>
          <w:rFonts w:ascii="Arial" w:hAnsi="Arial" w:cs="Arial"/>
          <w:b/>
          <w:bCs/>
          <w:iCs/>
          <w:color w:val="000000"/>
          <w:sz w:val="20"/>
          <w:szCs w:val="20"/>
        </w:rPr>
        <w:t>___/202</w:t>
      </w:r>
      <w:r w:rsidR="00884D5E">
        <w:rPr>
          <w:rFonts w:ascii="Arial" w:hAnsi="Arial" w:cs="Arial"/>
          <w:b/>
          <w:bCs/>
          <w:iCs/>
          <w:color w:val="000000"/>
          <w:sz w:val="20"/>
          <w:szCs w:val="20"/>
        </w:rPr>
        <w:t>1</w:t>
      </w:r>
    </w:p>
    <w:p w14:paraId="295B1BC7" w14:textId="77777777" w:rsidR="009033AB" w:rsidRPr="00A147A4" w:rsidRDefault="009033AB" w:rsidP="00A747C4">
      <w:pPr>
        <w:widowControl w:val="0"/>
        <w:autoSpaceDE w:val="0"/>
        <w:autoSpaceDN w:val="0"/>
        <w:adjustRightInd w:val="0"/>
        <w:ind w:right="-30"/>
        <w:jc w:val="center"/>
        <w:rPr>
          <w:rFonts w:ascii="Arial" w:hAnsi="Arial" w:cs="Arial"/>
          <w:b/>
          <w:bCs/>
          <w:iCs/>
          <w:color w:val="000000"/>
          <w:sz w:val="20"/>
          <w:szCs w:val="20"/>
        </w:rPr>
      </w:pPr>
    </w:p>
    <w:p w14:paraId="27455BE4" w14:textId="77777777" w:rsidR="009033AB" w:rsidRPr="005F295F" w:rsidRDefault="009033AB" w:rsidP="00A747C4">
      <w:pPr>
        <w:widowControl w:val="0"/>
        <w:autoSpaceDE w:val="0"/>
        <w:autoSpaceDN w:val="0"/>
        <w:adjustRightInd w:val="0"/>
        <w:ind w:right="-30"/>
        <w:jc w:val="both"/>
        <w:rPr>
          <w:rFonts w:ascii="Arial" w:hAnsi="Arial" w:cs="Arial"/>
          <w:sz w:val="20"/>
          <w:szCs w:val="20"/>
        </w:rPr>
      </w:pPr>
    </w:p>
    <w:p w14:paraId="2AE2EEF4" w14:textId="76B960F1" w:rsidR="009033AB" w:rsidRPr="005F295F" w:rsidRDefault="009033AB" w:rsidP="00A747C4">
      <w:pPr>
        <w:widowControl w:val="0"/>
        <w:tabs>
          <w:tab w:val="center" w:pos="4779"/>
          <w:tab w:val="right" w:pos="9198"/>
        </w:tabs>
        <w:autoSpaceDE w:val="0"/>
        <w:autoSpaceDN w:val="0"/>
        <w:adjustRightInd w:val="0"/>
        <w:ind w:right="-28"/>
        <w:jc w:val="both"/>
        <w:rPr>
          <w:rFonts w:ascii="Arial" w:hAnsi="Arial" w:cs="Arial"/>
          <w:sz w:val="20"/>
          <w:szCs w:val="20"/>
        </w:rPr>
      </w:pPr>
      <w:r w:rsidRPr="005A6E38">
        <w:rPr>
          <w:rFonts w:ascii="Arial" w:hAnsi="Arial" w:cs="Arial"/>
          <w:sz w:val="20"/>
          <w:szCs w:val="20"/>
        </w:rPr>
        <w:t>A</w:t>
      </w:r>
      <w:r>
        <w:rPr>
          <w:rFonts w:ascii="Arial" w:hAnsi="Arial" w:cs="Arial"/>
          <w:sz w:val="20"/>
          <w:szCs w:val="20"/>
        </w:rPr>
        <w:t xml:space="preserve"> Universidade Federal Rural do Semi-Árido - UFERSA, com </w:t>
      </w:r>
      <w:r w:rsidRPr="008342A3">
        <w:rPr>
          <w:rFonts w:ascii="Arial" w:hAnsi="Arial" w:cs="Arial"/>
          <w:sz w:val="20"/>
          <w:szCs w:val="20"/>
        </w:rPr>
        <w:t>sede na Avenida Francisco Mota, 572 - Costa e Silva, CEP: 59.625-900, na cidade de Mossoró/RN, inscrita no CNPJ/MF sob o nº. 24.529.265/0001-40</w:t>
      </w:r>
      <w:r w:rsidRPr="5EBCF017">
        <w:rPr>
          <w:rFonts w:ascii="Arial" w:hAnsi="Arial" w:cs="Arial"/>
          <w:sz w:val="20"/>
          <w:szCs w:val="20"/>
        </w:rPr>
        <w:t>, neste ato representado(a) pelo(a</w:t>
      </w:r>
      <w:r w:rsidRPr="00DF71A4">
        <w:rPr>
          <w:rFonts w:ascii="Arial" w:hAnsi="Arial" w:cs="Arial"/>
          <w:sz w:val="20"/>
          <w:szCs w:val="20"/>
        </w:rPr>
        <w:t>) ...... (cargo e nome), nomeado(a) pela Portaria nº ...... de ..... de ...... de 20..., publicada no DOU de ..... de ....... de 20..., portador da matrícula funcional nº ..................., considerando o julgamento da licitação na modalidade de pregão, na forma eletrônica, para REGISTRO DE PREÇOS nº ___/2020, publicada no DOU de ___/___/2020, processo</w:t>
      </w:r>
      <w:r w:rsidRPr="5EBCF017">
        <w:rPr>
          <w:rFonts w:ascii="Arial" w:hAnsi="Arial" w:cs="Arial"/>
          <w:sz w:val="20"/>
          <w:szCs w:val="20"/>
        </w:rPr>
        <w:t xml:space="preserve"> administrativo n.º </w:t>
      </w:r>
      <w:r w:rsidRPr="004A75C6">
        <w:rPr>
          <w:rFonts w:ascii="Arial" w:hAnsi="Arial" w:cs="Arial"/>
          <w:sz w:val="20"/>
          <w:szCs w:val="20"/>
        </w:rPr>
        <w:t>23091.</w:t>
      </w:r>
      <w:r w:rsidR="000B66CA">
        <w:rPr>
          <w:rFonts w:ascii="Arial" w:hAnsi="Arial" w:cs="Arial"/>
          <w:sz w:val="20"/>
          <w:szCs w:val="20"/>
        </w:rPr>
        <w:t>00</w:t>
      </w:r>
      <w:r w:rsidR="000F7E25">
        <w:rPr>
          <w:rFonts w:ascii="Arial" w:hAnsi="Arial" w:cs="Arial"/>
          <w:sz w:val="20"/>
          <w:szCs w:val="20"/>
        </w:rPr>
        <w:t>9348</w:t>
      </w:r>
      <w:r w:rsidR="000B66CA">
        <w:rPr>
          <w:rFonts w:ascii="Arial" w:hAnsi="Arial" w:cs="Arial"/>
          <w:sz w:val="20"/>
          <w:szCs w:val="20"/>
        </w:rPr>
        <w:t>/2021-</w:t>
      </w:r>
      <w:r w:rsidR="000F7E25">
        <w:rPr>
          <w:rFonts w:ascii="Arial" w:hAnsi="Arial" w:cs="Arial"/>
          <w:sz w:val="20"/>
          <w:szCs w:val="20"/>
        </w:rPr>
        <w:t>88</w:t>
      </w:r>
      <w:r>
        <w:rPr>
          <w:rFonts w:ascii="Arial" w:hAnsi="Arial" w:cs="Arial"/>
          <w:sz w:val="20"/>
          <w:szCs w:val="20"/>
        </w:rPr>
        <w:t>,</w:t>
      </w:r>
      <w:r w:rsidRPr="5EBCF017">
        <w:rPr>
          <w:rFonts w:ascii="Arial" w:hAnsi="Arial" w:cs="Arial"/>
          <w:sz w:val="20"/>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14:paraId="5EF5D829" w14:textId="77777777" w:rsidR="009033AB" w:rsidRPr="005F295F" w:rsidRDefault="009033AB" w:rsidP="00A747C4">
      <w:pPr>
        <w:widowControl w:val="0"/>
        <w:tabs>
          <w:tab w:val="center" w:pos="4779"/>
          <w:tab w:val="right" w:pos="9198"/>
        </w:tabs>
        <w:autoSpaceDE w:val="0"/>
        <w:autoSpaceDN w:val="0"/>
        <w:adjustRightInd w:val="0"/>
        <w:ind w:right="-28"/>
        <w:jc w:val="both"/>
        <w:rPr>
          <w:rFonts w:ascii="Arial" w:hAnsi="Arial" w:cs="Arial"/>
          <w:sz w:val="20"/>
          <w:szCs w:val="20"/>
        </w:rPr>
      </w:pPr>
    </w:p>
    <w:p w14:paraId="18728EB7" w14:textId="77777777" w:rsidR="009033AB" w:rsidRPr="005F295F" w:rsidRDefault="009033AB" w:rsidP="001A0094">
      <w:pPr>
        <w:numPr>
          <w:ilvl w:val="0"/>
          <w:numId w:val="21"/>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14:paraId="7DD9B295" w14:textId="754BE82F"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 xml:space="preserve">A presente Ata tem por objeto o registro de preços para a </w:t>
      </w:r>
      <w:r w:rsidRPr="004A75C6">
        <w:rPr>
          <w:rFonts w:ascii="Arial" w:hAnsi="Arial" w:cs="Arial"/>
          <w:sz w:val="20"/>
          <w:szCs w:val="20"/>
        </w:rPr>
        <w:t xml:space="preserve">eventual </w:t>
      </w:r>
      <w:r w:rsidR="000F7E25" w:rsidRPr="00704367">
        <w:rPr>
          <w:rFonts w:ascii="Arial" w:hAnsi="Arial" w:cs="Arial"/>
          <w:color w:val="000000"/>
          <w:sz w:val="20"/>
          <w:szCs w:val="20"/>
        </w:rPr>
        <w:t>aquisição</w:t>
      </w:r>
      <w:r w:rsidR="000F7E25">
        <w:rPr>
          <w:rFonts w:ascii="Arial" w:hAnsi="Arial" w:cs="Arial"/>
          <w:color w:val="000000"/>
          <w:sz w:val="20"/>
          <w:szCs w:val="20"/>
        </w:rPr>
        <w:t xml:space="preserve"> de</w:t>
      </w:r>
      <w:r w:rsidR="000F7E25" w:rsidRPr="00704367">
        <w:rPr>
          <w:rFonts w:ascii="Arial" w:hAnsi="Arial" w:cs="Arial"/>
          <w:color w:val="000000"/>
          <w:sz w:val="20"/>
          <w:szCs w:val="20"/>
        </w:rPr>
        <w:t xml:space="preserve"> </w:t>
      </w:r>
      <w:r w:rsidR="000F7E25">
        <w:rPr>
          <w:rFonts w:ascii="Arial" w:hAnsi="Arial" w:cs="Arial"/>
          <w:color w:val="000000"/>
          <w:sz w:val="20"/>
          <w:szCs w:val="20"/>
        </w:rPr>
        <w:t>insumos agrícolas (itens remanescentes)</w:t>
      </w:r>
      <w:r w:rsidRPr="004A75C6">
        <w:rPr>
          <w:rFonts w:ascii="Arial" w:hAnsi="Arial" w:cs="Arial"/>
          <w:sz w:val="20"/>
          <w:szCs w:val="20"/>
        </w:rPr>
        <w:t>,</w:t>
      </w:r>
      <w:r w:rsidRPr="005F295F">
        <w:rPr>
          <w:rFonts w:ascii="Arial" w:hAnsi="Arial" w:cs="Arial"/>
          <w:sz w:val="20"/>
          <w:szCs w:val="20"/>
        </w:rPr>
        <w:t xml:space="preserve"> especificado(s) no(s) item(ns</w:t>
      </w:r>
      <w:r>
        <w:rPr>
          <w:rFonts w:ascii="Arial" w:hAnsi="Arial" w:cs="Arial"/>
          <w:sz w:val="20"/>
          <w:szCs w:val="20"/>
        </w:rPr>
        <w:t>)</w:t>
      </w:r>
      <w:r w:rsidRPr="00FD7D96">
        <w:rPr>
          <w:rFonts w:ascii="Arial" w:hAnsi="Arial" w:cs="Arial"/>
          <w:sz w:val="20"/>
          <w:szCs w:val="20"/>
        </w:rPr>
        <w:t xml:space="preserve"> </w:t>
      </w:r>
      <w:r>
        <w:rPr>
          <w:rFonts w:ascii="Arial" w:hAnsi="Arial" w:cs="Arial"/>
          <w:sz w:val="20"/>
          <w:szCs w:val="20"/>
        </w:rPr>
        <w:t>constantes no Relatório dos materiais a serem licitados (</w:t>
      </w:r>
      <w:r w:rsidRPr="005A6E38">
        <w:rPr>
          <w:rFonts w:ascii="Arial" w:hAnsi="Arial" w:cs="Arial"/>
          <w:sz w:val="20"/>
          <w:szCs w:val="20"/>
        </w:rPr>
        <w:t xml:space="preserve">anexo </w:t>
      </w:r>
      <w:r>
        <w:rPr>
          <w:rFonts w:ascii="Arial" w:hAnsi="Arial" w:cs="Arial"/>
          <w:sz w:val="20"/>
          <w:szCs w:val="20"/>
        </w:rPr>
        <w:t>III)</w:t>
      </w:r>
      <w:r w:rsidRPr="005A6E38">
        <w:rPr>
          <w:rFonts w:ascii="Arial" w:hAnsi="Arial" w:cs="Arial"/>
          <w:sz w:val="20"/>
          <w:szCs w:val="20"/>
        </w:rPr>
        <w:t xml:space="preserve"> do edital de </w:t>
      </w:r>
      <w:r w:rsidRPr="00687D5A">
        <w:rPr>
          <w:rFonts w:ascii="Arial" w:hAnsi="Arial" w:cs="Arial"/>
          <w:sz w:val="20"/>
          <w:szCs w:val="20"/>
        </w:rPr>
        <w:t>Pregão</w:t>
      </w:r>
      <w:r w:rsidRPr="005A6E38">
        <w:rPr>
          <w:rFonts w:ascii="Arial" w:hAnsi="Arial" w:cs="Arial"/>
          <w:sz w:val="20"/>
          <w:szCs w:val="20"/>
        </w:rPr>
        <w:t xml:space="preserve"> nº </w:t>
      </w:r>
      <w:r>
        <w:rPr>
          <w:rFonts w:ascii="Arial" w:hAnsi="Arial" w:cs="Arial"/>
          <w:sz w:val="20"/>
          <w:szCs w:val="20"/>
        </w:rPr>
        <w:t>___</w:t>
      </w:r>
      <w:r w:rsidRPr="005A6E38">
        <w:rPr>
          <w:rFonts w:ascii="Arial" w:hAnsi="Arial" w:cs="Arial"/>
          <w:sz w:val="20"/>
          <w:szCs w:val="20"/>
        </w:rPr>
        <w:t>/20</w:t>
      </w:r>
      <w:r>
        <w:rPr>
          <w:rFonts w:ascii="Arial" w:hAnsi="Arial" w:cs="Arial"/>
          <w:sz w:val="20"/>
          <w:szCs w:val="20"/>
        </w:rPr>
        <w:t>2</w:t>
      </w:r>
      <w:r w:rsidR="009215A3">
        <w:rPr>
          <w:rFonts w:ascii="Arial" w:hAnsi="Arial" w:cs="Arial"/>
          <w:sz w:val="20"/>
          <w:szCs w:val="20"/>
        </w:rPr>
        <w:t>1</w:t>
      </w:r>
      <w:r w:rsidRPr="005F295F">
        <w:rPr>
          <w:rFonts w:ascii="Arial" w:hAnsi="Arial" w:cs="Arial"/>
          <w:sz w:val="20"/>
          <w:szCs w:val="20"/>
        </w:rPr>
        <w:t>, que é parte integrante desta Ata, assim como a proposta vencedora, independentemente de transcrição.</w:t>
      </w:r>
    </w:p>
    <w:p w14:paraId="23A4EF7F" w14:textId="77777777" w:rsidR="009033AB" w:rsidRPr="005F295F" w:rsidRDefault="009033AB" w:rsidP="00A747C4">
      <w:pPr>
        <w:widowControl w:val="0"/>
        <w:autoSpaceDE w:val="0"/>
        <w:autoSpaceDN w:val="0"/>
        <w:adjustRightInd w:val="0"/>
        <w:jc w:val="both"/>
        <w:rPr>
          <w:rFonts w:ascii="Arial" w:hAnsi="Arial" w:cs="Arial"/>
          <w:sz w:val="20"/>
          <w:szCs w:val="20"/>
        </w:rPr>
      </w:pPr>
    </w:p>
    <w:p w14:paraId="0984AE3C" w14:textId="77777777" w:rsidR="009033AB" w:rsidRPr="005F295F" w:rsidRDefault="009033AB" w:rsidP="001A0094">
      <w:pPr>
        <w:numPr>
          <w:ilvl w:val="0"/>
          <w:numId w:val="21"/>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DOS PREÇOS, ESPECIFICAÇÕES E QUANTITATIVOS</w:t>
      </w:r>
    </w:p>
    <w:p w14:paraId="421CF822" w14:textId="77777777" w:rsidR="009033AB"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fornecedor(es) e as demais condições ofertadas na(s) proposta(s) são as que seguem: </w:t>
      </w:r>
    </w:p>
    <w:p w14:paraId="6C67FD00" w14:textId="77777777" w:rsidR="009033AB" w:rsidRDefault="009033AB" w:rsidP="00A747C4">
      <w:pPr>
        <w:autoSpaceDE w:val="0"/>
        <w:autoSpaceDN w:val="0"/>
        <w:adjustRightInd w:val="0"/>
        <w:spacing w:before="120" w:after="120" w:line="276" w:lineRule="auto"/>
        <w:jc w:val="both"/>
        <w:rPr>
          <w:rFonts w:ascii="Arial" w:hAnsi="Arial" w:cs="Arial"/>
          <w:sz w:val="20"/>
          <w:szCs w:val="20"/>
        </w:rPr>
      </w:pPr>
    </w:p>
    <w:tbl>
      <w:tblPr>
        <w:tblW w:w="9072" w:type="dxa"/>
        <w:tblInd w:w="10" w:type="dxa"/>
        <w:tblLayout w:type="fixed"/>
        <w:tblCellMar>
          <w:left w:w="10" w:type="dxa"/>
          <w:right w:w="10" w:type="dxa"/>
        </w:tblCellMar>
        <w:tblLook w:val="0000" w:firstRow="0" w:lastRow="0" w:firstColumn="0" w:lastColumn="0" w:noHBand="0" w:noVBand="0"/>
      </w:tblPr>
      <w:tblGrid>
        <w:gridCol w:w="497"/>
        <w:gridCol w:w="1346"/>
        <w:gridCol w:w="1240"/>
        <w:gridCol w:w="1595"/>
        <w:gridCol w:w="851"/>
        <w:gridCol w:w="1134"/>
        <w:gridCol w:w="850"/>
        <w:gridCol w:w="1559"/>
      </w:tblGrid>
      <w:tr w:rsidR="009033AB" w:rsidRPr="005A6E38" w14:paraId="2E088223" w14:textId="77777777" w:rsidTr="00F23FF8">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6C61E23B" w14:textId="77777777" w:rsidR="009033AB" w:rsidRPr="00162384" w:rsidRDefault="009033AB" w:rsidP="00A747C4">
            <w:pPr>
              <w:widowControl w:val="0"/>
              <w:autoSpaceDE w:val="0"/>
              <w:autoSpaceDN w:val="0"/>
              <w:adjustRightInd w:val="0"/>
              <w:ind w:right="-30"/>
              <w:jc w:val="center"/>
              <w:rPr>
                <w:rFonts w:ascii="Arial" w:hAnsi="Arial" w:cs="Arial"/>
                <w:b/>
                <w:bCs/>
                <w:sz w:val="16"/>
                <w:szCs w:val="16"/>
              </w:rPr>
            </w:pPr>
            <w:r>
              <w:rPr>
                <w:rFonts w:ascii="Arial" w:hAnsi="Arial" w:cs="Arial"/>
                <w:sz w:val="20"/>
                <w:szCs w:val="20"/>
              </w:rPr>
              <w:br w:type="page"/>
            </w:r>
            <w:r w:rsidRPr="00162384">
              <w:rPr>
                <w:rFonts w:ascii="Arial" w:hAnsi="Arial" w:cs="Arial"/>
                <w:b/>
                <w:bCs/>
                <w:sz w:val="16"/>
                <w:szCs w:val="16"/>
              </w:rPr>
              <w:t>Item</w:t>
            </w:r>
          </w:p>
          <w:p w14:paraId="0230EDBE" w14:textId="77777777" w:rsidR="009033AB" w:rsidRPr="005A6E38" w:rsidRDefault="009033AB" w:rsidP="00A747C4">
            <w:pPr>
              <w:widowControl w:val="0"/>
              <w:autoSpaceDE w:val="0"/>
              <w:autoSpaceDN w:val="0"/>
              <w:adjustRightInd w:val="0"/>
              <w:ind w:right="-30"/>
              <w:jc w:val="center"/>
              <w:rPr>
                <w:rFonts w:ascii="Arial" w:hAnsi="Arial" w:cs="Arial"/>
                <w:sz w:val="16"/>
                <w:szCs w:val="16"/>
              </w:rPr>
            </w:pPr>
          </w:p>
        </w:tc>
        <w:tc>
          <w:tcPr>
            <w:tcW w:w="8575" w:type="dxa"/>
            <w:gridSpan w:val="7"/>
            <w:tcBorders>
              <w:top w:val="single" w:sz="2" w:space="0" w:color="000000"/>
              <w:left w:val="single" w:sz="2" w:space="0" w:color="000000"/>
              <w:bottom w:val="single" w:sz="2" w:space="0" w:color="000000"/>
              <w:right w:val="single" w:sz="2" w:space="0" w:color="000000"/>
            </w:tcBorders>
            <w:vAlign w:val="center"/>
          </w:tcPr>
          <w:p w14:paraId="2A1D52B0" w14:textId="77777777" w:rsidR="009033AB" w:rsidRPr="00162384" w:rsidRDefault="009033AB" w:rsidP="00A747C4">
            <w:pPr>
              <w:widowControl w:val="0"/>
              <w:autoSpaceDE w:val="0"/>
              <w:autoSpaceDN w:val="0"/>
              <w:adjustRightInd w:val="0"/>
              <w:ind w:right="-30"/>
              <w:jc w:val="center"/>
              <w:rPr>
                <w:rFonts w:ascii="Arial" w:hAnsi="Arial" w:cs="Arial"/>
                <w:b/>
                <w:bCs/>
                <w:i/>
                <w:color w:val="FF0000"/>
                <w:sz w:val="16"/>
                <w:szCs w:val="16"/>
              </w:rPr>
            </w:pPr>
            <w:r w:rsidRPr="00162384">
              <w:rPr>
                <w:rFonts w:ascii="Arial" w:hAnsi="Arial" w:cs="Arial"/>
                <w:b/>
                <w:bCs/>
                <w:sz w:val="16"/>
                <w:szCs w:val="16"/>
              </w:rPr>
              <w:t>Fornecedor (razão social, CNPJ/MF, endereço, contatos, representante)</w:t>
            </w:r>
          </w:p>
          <w:p w14:paraId="41F9FA6A" w14:textId="77777777" w:rsidR="009033AB" w:rsidRPr="005A6E38" w:rsidRDefault="009033AB" w:rsidP="00A747C4">
            <w:pPr>
              <w:widowControl w:val="0"/>
              <w:autoSpaceDE w:val="0"/>
              <w:autoSpaceDN w:val="0"/>
              <w:adjustRightInd w:val="0"/>
              <w:ind w:right="-30"/>
              <w:jc w:val="center"/>
              <w:rPr>
                <w:rFonts w:ascii="Arial" w:hAnsi="Arial" w:cs="Arial"/>
                <w:sz w:val="16"/>
                <w:szCs w:val="16"/>
              </w:rPr>
            </w:pPr>
          </w:p>
        </w:tc>
      </w:tr>
      <w:tr w:rsidR="009033AB" w:rsidRPr="00E1373F" w14:paraId="0F30EA81" w14:textId="77777777" w:rsidTr="00F23FF8">
        <w:trPr>
          <w:trHeight w:val="674"/>
        </w:trPr>
        <w:tc>
          <w:tcPr>
            <w:tcW w:w="497" w:type="dxa"/>
            <w:tcBorders>
              <w:top w:val="nil"/>
              <w:left w:val="single" w:sz="2" w:space="0" w:color="000000"/>
              <w:bottom w:val="single" w:sz="2" w:space="0" w:color="000000"/>
              <w:right w:val="nil"/>
            </w:tcBorders>
            <w:vAlign w:val="center"/>
          </w:tcPr>
          <w:p w14:paraId="17753316" w14:textId="77777777" w:rsidR="009033AB" w:rsidRPr="00E1373F" w:rsidRDefault="009033AB" w:rsidP="00A747C4">
            <w:pPr>
              <w:widowControl w:val="0"/>
              <w:autoSpaceDE w:val="0"/>
              <w:autoSpaceDN w:val="0"/>
              <w:adjustRightInd w:val="0"/>
              <w:ind w:right="-30"/>
              <w:jc w:val="center"/>
              <w:rPr>
                <w:rFonts w:ascii="Arial" w:hAnsi="Arial" w:cs="Arial"/>
                <w:sz w:val="16"/>
                <w:szCs w:val="16"/>
              </w:rPr>
            </w:pPr>
            <w:r w:rsidRPr="00E1373F">
              <w:rPr>
                <w:rFonts w:ascii="Arial" w:hAnsi="Arial" w:cs="Arial"/>
                <w:sz w:val="16"/>
                <w:szCs w:val="16"/>
              </w:rPr>
              <w:t>X</w:t>
            </w:r>
          </w:p>
        </w:tc>
        <w:tc>
          <w:tcPr>
            <w:tcW w:w="1346" w:type="dxa"/>
            <w:tcBorders>
              <w:top w:val="nil"/>
              <w:left w:val="single" w:sz="2" w:space="0" w:color="000000"/>
              <w:bottom w:val="single" w:sz="2" w:space="0" w:color="000000"/>
              <w:right w:val="nil"/>
            </w:tcBorders>
            <w:vAlign w:val="center"/>
          </w:tcPr>
          <w:p w14:paraId="06359994" w14:textId="77777777" w:rsidR="009033AB" w:rsidRPr="00E1373F" w:rsidRDefault="009033AB" w:rsidP="00A747C4">
            <w:pPr>
              <w:widowControl w:val="0"/>
              <w:autoSpaceDE w:val="0"/>
              <w:autoSpaceDN w:val="0"/>
              <w:adjustRightInd w:val="0"/>
              <w:ind w:right="-30"/>
              <w:jc w:val="center"/>
              <w:rPr>
                <w:rFonts w:ascii="Arial" w:hAnsi="Arial" w:cs="Arial"/>
                <w:sz w:val="16"/>
                <w:szCs w:val="16"/>
              </w:rPr>
            </w:pPr>
            <w:r w:rsidRPr="00E1373F">
              <w:rPr>
                <w:rFonts w:ascii="Arial" w:hAnsi="Arial" w:cs="Arial"/>
                <w:sz w:val="16"/>
                <w:szCs w:val="16"/>
              </w:rPr>
              <w:t>Especificação</w:t>
            </w:r>
          </w:p>
        </w:tc>
        <w:tc>
          <w:tcPr>
            <w:tcW w:w="1240" w:type="dxa"/>
            <w:tcBorders>
              <w:top w:val="nil"/>
              <w:left w:val="single" w:sz="2" w:space="0" w:color="000000"/>
              <w:bottom w:val="single" w:sz="2" w:space="0" w:color="000000"/>
              <w:right w:val="nil"/>
            </w:tcBorders>
            <w:vAlign w:val="center"/>
          </w:tcPr>
          <w:p w14:paraId="51517A49" w14:textId="77777777" w:rsidR="009033AB" w:rsidRPr="00E1373F" w:rsidRDefault="009033AB" w:rsidP="00A747C4">
            <w:pPr>
              <w:widowControl w:val="0"/>
              <w:autoSpaceDE w:val="0"/>
              <w:autoSpaceDN w:val="0"/>
              <w:adjustRightInd w:val="0"/>
              <w:ind w:right="-30"/>
              <w:jc w:val="center"/>
              <w:rPr>
                <w:rFonts w:ascii="Arial" w:hAnsi="Arial" w:cs="Arial"/>
                <w:iCs/>
                <w:sz w:val="16"/>
                <w:szCs w:val="16"/>
              </w:rPr>
            </w:pPr>
            <w:r w:rsidRPr="00E1373F">
              <w:rPr>
                <w:rFonts w:ascii="Arial" w:hAnsi="Arial" w:cs="Arial"/>
                <w:iCs/>
                <w:sz w:val="16"/>
                <w:szCs w:val="16"/>
              </w:rPr>
              <w:t>Marca</w:t>
            </w:r>
          </w:p>
          <w:p w14:paraId="3DCD3336" w14:textId="77777777" w:rsidR="009033AB" w:rsidRPr="00E1373F" w:rsidRDefault="009033AB" w:rsidP="00A747C4">
            <w:pPr>
              <w:widowControl w:val="0"/>
              <w:autoSpaceDE w:val="0"/>
              <w:autoSpaceDN w:val="0"/>
              <w:adjustRightInd w:val="0"/>
              <w:ind w:right="-30"/>
              <w:jc w:val="center"/>
              <w:rPr>
                <w:rFonts w:ascii="Arial" w:hAnsi="Arial" w:cs="Arial"/>
                <w:iCs/>
                <w:sz w:val="16"/>
                <w:szCs w:val="16"/>
              </w:rPr>
            </w:pPr>
            <w:r w:rsidRPr="00E1373F">
              <w:rPr>
                <w:rFonts w:ascii="Arial" w:hAnsi="Arial" w:cs="Arial"/>
                <w:iCs/>
                <w:sz w:val="16"/>
                <w:szCs w:val="16"/>
              </w:rPr>
              <w:t>(se exigida no edital)</w:t>
            </w:r>
          </w:p>
        </w:tc>
        <w:tc>
          <w:tcPr>
            <w:tcW w:w="1595" w:type="dxa"/>
            <w:tcBorders>
              <w:top w:val="nil"/>
              <w:left w:val="single" w:sz="2" w:space="0" w:color="000000"/>
              <w:bottom w:val="single" w:sz="2" w:space="0" w:color="000000"/>
              <w:right w:val="nil"/>
            </w:tcBorders>
            <w:vAlign w:val="center"/>
          </w:tcPr>
          <w:p w14:paraId="04327FA7" w14:textId="77777777" w:rsidR="009033AB" w:rsidRPr="00E1373F" w:rsidRDefault="009033AB" w:rsidP="00A747C4">
            <w:pPr>
              <w:widowControl w:val="0"/>
              <w:autoSpaceDE w:val="0"/>
              <w:autoSpaceDN w:val="0"/>
              <w:adjustRightInd w:val="0"/>
              <w:ind w:right="-30"/>
              <w:jc w:val="center"/>
              <w:rPr>
                <w:rFonts w:ascii="Arial" w:hAnsi="Arial" w:cs="Arial"/>
                <w:iCs/>
                <w:sz w:val="16"/>
                <w:szCs w:val="16"/>
              </w:rPr>
            </w:pPr>
            <w:r w:rsidRPr="00E1373F">
              <w:rPr>
                <w:rFonts w:ascii="Arial" w:hAnsi="Arial" w:cs="Arial"/>
                <w:iCs/>
                <w:sz w:val="16"/>
                <w:szCs w:val="16"/>
              </w:rPr>
              <w:t>Modelo</w:t>
            </w:r>
          </w:p>
          <w:p w14:paraId="2057E5C3" w14:textId="77777777" w:rsidR="009033AB" w:rsidRPr="00E1373F" w:rsidRDefault="009033AB" w:rsidP="00A747C4">
            <w:pPr>
              <w:widowControl w:val="0"/>
              <w:autoSpaceDE w:val="0"/>
              <w:autoSpaceDN w:val="0"/>
              <w:adjustRightInd w:val="0"/>
              <w:ind w:right="-30"/>
              <w:jc w:val="center"/>
              <w:rPr>
                <w:rFonts w:ascii="Arial" w:hAnsi="Arial" w:cs="Arial"/>
                <w:iCs/>
                <w:sz w:val="16"/>
                <w:szCs w:val="16"/>
              </w:rPr>
            </w:pPr>
            <w:r w:rsidRPr="00E1373F">
              <w:rPr>
                <w:rFonts w:ascii="Arial" w:hAnsi="Arial" w:cs="Arial"/>
                <w:iCs/>
                <w:sz w:val="16"/>
                <w:szCs w:val="16"/>
              </w:rPr>
              <w:t>(se exigido no edital)</w:t>
            </w:r>
          </w:p>
        </w:tc>
        <w:tc>
          <w:tcPr>
            <w:tcW w:w="851" w:type="dxa"/>
            <w:tcBorders>
              <w:top w:val="nil"/>
              <w:left w:val="single" w:sz="2" w:space="0" w:color="000000"/>
              <w:bottom w:val="single" w:sz="2" w:space="0" w:color="000000"/>
              <w:right w:val="nil"/>
            </w:tcBorders>
            <w:vAlign w:val="center"/>
          </w:tcPr>
          <w:p w14:paraId="6716373D" w14:textId="77777777" w:rsidR="009033AB" w:rsidRPr="00E1373F" w:rsidRDefault="009033AB" w:rsidP="00A747C4">
            <w:pPr>
              <w:widowControl w:val="0"/>
              <w:autoSpaceDE w:val="0"/>
              <w:autoSpaceDN w:val="0"/>
              <w:adjustRightInd w:val="0"/>
              <w:ind w:right="-30"/>
              <w:jc w:val="center"/>
              <w:rPr>
                <w:rFonts w:ascii="Arial" w:hAnsi="Arial" w:cs="Arial"/>
                <w:sz w:val="16"/>
                <w:szCs w:val="16"/>
              </w:rPr>
            </w:pPr>
            <w:r w:rsidRPr="00E1373F">
              <w:rPr>
                <w:rFonts w:ascii="Arial" w:hAnsi="Arial" w:cs="Arial"/>
                <w:sz w:val="16"/>
                <w:szCs w:val="16"/>
              </w:rPr>
              <w:t>Unidade</w:t>
            </w:r>
          </w:p>
        </w:tc>
        <w:tc>
          <w:tcPr>
            <w:tcW w:w="1134" w:type="dxa"/>
            <w:tcBorders>
              <w:top w:val="nil"/>
              <w:left w:val="single" w:sz="2" w:space="0" w:color="000000"/>
              <w:bottom w:val="single" w:sz="2" w:space="0" w:color="000000"/>
              <w:right w:val="nil"/>
            </w:tcBorders>
            <w:vAlign w:val="center"/>
          </w:tcPr>
          <w:p w14:paraId="5A521159" w14:textId="77777777" w:rsidR="009033AB" w:rsidRPr="00E1373F" w:rsidRDefault="009033AB" w:rsidP="00A747C4">
            <w:pPr>
              <w:widowControl w:val="0"/>
              <w:autoSpaceDE w:val="0"/>
              <w:autoSpaceDN w:val="0"/>
              <w:adjustRightInd w:val="0"/>
              <w:ind w:right="-30"/>
              <w:jc w:val="center"/>
              <w:rPr>
                <w:rFonts w:ascii="Arial" w:hAnsi="Arial" w:cs="Arial"/>
                <w:sz w:val="16"/>
                <w:szCs w:val="16"/>
              </w:rPr>
            </w:pPr>
            <w:r w:rsidRPr="00E1373F">
              <w:rPr>
                <w:rFonts w:ascii="Arial" w:hAnsi="Arial" w:cs="Arial"/>
                <w:sz w:val="16"/>
                <w:szCs w:val="16"/>
              </w:rPr>
              <w:t>Quantidade</w:t>
            </w:r>
          </w:p>
        </w:tc>
        <w:tc>
          <w:tcPr>
            <w:tcW w:w="850" w:type="dxa"/>
            <w:tcBorders>
              <w:top w:val="nil"/>
              <w:left w:val="single" w:sz="2" w:space="0" w:color="000000"/>
              <w:bottom w:val="single" w:sz="2" w:space="0" w:color="000000"/>
              <w:right w:val="nil"/>
            </w:tcBorders>
            <w:vAlign w:val="center"/>
          </w:tcPr>
          <w:p w14:paraId="19707CA5" w14:textId="77777777" w:rsidR="009033AB" w:rsidRPr="00E1373F" w:rsidRDefault="009033AB" w:rsidP="00A747C4">
            <w:pPr>
              <w:widowControl w:val="0"/>
              <w:autoSpaceDE w:val="0"/>
              <w:autoSpaceDN w:val="0"/>
              <w:adjustRightInd w:val="0"/>
              <w:ind w:right="-30"/>
              <w:jc w:val="center"/>
              <w:rPr>
                <w:rFonts w:ascii="Arial" w:hAnsi="Arial" w:cs="Arial"/>
                <w:sz w:val="16"/>
                <w:szCs w:val="16"/>
              </w:rPr>
            </w:pPr>
            <w:r w:rsidRPr="00E1373F">
              <w:rPr>
                <w:rFonts w:ascii="Arial" w:hAnsi="Arial" w:cs="Arial"/>
                <w:sz w:val="16"/>
                <w:szCs w:val="16"/>
              </w:rPr>
              <w:t>Valor Un</w:t>
            </w:r>
          </w:p>
        </w:tc>
        <w:tc>
          <w:tcPr>
            <w:tcW w:w="1559" w:type="dxa"/>
            <w:tcBorders>
              <w:top w:val="nil"/>
              <w:left w:val="single" w:sz="2" w:space="0" w:color="000000"/>
              <w:bottom w:val="single" w:sz="2" w:space="0" w:color="000000"/>
              <w:right w:val="single" w:sz="2" w:space="0" w:color="000000"/>
            </w:tcBorders>
            <w:vAlign w:val="center"/>
          </w:tcPr>
          <w:p w14:paraId="0B6A7C58" w14:textId="77777777" w:rsidR="009033AB" w:rsidRPr="00E1373F" w:rsidRDefault="009033AB" w:rsidP="00A747C4">
            <w:pPr>
              <w:widowControl w:val="0"/>
              <w:autoSpaceDE w:val="0"/>
              <w:autoSpaceDN w:val="0"/>
              <w:adjustRightInd w:val="0"/>
              <w:ind w:right="-30"/>
              <w:jc w:val="center"/>
              <w:rPr>
                <w:rFonts w:ascii="Arial" w:hAnsi="Arial" w:cs="Arial"/>
                <w:sz w:val="16"/>
                <w:szCs w:val="16"/>
              </w:rPr>
            </w:pPr>
            <w:r w:rsidRPr="00E1373F">
              <w:rPr>
                <w:rFonts w:ascii="Arial" w:hAnsi="Arial" w:cs="Arial"/>
                <w:iCs/>
                <w:sz w:val="16"/>
                <w:szCs w:val="16"/>
              </w:rPr>
              <w:t>Prazo garantia ou validade</w:t>
            </w:r>
          </w:p>
        </w:tc>
      </w:tr>
      <w:tr w:rsidR="009033AB" w:rsidRPr="005A6E38" w14:paraId="29EFF7B5" w14:textId="77777777" w:rsidTr="00F23FF8">
        <w:trPr>
          <w:trHeight w:val="174"/>
        </w:trPr>
        <w:tc>
          <w:tcPr>
            <w:tcW w:w="497" w:type="dxa"/>
            <w:tcBorders>
              <w:top w:val="nil"/>
              <w:left w:val="single" w:sz="2" w:space="0" w:color="000000"/>
              <w:bottom w:val="single" w:sz="2" w:space="0" w:color="000000"/>
              <w:right w:val="nil"/>
            </w:tcBorders>
          </w:tcPr>
          <w:p w14:paraId="62A1029F"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346" w:type="dxa"/>
            <w:tcBorders>
              <w:top w:val="nil"/>
              <w:left w:val="single" w:sz="2" w:space="0" w:color="000000"/>
              <w:bottom w:val="single" w:sz="2" w:space="0" w:color="000000"/>
              <w:right w:val="nil"/>
            </w:tcBorders>
          </w:tcPr>
          <w:p w14:paraId="55EE6A99"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240" w:type="dxa"/>
            <w:tcBorders>
              <w:top w:val="nil"/>
              <w:left w:val="single" w:sz="2" w:space="0" w:color="000000"/>
              <w:bottom w:val="single" w:sz="2" w:space="0" w:color="000000"/>
              <w:right w:val="nil"/>
            </w:tcBorders>
          </w:tcPr>
          <w:p w14:paraId="367C4B72"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95" w:type="dxa"/>
            <w:tcBorders>
              <w:top w:val="nil"/>
              <w:left w:val="single" w:sz="2" w:space="0" w:color="000000"/>
              <w:bottom w:val="single" w:sz="2" w:space="0" w:color="000000"/>
              <w:right w:val="nil"/>
            </w:tcBorders>
          </w:tcPr>
          <w:p w14:paraId="5967226A"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1" w:type="dxa"/>
            <w:tcBorders>
              <w:top w:val="nil"/>
              <w:left w:val="single" w:sz="2" w:space="0" w:color="000000"/>
              <w:bottom w:val="single" w:sz="2" w:space="0" w:color="000000"/>
              <w:right w:val="nil"/>
            </w:tcBorders>
          </w:tcPr>
          <w:p w14:paraId="64A019B7"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134" w:type="dxa"/>
            <w:tcBorders>
              <w:top w:val="nil"/>
              <w:left w:val="single" w:sz="2" w:space="0" w:color="000000"/>
              <w:bottom w:val="single" w:sz="2" w:space="0" w:color="000000"/>
              <w:right w:val="nil"/>
            </w:tcBorders>
          </w:tcPr>
          <w:p w14:paraId="6D07802F"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0" w:type="dxa"/>
            <w:tcBorders>
              <w:top w:val="nil"/>
              <w:left w:val="single" w:sz="2" w:space="0" w:color="000000"/>
              <w:bottom w:val="single" w:sz="2" w:space="0" w:color="000000"/>
              <w:right w:val="nil"/>
            </w:tcBorders>
          </w:tcPr>
          <w:p w14:paraId="53CD6AD5"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59" w:type="dxa"/>
            <w:tcBorders>
              <w:top w:val="nil"/>
              <w:left w:val="single" w:sz="2" w:space="0" w:color="000000"/>
              <w:bottom w:val="single" w:sz="2" w:space="0" w:color="000000"/>
              <w:right w:val="single" w:sz="2" w:space="0" w:color="000000"/>
            </w:tcBorders>
          </w:tcPr>
          <w:p w14:paraId="0A884C9E"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r>
      <w:tr w:rsidR="009033AB" w:rsidRPr="005A6E38" w14:paraId="61D69131" w14:textId="77777777" w:rsidTr="00F23FF8">
        <w:trPr>
          <w:trHeight w:val="174"/>
        </w:trPr>
        <w:tc>
          <w:tcPr>
            <w:tcW w:w="497" w:type="dxa"/>
            <w:tcBorders>
              <w:top w:val="nil"/>
              <w:left w:val="single" w:sz="2" w:space="0" w:color="000000"/>
              <w:bottom w:val="single" w:sz="2" w:space="0" w:color="000000"/>
              <w:right w:val="nil"/>
            </w:tcBorders>
          </w:tcPr>
          <w:p w14:paraId="75FE97F8"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346" w:type="dxa"/>
            <w:tcBorders>
              <w:top w:val="nil"/>
              <w:left w:val="single" w:sz="2" w:space="0" w:color="000000"/>
              <w:bottom w:val="single" w:sz="2" w:space="0" w:color="000000"/>
              <w:right w:val="nil"/>
            </w:tcBorders>
          </w:tcPr>
          <w:p w14:paraId="4318EE4B"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240" w:type="dxa"/>
            <w:tcBorders>
              <w:top w:val="nil"/>
              <w:left w:val="single" w:sz="2" w:space="0" w:color="000000"/>
              <w:bottom w:val="single" w:sz="2" w:space="0" w:color="000000"/>
              <w:right w:val="nil"/>
            </w:tcBorders>
          </w:tcPr>
          <w:p w14:paraId="2E7A8DFC"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95" w:type="dxa"/>
            <w:tcBorders>
              <w:top w:val="nil"/>
              <w:left w:val="single" w:sz="2" w:space="0" w:color="000000"/>
              <w:bottom w:val="single" w:sz="2" w:space="0" w:color="000000"/>
              <w:right w:val="nil"/>
            </w:tcBorders>
          </w:tcPr>
          <w:p w14:paraId="2EA5D51D"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1" w:type="dxa"/>
            <w:tcBorders>
              <w:top w:val="nil"/>
              <w:left w:val="single" w:sz="2" w:space="0" w:color="000000"/>
              <w:bottom w:val="single" w:sz="2" w:space="0" w:color="000000"/>
              <w:right w:val="nil"/>
            </w:tcBorders>
          </w:tcPr>
          <w:p w14:paraId="2AED87D6"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134" w:type="dxa"/>
            <w:tcBorders>
              <w:top w:val="nil"/>
              <w:left w:val="single" w:sz="2" w:space="0" w:color="000000"/>
              <w:bottom w:val="single" w:sz="2" w:space="0" w:color="000000"/>
              <w:right w:val="nil"/>
            </w:tcBorders>
          </w:tcPr>
          <w:p w14:paraId="7580EF76"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0" w:type="dxa"/>
            <w:tcBorders>
              <w:top w:val="nil"/>
              <w:left w:val="single" w:sz="2" w:space="0" w:color="000000"/>
              <w:bottom w:val="single" w:sz="2" w:space="0" w:color="000000"/>
              <w:right w:val="nil"/>
            </w:tcBorders>
          </w:tcPr>
          <w:p w14:paraId="6E6F7016"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59" w:type="dxa"/>
            <w:tcBorders>
              <w:top w:val="nil"/>
              <w:left w:val="single" w:sz="2" w:space="0" w:color="000000"/>
              <w:bottom w:val="single" w:sz="2" w:space="0" w:color="000000"/>
              <w:right w:val="single" w:sz="2" w:space="0" w:color="000000"/>
            </w:tcBorders>
          </w:tcPr>
          <w:p w14:paraId="442BDD53"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r>
      <w:tr w:rsidR="009033AB" w:rsidRPr="005A6E38" w14:paraId="170E7F72" w14:textId="77777777" w:rsidTr="00F23FF8">
        <w:trPr>
          <w:trHeight w:val="174"/>
        </w:trPr>
        <w:tc>
          <w:tcPr>
            <w:tcW w:w="497" w:type="dxa"/>
            <w:tcBorders>
              <w:top w:val="nil"/>
              <w:left w:val="single" w:sz="2" w:space="0" w:color="000000"/>
              <w:bottom w:val="single" w:sz="2" w:space="0" w:color="000000"/>
              <w:right w:val="nil"/>
            </w:tcBorders>
          </w:tcPr>
          <w:p w14:paraId="7F8CEF0C"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346" w:type="dxa"/>
            <w:tcBorders>
              <w:top w:val="nil"/>
              <w:left w:val="single" w:sz="2" w:space="0" w:color="000000"/>
              <w:bottom w:val="single" w:sz="2" w:space="0" w:color="000000"/>
              <w:right w:val="nil"/>
            </w:tcBorders>
          </w:tcPr>
          <w:p w14:paraId="5CBB8EED"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240" w:type="dxa"/>
            <w:tcBorders>
              <w:top w:val="nil"/>
              <w:left w:val="single" w:sz="2" w:space="0" w:color="000000"/>
              <w:bottom w:val="single" w:sz="2" w:space="0" w:color="000000"/>
              <w:right w:val="nil"/>
            </w:tcBorders>
          </w:tcPr>
          <w:p w14:paraId="226705C6"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95" w:type="dxa"/>
            <w:tcBorders>
              <w:top w:val="nil"/>
              <w:left w:val="single" w:sz="2" w:space="0" w:color="000000"/>
              <w:bottom w:val="single" w:sz="2" w:space="0" w:color="000000"/>
              <w:right w:val="nil"/>
            </w:tcBorders>
          </w:tcPr>
          <w:p w14:paraId="65553114"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1" w:type="dxa"/>
            <w:tcBorders>
              <w:top w:val="nil"/>
              <w:left w:val="single" w:sz="2" w:space="0" w:color="000000"/>
              <w:bottom w:val="single" w:sz="2" w:space="0" w:color="000000"/>
              <w:right w:val="nil"/>
            </w:tcBorders>
          </w:tcPr>
          <w:p w14:paraId="1048B64B"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134" w:type="dxa"/>
            <w:tcBorders>
              <w:top w:val="nil"/>
              <w:left w:val="single" w:sz="2" w:space="0" w:color="000000"/>
              <w:bottom w:val="single" w:sz="2" w:space="0" w:color="000000"/>
              <w:right w:val="nil"/>
            </w:tcBorders>
          </w:tcPr>
          <w:p w14:paraId="50860F8C"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0" w:type="dxa"/>
            <w:tcBorders>
              <w:top w:val="nil"/>
              <w:left w:val="single" w:sz="2" w:space="0" w:color="000000"/>
              <w:bottom w:val="single" w:sz="2" w:space="0" w:color="000000"/>
              <w:right w:val="nil"/>
            </w:tcBorders>
          </w:tcPr>
          <w:p w14:paraId="420F3F75"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59" w:type="dxa"/>
            <w:tcBorders>
              <w:top w:val="nil"/>
              <w:left w:val="single" w:sz="2" w:space="0" w:color="000000"/>
              <w:bottom w:val="single" w:sz="2" w:space="0" w:color="000000"/>
              <w:right w:val="single" w:sz="2" w:space="0" w:color="000000"/>
            </w:tcBorders>
          </w:tcPr>
          <w:p w14:paraId="5E023DEC"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r>
      <w:tr w:rsidR="009033AB" w:rsidRPr="005A6E38" w14:paraId="7EC8E3C8" w14:textId="77777777" w:rsidTr="00F23FF8">
        <w:trPr>
          <w:trHeight w:val="174"/>
        </w:trPr>
        <w:tc>
          <w:tcPr>
            <w:tcW w:w="497" w:type="dxa"/>
            <w:tcBorders>
              <w:top w:val="nil"/>
              <w:left w:val="single" w:sz="2" w:space="0" w:color="000000"/>
              <w:bottom w:val="single" w:sz="2" w:space="0" w:color="000000"/>
              <w:right w:val="nil"/>
            </w:tcBorders>
          </w:tcPr>
          <w:p w14:paraId="223C03CB"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346" w:type="dxa"/>
            <w:tcBorders>
              <w:top w:val="nil"/>
              <w:left w:val="single" w:sz="2" w:space="0" w:color="000000"/>
              <w:bottom w:val="single" w:sz="2" w:space="0" w:color="000000"/>
              <w:right w:val="nil"/>
            </w:tcBorders>
          </w:tcPr>
          <w:p w14:paraId="736A523E"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240" w:type="dxa"/>
            <w:tcBorders>
              <w:top w:val="nil"/>
              <w:left w:val="single" w:sz="2" w:space="0" w:color="000000"/>
              <w:bottom w:val="single" w:sz="2" w:space="0" w:color="000000"/>
              <w:right w:val="nil"/>
            </w:tcBorders>
          </w:tcPr>
          <w:p w14:paraId="50E20A03"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95" w:type="dxa"/>
            <w:tcBorders>
              <w:top w:val="nil"/>
              <w:left w:val="single" w:sz="2" w:space="0" w:color="000000"/>
              <w:bottom w:val="single" w:sz="2" w:space="0" w:color="000000"/>
              <w:right w:val="nil"/>
            </w:tcBorders>
          </w:tcPr>
          <w:p w14:paraId="0AA6E7BD"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1" w:type="dxa"/>
            <w:tcBorders>
              <w:top w:val="nil"/>
              <w:left w:val="single" w:sz="2" w:space="0" w:color="000000"/>
              <w:bottom w:val="single" w:sz="2" w:space="0" w:color="000000"/>
              <w:right w:val="nil"/>
            </w:tcBorders>
          </w:tcPr>
          <w:p w14:paraId="4014FE8C"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134" w:type="dxa"/>
            <w:tcBorders>
              <w:top w:val="nil"/>
              <w:left w:val="single" w:sz="2" w:space="0" w:color="000000"/>
              <w:bottom w:val="single" w:sz="2" w:space="0" w:color="000000"/>
              <w:right w:val="nil"/>
            </w:tcBorders>
          </w:tcPr>
          <w:p w14:paraId="0076263E"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0" w:type="dxa"/>
            <w:tcBorders>
              <w:top w:val="nil"/>
              <w:left w:val="single" w:sz="2" w:space="0" w:color="000000"/>
              <w:bottom w:val="single" w:sz="2" w:space="0" w:color="000000"/>
              <w:right w:val="nil"/>
            </w:tcBorders>
          </w:tcPr>
          <w:p w14:paraId="4FA5C2C8"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59" w:type="dxa"/>
            <w:tcBorders>
              <w:top w:val="nil"/>
              <w:left w:val="single" w:sz="2" w:space="0" w:color="000000"/>
              <w:bottom w:val="single" w:sz="2" w:space="0" w:color="000000"/>
              <w:right w:val="single" w:sz="2" w:space="0" w:color="000000"/>
            </w:tcBorders>
          </w:tcPr>
          <w:p w14:paraId="252E5D95"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r>
      <w:tr w:rsidR="009033AB" w:rsidRPr="005A6E38" w14:paraId="2CF1CC11" w14:textId="77777777" w:rsidTr="00F23FF8">
        <w:trPr>
          <w:trHeight w:val="174"/>
        </w:trPr>
        <w:tc>
          <w:tcPr>
            <w:tcW w:w="497" w:type="dxa"/>
            <w:tcBorders>
              <w:top w:val="nil"/>
              <w:left w:val="single" w:sz="2" w:space="0" w:color="000000"/>
              <w:bottom w:val="single" w:sz="2" w:space="0" w:color="000000"/>
              <w:right w:val="nil"/>
            </w:tcBorders>
          </w:tcPr>
          <w:p w14:paraId="7BD77ADF"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346" w:type="dxa"/>
            <w:tcBorders>
              <w:top w:val="nil"/>
              <w:left w:val="single" w:sz="2" w:space="0" w:color="000000"/>
              <w:bottom w:val="single" w:sz="2" w:space="0" w:color="000000"/>
              <w:right w:val="nil"/>
            </w:tcBorders>
          </w:tcPr>
          <w:p w14:paraId="1491A9BC"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240" w:type="dxa"/>
            <w:tcBorders>
              <w:top w:val="nil"/>
              <w:left w:val="single" w:sz="2" w:space="0" w:color="000000"/>
              <w:bottom w:val="single" w:sz="2" w:space="0" w:color="000000"/>
              <w:right w:val="nil"/>
            </w:tcBorders>
          </w:tcPr>
          <w:p w14:paraId="33295A5A"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95" w:type="dxa"/>
            <w:tcBorders>
              <w:top w:val="nil"/>
              <w:left w:val="single" w:sz="2" w:space="0" w:color="000000"/>
              <w:bottom w:val="single" w:sz="2" w:space="0" w:color="000000"/>
              <w:right w:val="nil"/>
            </w:tcBorders>
          </w:tcPr>
          <w:p w14:paraId="547C0C5B"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1" w:type="dxa"/>
            <w:tcBorders>
              <w:top w:val="nil"/>
              <w:left w:val="single" w:sz="2" w:space="0" w:color="000000"/>
              <w:bottom w:val="single" w:sz="2" w:space="0" w:color="000000"/>
              <w:right w:val="nil"/>
            </w:tcBorders>
          </w:tcPr>
          <w:p w14:paraId="35F2DAD9"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134" w:type="dxa"/>
            <w:tcBorders>
              <w:top w:val="nil"/>
              <w:left w:val="single" w:sz="2" w:space="0" w:color="000000"/>
              <w:bottom w:val="single" w:sz="2" w:space="0" w:color="000000"/>
              <w:right w:val="nil"/>
            </w:tcBorders>
          </w:tcPr>
          <w:p w14:paraId="40C27DDD"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850" w:type="dxa"/>
            <w:tcBorders>
              <w:top w:val="nil"/>
              <w:left w:val="single" w:sz="2" w:space="0" w:color="000000"/>
              <w:bottom w:val="single" w:sz="2" w:space="0" w:color="000000"/>
              <w:right w:val="nil"/>
            </w:tcBorders>
          </w:tcPr>
          <w:p w14:paraId="0063689F"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c>
          <w:tcPr>
            <w:tcW w:w="1559" w:type="dxa"/>
            <w:tcBorders>
              <w:top w:val="nil"/>
              <w:left w:val="single" w:sz="2" w:space="0" w:color="000000"/>
              <w:bottom w:val="single" w:sz="2" w:space="0" w:color="000000"/>
              <w:right w:val="single" w:sz="2" w:space="0" w:color="000000"/>
            </w:tcBorders>
          </w:tcPr>
          <w:p w14:paraId="00B14D5E" w14:textId="77777777" w:rsidR="009033AB" w:rsidRPr="005A6E38" w:rsidRDefault="009033AB" w:rsidP="00A747C4">
            <w:pPr>
              <w:widowControl w:val="0"/>
              <w:autoSpaceDE w:val="0"/>
              <w:autoSpaceDN w:val="0"/>
              <w:adjustRightInd w:val="0"/>
              <w:ind w:right="-30"/>
              <w:jc w:val="both"/>
              <w:rPr>
                <w:rFonts w:ascii="Arial" w:hAnsi="Arial" w:cs="Arial"/>
                <w:sz w:val="16"/>
                <w:szCs w:val="16"/>
              </w:rPr>
            </w:pPr>
          </w:p>
        </w:tc>
      </w:tr>
    </w:tbl>
    <w:p w14:paraId="532E83E0" w14:textId="77777777" w:rsidR="009033AB" w:rsidRPr="005F295F" w:rsidRDefault="009033AB" w:rsidP="00A747C4">
      <w:pPr>
        <w:rPr>
          <w:rFonts w:ascii="Arial" w:hAnsi="Arial" w:cs="Arial"/>
          <w:sz w:val="20"/>
          <w:szCs w:val="20"/>
          <w:lang w:eastAsia="en-US"/>
        </w:rPr>
      </w:pPr>
    </w:p>
    <w:p w14:paraId="3A86036A" w14:textId="77777777" w:rsidR="009033AB" w:rsidRPr="00D71693"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lang w:eastAsia="en-US"/>
        </w:rPr>
      </w:pPr>
      <w:r w:rsidRPr="00D71693">
        <w:rPr>
          <w:rFonts w:ascii="Arial" w:hAnsi="Arial" w:cs="Arial"/>
          <w:sz w:val="20"/>
          <w:szCs w:val="20"/>
          <w:lang w:eastAsia="en-US"/>
        </w:rPr>
        <w:t>A listagem do cadastro de reserva referente ao presente registro de preços consta como anexo a esta Ata.</w:t>
      </w:r>
    </w:p>
    <w:p w14:paraId="423DC795" w14:textId="77777777" w:rsidR="009033AB" w:rsidRPr="004647E7" w:rsidRDefault="009033AB" w:rsidP="00A747C4">
      <w:pPr>
        <w:autoSpaceDE w:val="0"/>
        <w:autoSpaceDN w:val="0"/>
        <w:adjustRightInd w:val="0"/>
        <w:spacing w:before="120" w:after="120" w:line="276" w:lineRule="auto"/>
        <w:jc w:val="both"/>
        <w:rPr>
          <w:rFonts w:ascii="Arial" w:hAnsi="Arial" w:cs="Arial"/>
          <w:sz w:val="20"/>
          <w:szCs w:val="20"/>
          <w:highlight w:val="yellow"/>
          <w:lang w:eastAsia="en-US"/>
        </w:rPr>
      </w:pPr>
    </w:p>
    <w:p w14:paraId="571E834F" w14:textId="77777777" w:rsidR="009033AB" w:rsidRPr="004647E7" w:rsidRDefault="009033AB" w:rsidP="00C2520B">
      <w:pPr>
        <w:widowControl w:val="0"/>
        <w:numPr>
          <w:ilvl w:val="0"/>
          <w:numId w:val="21"/>
        </w:numPr>
        <w:autoSpaceDE w:val="0"/>
        <w:autoSpaceDN w:val="0"/>
        <w:adjustRightInd w:val="0"/>
        <w:spacing w:before="240"/>
        <w:ind w:left="0" w:firstLine="0"/>
        <w:jc w:val="both"/>
        <w:rPr>
          <w:rFonts w:ascii="Arial" w:hAnsi="Arial" w:cs="Arial"/>
          <w:b/>
          <w:bCs/>
          <w:sz w:val="20"/>
          <w:szCs w:val="20"/>
        </w:rPr>
      </w:pPr>
      <w:r>
        <w:rPr>
          <w:rFonts w:ascii="Arial" w:hAnsi="Arial" w:cs="Arial"/>
          <w:b/>
          <w:bCs/>
          <w:sz w:val="20"/>
          <w:szCs w:val="20"/>
        </w:rPr>
        <w:lastRenderedPageBreak/>
        <w:t>Ó</w:t>
      </w:r>
      <w:r w:rsidRPr="004647E7">
        <w:rPr>
          <w:rFonts w:ascii="Arial" w:hAnsi="Arial" w:cs="Arial"/>
          <w:b/>
          <w:bCs/>
          <w:sz w:val="20"/>
          <w:szCs w:val="20"/>
        </w:rPr>
        <w:t>RGÃO(S) GERENCIADOR E PARTICIPANTE(S)</w:t>
      </w:r>
    </w:p>
    <w:p w14:paraId="48A041EB" w14:textId="77777777" w:rsidR="009033AB" w:rsidRDefault="009033AB" w:rsidP="00C2520B">
      <w:pPr>
        <w:numPr>
          <w:ilvl w:val="1"/>
          <w:numId w:val="21"/>
        </w:numPr>
        <w:spacing w:before="120" w:after="120" w:line="276" w:lineRule="auto"/>
        <w:ind w:left="0" w:firstLine="0"/>
        <w:jc w:val="both"/>
        <w:rPr>
          <w:rFonts w:ascii="Arial" w:hAnsi="Arial" w:cs="Arial"/>
          <w:sz w:val="20"/>
          <w:szCs w:val="20"/>
        </w:rPr>
      </w:pPr>
      <w:r w:rsidRPr="004647E7">
        <w:rPr>
          <w:rFonts w:ascii="Arial" w:hAnsi="Arial" w:cs="Arial"/>
          <w:sz w:val="20"/>
          <w:szCs w:val="20"/>
        </w:rPr>
        <w:t xml:space="preserve">O órgão gerenciador será </w:t>
      </w:r>
      <w:r>
        <w:rPr>
          <w:rFonts w:ascii="Arial" w:hAnsi="Arial" w:cs="Arial"/>
          <w:sz w:val="20"/>
          <w:szCs w:val="20"/>
        </w:rPr>
        <w:t xml:space="preserve">a </w:t>
      </w:r>
      <w:r>
        <w:rPr>
          <w:rFonts w:ascii="Arial" w:hAnsi="Arial" w:cs="Arial"/>
          <w:color w:val="000000"/>
          <w:sz w:val="20"/>
          <w:szCs w:val="20"/>
        </w:rPr>
        <w:t>UNIVERSIDADE FEDERAL RURAL DO SEMI-ÁRIDO</w:t>
      </w:r>
      <w:r w:rsidRPr="0022153F">
        <w:rPr>
          <w:rFonts w:ascii="Arial" w:hAnsi="Arial" w:cs="Arial"/>
          <w:color w:val="000000"/>
          <w:sz w:val="20"/>
          <w:szCs w:val="20"/>
        </w:rPr>
        <w:t xml:space="preserve"> </w:t>
      </w:r>
      <w:r>
        <w:rPr>
          <w:rFonts w:ascii="Arial" w:hAnsi="Arial" w:cs="Arial"/>
          <w:color w:val="000000"/>
          <w:sz w:val="20"/>
          <w:szCs w:val="20"/>
        </w:rPr>
        <w:t>–</w:t>
      </w:r>
      <w:r w:rsidRPr="0022153F">
        <w:rPr>
          <w:rFonts w:ascii="Arial" w:hAnsi="Arial" w:cs="Arial"/>
          <w:color w:val="000000"/>
          <w:sz w:val="20"/>
          <w:szCs w:val="20"/>
        </w:rPr>
        <w:t xml:space="preserve"> UFERSA</w:t>
      </w:r>
      <w:r>
        <w:rPr>
          <w:rFonts w:ascii="Arial" w:hAnsi="Arial" w:cs="Arial"/>
          <w:color w:val="000000"/>
          <w:sz w:val="20"/>
          <w:szCs w:val="20"/>
        </w:rPr>
        <w:t>.</w:t>
      </w:r>
    </w:p>
    <w:p w14:paraId="470DB481" w14:textId="77777777" w:rsidR="009033AB" w:rsidRPr="008E10AB" w:rsidRDefault="009033AB" w:rsidP="00C2520B">
      <w:pPr>
        <w:numPr>
          <w:ilvl w:val="1"/>
          <w:numId w:val="21"/>
        </w:numPr>
        <w:spacing w:before="120" w:after="120" w:line="276" w:lineRule="auto"/>
        <w:ind w:left="0" w:firstLine="0"/>
        <w:jc w:val="both"/>
        <w:rPr>
          <w:rFonts w:ascii="Arial" w:hAnsi="Arial" w:cs="Arial"/>
          <w:sz w:val="20"/>
          <w:szCs w:val="20"/>
        </w:rPr>
      </w:pPr>
      <w:r w:rsidRPr="008E10AB">
        <w:rPr>
          <w:rFonts w:ascii="Arial" w:hAnsi="Arial" w:cs="Arial"/>
          <w:sz w:val="20"/>
          <w:szCs w:val="20"/>
        </w:rPr>
        <w:t>São órgãos e entidades públicas participantes do registro de preços:</w:t>
      </w:r>
    </w:p>
    <w:p w14:paraId="73D2946C" w14:textId="77777777" w:rsidR="009033AB" w:rsidRPr="00EB726E" w:rsidRDefault="009033AB" w:rsidP="00A747C4">
      <w:pPr>
        <w:autoSpaceDE w:val="0"/>
        <w:autoSpaceDN w:val="0"/>
        <w:adjustRightInd w:val="0"/>
        <w:spacing w:before="120" w:after="120" w:line="276" w:lineRule="auto"/>
        <w:jc w:val="both"/>
        <w:rPr>
          <w:rFonts w:ascii="Arial" w:hAnsi="Arial" w:cs="Arial"/>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4735"/>
        <w:gridCol w:w="1407"/>
        <w:gridCol w:w="1413"/>
      </w:tblGrid>
      <w:tr w:rsidR="009033AB" w:rsidRPr="00797E7C" w14:paraId="1824B297" w14:textId="77777777" w:rsidTr="00F23FF8">
        <w:tc>
          <w:tcPr>
            <w:tcW w:w="1398" w:type="dxa"/>
          </w:tcPr>
          <w:p w14:paraId="7094F216" w14:textId="77777777" w:rsidR="009033AB" w:rsidRPr="00797E7C" w:rsidRDefault="009033AB" w:rsidP="00A747C4">
            <w:pPr>
              <w:widowControl w:val="0"/>
              <w:autoSpaceDE w:val="0"/>
              <w:autoSpaceDN w:val="0"/>
              <w:adjustRightInd w:val="0"/>
              <w:ind w:right="-30"/>
              <w:jc w:val="center"/>
              <w:rPr>
                <w:rFonts w:ascii="Arial" w:hAnsi="Arial" w:cs="Arial"/>
                <w:iCs/>
                <w:sz w:val="20"/>
                <w:szCs w:val="20"/>
              </w:rPr>
            </w:pPr>
            <w:r w:rsidRPr="00797E7C">
              <w:rPr>
                <w:rFonts w:ascii="Arial" w:hAnsi="Arial" w:cs="Arial"/>
                <w:iCs/>
                <w:sz w:val="20"/>
                <w:szCs w:val="20"/>
              </w:rPr>
              <w:t xml:space="preserve">Item nº </w:t>
            </w:r>
          </w:p>
        </w:tc>
        <w:tc>
          <w:tcPr>
            <w:tcW w:w="4735" w:type="dxa"/>
          </w:tcPr>
          <w:p w14:paraId="1D1823C4" w14:textId="77777777" w:rsidR="009033AB" w:rsidRPr="00797E7C" w:rsidRDefault="009033AB" w:rsidP="00A747C4">
            <w:pPr>
              <w:widowControl w:val="0"/>
              <w:autoSpaceDE w:val="0"/>
              <w:autoSpaceDN w:val="0"/>
              <w:adjustRightInd w:val="0"/>
              <w:ind w:right="-30"/>
              <w:jc w:val="center"/>
              <w:rPr>
                <w:rFonts w:ascii="Arial" w:hAnsi="Arial" w:cs="Arial"/>
                <w:iCs/>
                <w:sz w:val="20"/>
                <w:szCs w:val="20"/>
              </w:rPr>
            </w:pPr>
            <w:r w:rsidRPr="00797E7C">
              <w:rPr>
                <w:rFonts w:ascii="Arial" w:hAnsi="Arial" w:cs="Arial"/>
                <w:iCs/>
                <w:sz w:val="20"/>
                <w:szCs w:val="20"/>
              </w:rPr>
              <w:t>Órgãos Participantes</w:t>
            </w:r>
          </w:p>
        </w:tc>
        <w:tc>
          <w:tcPr>
            <w:tcW w:w="1407" w:type="dxa"/>
          </w:tcPr>
          <w:p w14:paraId="4220CDBA" w14:textId="77777777" w:rsidR="009033AB" w:rsidRPr="00797E7C" w:rsidRDefault="009033AB" w:rsidP="00A747C4">
            <w:pPr>
              <w:widowControl w:val="0"/>
              <w:autoSpaceDE w:val="0"/>
              <w:autoSpaceDN w:val="0"/>
              <w:adjustRightInd w:val="0"/>
              <w:ind w:right="-30"/>
              <w:jc w:val="center"/>
              <w:rPr>
                <w:rFonts w:ascii="Arial" w:hAnsi="Arial" w:cs="Arial"/>
                <w:iCs/>
                <w:sz w:val="20"/>
                <w:szCs w:val="20"/>
              </w:rPr>
            </w:pPr>
            <w:r w:rsidRPr="00797E7C">
              <w:rPr>
                <w:rFonts w:ascii="Arial" w:hAnsi="Arial" w:cs="Arial"/>
                <w:iCs/>
                <w:sz w:val="20"/>
                <w:szCs w:val="20"/>
              </w:rPr>
              <w:t>Unidade</w:t>
            </w:r>
          </w:p>
        </w:tc>
        <w:tc>
          <w:tcPr>
            <w:tcW w:w="1413" w:type="dxa"/>
          </w:tcPr>
          <w:p w14:paraId="7F8122E5" w14:textId="77777777" w:rsidR="009033AB" w:rsidRPr="00797E7C" w:rsidRDefault="009033AB" w:rsidP="00A747C4">
            <w:pPr>
              <w:widowControl w:val="0"/>
              <w:autoSpaceDE w:val="0"/>
              <w:autoSpaceDN w:val="0"/>
              <w:adjustRightInd w:val="0"/>
              <w:ind w:right="-30"/>
              <w:jc w:val="center"/>
              <w:rPr>
                <w:rFonts w:ascii="Arial" w:hAnsi="Arial" w:cs="Arial"/>
                <w:iCs/>
                <w:sz w:val="20"/>
                <w:szCs w:val="20"/>
              </w:rPr>
            </w:pPr>
            <w:r w:rsidRPr="00797E7C">
              <w:rPr>
                <w:rFonts w:ascii="Arial" w:hAnsi="Arial" w:cs="Arial"/>
                <w:iCs/>
                <w:sz w:val="20"/>
                <w:szCs w:val="20"/>
              </w:rPr>
              <w:t>Quantidade</w:t>
            </w:r>
          </w:p>
        </w:tc>
      </w:tr>
      <w:tr w:rsidR="009033AB" w:rsidRPr="005A6E38" w14:paraId="75CCBBE5" w14:textId="77777777" w:rsidTr="00F23FF8">
        <w:tc>
          <w:tcPr>
            <w:tcW w:w="1398" w:type="dxa"/>
          </w:tcPr>
          <w:p w14:paraId="52E40706"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4735" w:type="dxa"/>
          </w:tcPr>
          <w:p w14:paraId="10EE458D"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1407" w:type="dxa"/>
          </w:tcPr>
          <w:p w14:paraId="1FEEF9EE"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1413" w:type="dxa"/>
          </w:tcPr>
          <w:p w14:paraId="2DF6F2C8"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r>
      <w:tr w:rsidR="009033AB" w:rsidRPr="005A6E38" w14:paraId="670C43BB" w14:textId="77777777" w:rsidTr="00F23FF8">
        <w:tc>
          <w:tcPr>
            <w:tcW w:w="1398" w:type="dxa"/>
          </w:tcPr>
          <w:p w14:paraId="4A5126D8"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4735" w:type="dxa"/>
          </w:tcPr>
          <w:p w14:paraId="264C009D"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1407" w:type="dxa"/>
          </w:tcPr>
          <w:p w14:paraId="4CC06033"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1413" w:type="dxa"/>
          </w:tcPr>
          <w:p w14:paraId="0B376437"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r>
      <w:tr w:rsidR="009033AB" w:rsidRPr="005A6E38" w14:paraId="301036F0" w14:textId="77777777" w:rsidTr="00F23FF8">
        <w:tc>
          <w:tcPr>
            <w:tcW w:w="1398" w:type="dxa"/>
          </w:tcPr>
          <w:p w14:paraId="5C8F4E26"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4735" w:type="dxa"/>
          </w:tcPr>
          <w:p w14:paraId="00B5F342"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1407" w:type="dxa"/>
          </w:tcPr>
          <w:p w14:paraId="5F41CA38"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c>
          <w:tcPr>
            <w:tcW w:w="1413" w:type="dxa"/>
          </w:tcPr>
          <w:p w14:paraId="79F7BCBA" w14:textId="77777777" w:rsidR="009033AB" w:rsidRPr="005A6E38" w:rsidRDefault="009033AB" w:rsidP="00A747C4">
            <w:pPr>
              <w:widowControl w:val="0"/>
              <w:autoSpaceDE w:val="0"/>
              <w:autoSpaceDN w:val="0"/>
              <w:adjustRightInd w:val="0"/>
              <w:ind w:right="-30"/>
              <w:jc w:val="center"/>
              <w:rPr>
                <w:rFonts w:ascii="Arial" w:hAnsi="Arial" w:cs="Arial"/>
                <w:i/>
                <w:iCs/>
                <w:color w:val="FF0000"/>
                <w:sz w:val="20"/>
                <w:szCs w:val="20"/>
              </w:rPr>
            </w:pPr>
          </w:p>
        </w:tc>
      </w:tr>
    </w:tbl>
    <w:p w14:paraId="79186954" w14:textId="77777777" w:rsidR="009033AB" w:rsidRPr="009033AB" w:rsidRDefault="009033AB" w:rsidP="00C2520B">
      <w:pPr>
        <w:pStyle w:val="Nivel10"/>
        <w:widowControl w:val="0"/>
        <w:numPr>
          <w:ilvl w:val="0"/>
          <w:numId w:val="21"/>
        </w:numPr>
        <w:autoSpaceDE w:val="0"/>
        <w:autoSpaceDN w:val="0"/>
        <w:adjustRightInd w:val="0"/>
        <w:spacing w:after="120"/>
        <w:ind w:left="0" w:firstLine="0"/>
        <w:rPr>
          <w:rFonts w:eastAsiaTheme="minorEastAsia"/>
          <w:bCs/>
          <w:color w:val="auto"/>
          <w:sz w:val="20"/>
          <w:szCs w:val="20"/>
        </w:rPr>
      </w:pPr>
      <w:r w:rsidRPr="009033AB">
        <w:rPr>
          <w:rFonts w:eastAsiaTheme="minorEastAsia"/>
          <w:bCs/>
          <w:color w:val="auto"/>
          <w:sz w:val="20"/>
          <w:szCs w:val="20"/>
        </w:rPr>
        <w:t>DA ADESÃO À ATA DE REGISTRO DE PREÇOS</w:t>
      </w:r>
    </w:p>
    <w:p w14:paraId="388DBB0B" w14:textId="77777777" w:rsidR="009033AB" w:rsidRPr="00622236" w:rsidRDefault="009033AB" w:rsidP="00C2520B">
      <w:pPr>
        <w:numPr>
          <w:ilvl w:val="1"/>
          <w:numId w:val="21"/>
        </w:numPr>
        <w:spacing w:before="120" w:after="120" w:line="276" w:lineRule="auto"/>
        <w:ind w:left="0" w:firstLine="0"/>
        <w:jc w:val="both"/>
        <w:rPr>
          <w:rFonts w:ascii="Arial" w:hAnsi="Arial" w:cs="Arial"/>
          <w:sz w:val="20"/>
          <w:szCs w:val="20"/>
        </w:rPr>
      </w:pPr>
      <w:r w:rsidRPr="00622236">
        <w:rPr>
          <w:rFonts w:ascii="Arial" w:hAnsi="Arial" w:cs="Arial"/>
          <w:sz w:val="2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304D74D5" w14:textId="77777777" w:rsidR="009033AB" w:rsidRPr="00622236" w:rsidRDefault="009033AB" w:rsidP="00C2520B">
      <w:pPr>
        <w:numPr>
          <w:ilvl w:val="2"/>
          <w:numId w:val="21"/>
        </w:numPr>
        <w:spacing w:before="120" w:after="120" w:line="276" w:lineRule="auto"/>
        <w:ind w:left="0" w:firstLine="0"/>
        <w:jc w:val="both"/>
        <w:rPr>
          <w:rFonts w:ascii="Arial" w:hAnsi="Arial" w:cs="Arial"/>
          <w:sz w:val="20"/>
          <w:szCs w:val="20"/>
        </w:rPr>
      </w:pPr>
      <w:r w:rsidRPr="00622236">
        <w:rPr>
          <w:rFonts w:ascii="Arial" w:hAnsi="Arial" w:cs="Arial"/>
          <w:sz w:val="20"/>
          <w:szCs w:val="20"/>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r>
        <w:rPr>
          <w:rFonts w:ascii="Arial" w:hAnsi="Arial" w:cs="Arial"/>
          <w:sz w:val="20"/>
          <w:szCs w:val="20"/>
        </w:rPr>
        <w:t>.</w:t>
      </w:r>
    </w:p>
    <w:p w14:paraId="2687CF12" w14:textId="77777777" w:rsidR="009033AB" w:rsidRPr="008C5685" w:rsidRDefault="009033AB" w:rsidP="00C2520B">
      <w:pPr>
        <w:numPr>
          <w:ilvl w:val="1"/>
          <w:numId w:val="21"/>
        </w:numPr>
        <w:spacing w:before="120" w:after="120" w:line="276" w:lineRule="auto"/>
        <w:ind w:left="0" w:firstLine="0"/>
        <w:jc w:val="both"/>
        <w:rPr>
          <w:rFonts w:ascii="Arial" w:hAnsi="Arial" w:cs="Arial"/>
          <w:sz w:val="20"/>
          <w:szCs w:val="20"/>
        </w:rPr>
      </w:pPr>
      <w:r w:rsidRPr="008C5685">
        <w:rPr>
          <w:rFonts w:ascii="Arial" w:hAnsi="Arial" w:cs="Arial"/>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431FA827" w14:textId="77777777" w:rsidR="009033AB" w:rsidRPr="008C5685" w:rsidRDefault="009033AB" w:rsidP="00C2520B">
      <w:pPr>
        <w:numPr>
          <w:ilvl w:val="1"/>
          <w:numId w:val="21"/>
        </w:numPr>
        <w:spacing w:before="120" w:after="120" w:line="276" w:lineRule="auto"/>
        <w:ind w:left="0" w:firstLine="0"/>
        <w:jc w:val="both"/>
        <w:rPr>
          <w:rFonts w:ascii="Arial" w:hAnsi="Arial" w:cs="Arial"/>
          <w:sz w:val="20"/>
          <w:szCs w:val="20"/>
        </w:rPr>
      </w:pPr>
      <w:r w:rsidRPr="008C5685">
        <w:rPr>
          <w:rFonts w:ascii="Arial" w:hAnsi="Arial" w:cs="Arial"/>
          <w:sz w:val="20"/>
          <w:szCs w:val="20"/>
        </w:rPr>
        <w:t>As aquisições ou contratações adicionais a que se refere este item não poderão exceder, por órgão ou entidade, a</w:t>
      </w:r>
      <w:r>
        <w:rPr>
          <w:rFonts w:ascii="Arial" w:hAnsi="Arial" w:cs="Arial"/>
          <w:sz w:val="20"/>
          <w:szCs w:val="20"/>
        </w:rPr>
        <w:t xml:space="preserve"> </w:t>
      </w:r>
      <w:r w:rsidRPr="004A75C6">
        <w:rPr>
          <w:rFonts w:ascii="Arial" w:hAnsi="Arial" w:cs="Arial"/>
          <w:b/>
          <w:bCs/>
          <w:sz w:val="20"/>
          <w:szCs w:val="20"/>
        </w:rPr>
        <w:t>cinquenta por cento</w:t>
      </w:r>
      <w:r w:rsidRPr="008C5685">
        <w:rPr>
          <w:rFonts w:ascii="Arial" w:hAnsi="Arial" w:cs="Arial"/>
          <w:sz w:val="20"/>
          <w:szCs w:val="20"/>
        </w:rPr>
        <w:t xml:space="preserve"> dos quantitativos dos itens do instrumento convocatório e registrados na ata de registro de preços para o órgão gerenciador e órgãos participantes.</w:t>
      </w:r>
    </w:p>
    <w:p w14:paraId="3082A601" w14:textId="77777777" w:rsidR="009033AB" w:rsidRPr="008C5685" w:rsidRDefault="009033AB" w:rsidP="00C2520B">
      <w:pPr>
        <w:numPr>
          <w:ilvl w:val="1"/>
          <w:numId w:val="21"/>
        </w:numPr>
        <w:spacing w:before="120" w:after="120" w:line="276" w:lineRule="auto"/>
        <w:ind w:left="0" w:firstLine="0"/>
        <w:jc w:val="both"/>
        <w:rPr>
          <w:rFonts w:ascii="Arial" w:hAnsi="Arial" w:cs="Arial"/>
          <w:color w:val="000000" w:themeColor="text1"/>
          <w:sz w:val="20"/>
          <w:szCs w:val="20"/>
        </w:rPr>
      </w:pPr>
      <w:r w:rsidRPr="008C5685">
        <w:rPr>
          <w:rFonts w:ascii="Arial" w:hAnsi="Arial" w:cs="Arial"/>
          <w:sz w:val="20"/>
          <w:szCs w:val="20"/>
        </w:rPr>
        <w:t xml:space="preserve">As adesões à ata de registro de preços são limitadas, na totalidade, ao </w:t>
      </w:r>
      <w:r w:rsidRPr="004A75C6">
        <w:rPr>
          <w:rFonts w:ascii="Arial" w:hAnsi="Arial" w:cs="Arial"/>
          <w:b/>
          <w:bCs/>
          <w:sz w:val="20"/>
          <w:szCs w:val="20"/>
        </w:rPr>
        <w:t>dobro</w:t>
      </w:r>
      <w:r w:rsidRPr="008C5685">
        <w:rPr>
          <w:rFonts w:ascii="Arial" w:hAnsi="Arial" w:cs="Arial"/>
          <w:sz w:val="20"/>
          <w:szCs w:val="20"/>
        </w:rPr>
        <w:t xml:space="preserve"> do quantitativo de cada item registrado na ata de registro de preços para o órgão gerenciador e órgãos participantes, independente do número de órgãos não participantes que eventualmente </w:t>
      </w:r>
      <w:r w:rsidRPr="008C5685">
        <w:rPr>
          <w:rFonts w:ascii="Arial" w:hAnsi="Arial" w:cs="Arial"/>
          <w:color w:val="000000" w:themeColor="text1"/>
          <w:sz w:val="20"/>
          <w:szCs w:val="20"/>
        </w:rPr>
        <w:t>aderirem.</w:t>
      </w:r>
    </w:p>
    <w:p w14:paraId="1F2732EE" w14:textId="77777777" w:rsidR="009033AB" w:rsidRPr="008C5685" w:rsidRDefault="009033AB" w:rsidP="00C2520B">
      <w:pPr>
        <w:numPr>
          <w:ilvl w:val="2"/>
          <w:numId w:val="21"/>
        </w:numPr>
        <w:spacing w:before="120" w:after="120" w:line="276" w:lineRule="auto"/>
        <w:ind w:left="0" w:firstLine="0"/>
        <w:jc w:val="both"/>
        <w:rPr>
          <w:rFonts w:ascii="Arial" w:hAnsi="Arial" w:cs="Arial"/>
          <w:sz w:val="20"/>
          <w:szCs w:val="20"/>
        </w:rPr>
      </w:pPr>
      <w:r w:rsidRPr="008C5685">
        <w:rPr>
          <w:rFonts w:ascii="Arial" w:hAnsi="Arial" w:cs="Arial"/>
          <w:color w:val="000000" w:themeColor="text1"/>
          <w:sz w:val="2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w:t>
      </w:r>
      <w:r w:rsidRPr="008C5685">
        <w:rPr>
          <w:rFonts w:ascii="Arial" w:hAnsi="Arial" w:cs="Arial"/>
          <w:sz w:val="20"/>
          <w:szCs w:val="20"/>
        </w:rPr>
        <w:t>80.000,00 (oitenta mil reais) (Acórdão TCU nº 2957/2011 – P).</w:t>
      </w:r>
    </w:p>
    <w:p w14:paraId="3DD9A1A3" w14:textId="77777777" w:rsidR="009033AB" w:rsidRPr="008C5685" w:rsidRDefault="009033AB" w:rsidP="00C2520B">
      <w:pPr>
        <w:numPr>
          <w:ilvl w:val="1"/>
          <w:numId w:val="21"/>
        </w:numPr>
        <w:spacing w:before="120" w:after="120" w:line="276" w:lineRule="auto"/>
        <w:ind w:left="0" w:firstLine="0"/>
        <w:jc w:val="both"/>
        <w:rPr>
          <w:rFonts w:ascii="Arial" w:hAnsi="Arial" w:cs="Arial"/>
          <w:sz w:val="20"/>
          <w:szCs w:val="20"/>
        </w:rPr>
      </w:pPr>
      <w:r w:rsidRPr="008C5685">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11AC780" w14:textId="77777777" w:rsidR="009033AB" w:rsidRPr="008C5685" w:rsidRDefault="009033AB" w:rsidP="00C2520B">
      <w:pPr>
        <w:numPr>
          <w:ilvl w:val="1"/>
          <w:numId w:val="21"/>
        </w:numPr>
        <w:spacing w:before="120" w:after="120" w:line="276" w:lineRule="auto"/>
        <w:ind w:left="0" w:firstLine="0"/>
        <w:jc w:val="both"/>
        <w:rPr>
          <w:rFonts w:ascii="Arial" w:hAnsi="Arial" w:cs="Arial"/>
          <w:sz w:val="20"/>
          <w:szCs w:val="20"/>
        </w:rPr>
      </w:pPr>
      <w:r w:rsidRPr="008C5685">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14:paraId="5B6458CF" w14:textId="77777777" w:rsidR="009033AB" w:rsidRPr="008C5685" w:rsidRDefault="009033AB" w:rsidP="00C2520B">
      <w:pPr>
        <w:numPr>
          <w:ilvl w:val="2"/>
          <w:numId w:val="21"/>
        </w:numPr>
        <w:spacing w:before="120" w:after="120" w:line="276" w:lineRule="auto"/>
        <w:ind w:left="0" w:firstLine="0"/>
        <w:jc w:val="both"/>
        <w:rPr>
          <w:rFonts w:ascii="Arial" w:hAnsi="Arial" w:cs="Arial"/>
          <w:sz w:val="20"/>
          <w:szCs w:val="20"/>
        </w:rPr>
      </w:pPr>
      <w:r w:rsidRPr="008C5685">
        <w:rPr>
          <w:rFonts w:ascii="Arial" w:hAnsi="Arial" w:cs="Arial"/>
          <w:sz w:val="20"/>
          <w:szCs w:val="20"/>
        </w:rPr>
        <w:lastRenderedPageBreak/>
        <w:t>Caberá ao órgão gerenciador autorizar, excepcional e justificadamente, a prorrogação do prazo para efetivação da contratação, respeitado o prazo de vigência da ata, desde que solicitada pelo órgão não participante.</w:t>
      </w:r>
    </w:p>
    <w:p w14:paraId="33AFD8D6" w14:textId="77777777" w:rsidR="009033AB" w:rsidRPr="009033AB" w:rsidRDefault="009033AB" w:rsidP="00C2520B">
      <w:pPr>
        <w:pStyle w:val="Nivel10"/>
        <w:widowControl w:val="0"/>
        <w:numPr>
          <w:ilvl w:val="0"/>
          <w:numId w:val="21"/>
        </w:numPr>
        <w:autoSpaceDE w:val="0"/>
        <w:autoSpaceDN w:val="0"/>
        <w:adjustRightInd w:val="0"/>
        <w:spacing w:after="120"/>
        <w:ind w:left="0" w:firstLine="0"/>
        <w:rPr>
          <w:rFonts w:eastAsiaTheme="minorEastAsia"/>
          <w:bCs/>
          <w:color w:val="auto"/>
          <w:sz w:val="20"/>
          <w:szCs w:val="20"/>
        </w:rPr>
      </w:pPr>
      <w:r w:rsidRPr="009033AB">
        <w:rPr>
          <w:rFonts w:eastAsiaTheme="minorEastAsia"/>
          <w:bCs/>
          <w:color w:val="auto"/>
          <w:sz w:val="20"/>
          <w:szCs w:val="20"/>
        </w:rPr>
        <w:t xml:space="preserve">VALIDADE DA ATA </w:t>
      </w:r>
    </w:p>
    <w:p w14:paraId="7C1E6933"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iCs/>
          <w:sz w:val="20"/>
          <w:szCs w:val="20"/>
        </w:rPr>
      </w:pPr>
      <w:r w:rsidRPr="005F295F">
        <w:rPr>
          <w:rFonts w:ascii="Arial" w:hAnsi="Arial" w:cs="Arial"/>
          <w:sz w:val="20"/>
          <w:szCs w:val="20"/>
        </w:rPr>
        <w:t xml:space="preserve">A validade da Ata de Registro de Preços será de </w:t>
      </w:r>
      <w:r w:rsidRPr="00A97C83">
        <w:rPr>
          <w:rFonts w:ascii="Arial" w:hAnsi="Arial" w:cs="Arial"/>
          <w:sz w:val="20"/>
          <w:szCs w:val="20"/>
        </w:rPr>
        <w:t>12 meses</w:t>
      </w:r>
      <w:r w:rsidRPr="005F295F">
        <w:rPr>
          <w:rFonts w:ascii="Arial" w:hAnsi="Arial" w:cs="Arial"/>
          <w:sz w:val="20"/>
          <w:szCs w:val="20"/>
        </w:rPr>
        <w:t xml:space="preserve">, a partir </w:t>
      </w:r>
      <w:r>
        <w:rPr>
          <w:rFonts w:ascii="Arial" w:hAnsi="Arial" w:cs="Arial"/>
          <w:sz w:val="20"/>
          <w:szCs w:val="20"/>
        </w:rPr>
        <w:t>da homologação do resultado da licitação</w:t>
      </w:r>
      <w:r w:rsidRPr="005F295F">
        <w:rPr>
          <w:rFonts w:ascii="Arial" w:hAnsi="Arial" w:cs="Arial"/>
          <w:sz w:val="20"/>
          <w:szCs w:val="20"/>
        </w:rPr>
        <w:t>, não podendo ser prorrogada.</w:t>
      </w:r>
    </w:p>
    <w:p w14:paraId="35B6B31A" w14:textId="77777777" w:rsidR="009033AB" w:rsidRPr="005F295F" w:rsidRDefault="009033AB" w:rsidP="00A747C4">
      <w:pPr>
        <w:rPr>
          <w:rFonts w:ascii="Arial" w:hAnsi="Arial" w:cs="Arial"/>
          <w:color w:val="00B050"/>
          <w:sz w:val="20"/>
          <w:szCs w:val="20"/>
          <w:lang w:eastAsia="en-US"/>
        </w:rPr>
      </w:pPr>
    </w:p>
    <w:p w14:paraId="3D01C3BD" w14:textId="77777777" w:rsidR="009033AB" w:rsidRPr="005F295F" w:rsidRDefault="009033AB" w:rsidP="00C2520B">
      <w:pPr>
        <w:widowControl w:val="0"/>
        <w:numPr>
          <w:ilvl w:val="0"/>
          <w:numId w:val="21"/>
        </w:numPr>
        <w:autoSpaceDE w:val="0"/>
        <w:autoSpaceDN w:val="0"/>
        <w:adjustRightInd w:val="0"/>
        <w:spacing w:before="240"/>
        <w:ind w:left="0" w:right="-30" w:firstLine="0"/>
        <w:jc w:val="both"/>
        <w:rPr>
          <w:rFonts w:ascii="Arial" w:hAnsi="Arial" w:cs="Arial"/>
          <w:iCs/>
          <w:sz w:val="20"/>
          <w:szCs w:val="20"/>
        </w:rPr>
      </w:pPr>
      <w:r w:rsidRPr="005F295F">
        <w:rPr>
          <w:rFonts w:ascii="Arial" w:hAnsi="Arial" w:cs="Arial"/>
          <w:b/>
          <w:bCs/>
          <w:sz w:val="20"/>
          <w:szCs w:val="20"/>
        </w:rPr>
        <w:t>REVISÃO E CANCELAMENTO</w:t>
      </w:r>
      <w:r w:rsidRPr="005F295F">
        <w:rPr>
          <w:rFonts w:ascii="Arial" w:hAnsi="Arial" w:cs="Arial"/>
          <w:iCs/>
          <w:sz w:val="20"/>
          <w:szCs w:val="20"/>
        </w:rPr>
        <w:t xml:space="preserve"> </w:t>
      </w:r>
    </w:p>
    <w:p w14:paraId="07BEF498" w14:textId="77777777" w:rsidR="009033AB" w:rsidRPr="005F295F" w:rsidRDefault="009033AB" w:rsidP="001A0094">
      <w:pPr>
        <w:pStyle w:val="PargrafodaLista"/>
        <w:numPr>
          <w:ilvl w:val="1"/>
          <w:numId w:val="21"/>
        </w:numPr>
        <w:spacing w:before="120" w:after="120" w:line="276" w:lineRule="auto"/>
        <w:ind w:left="0" w:firstLine="0"/>
        <w:jc w:val="both"/>
        <w:rPr>
          <w:rFonts w:ascii="Arial" w:hAnsi="Arial" w:cs="Arial"/>
          <w:sz w:val="20"/>
          <w:szCs w:val="20"/>
        </w:rPr>
      </w:pPr>
      <w:r w:rsidRPr="005F295F">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14:paraId="43BA10E8"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54277C22"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09D1F4C1"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O fornecedor que não aceitar reduzir seu preço ao valor praticado pelo mercado será liberado do compromisso assumido, sem aplicação de penalidade.</w:t>
      </w:r>
    </w:p>
    <w:p w14:paraId="56A73FC4" w14:textId="77777777" w:rsidR="009033AB" w:rsidRPr="00A97C83"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color w:val="000000" w:themeColor="text1"/>
          <w:sz w:val="20"/>
          <w:szCs w:val="20"/>
        </w:rPr>
      </w:pPr>
      <w:r w:rsidRPr="00A97C83">
        <w:rPr>
          <w:rFonts w:ascii="Arial" w:hAnsi="Arial" w:cs="Arial"/>
          <w:color w:val="000000" w:themeColor="text1"/>
          <w:sz w:val="20"/>
          <w:szCs w:val="20"/>
        </w:rPr>
        <w:t>A ordem de classificação dos fornecedores que aceitarem reduzir seus preços aos valores de mercado observará a classificação original.</w:t>
      </w:r>
    </w:p>
    <w:p w14:paraId="6946301F"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Quando o preço de mercado tornar-se superior aos preços registrados e o fornecedor não puder cumprir o compromisso, o órgão gerenciador poderá:</w:t>
      </w:r>
    </w:p>
    <w:p w14:paraId="44B10102"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14:paraId="55808B35"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convocar os demais fornecedores para assegurar igual oportunidade de negociação.</w:t>
      </w:r>
    </w:p>
    <w:p w14:paraId="3F695628"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14:paraId="471B1792"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O registro do fornecedor será cancelado quando:</w:t>
      </w:r>
    </w:p>
    <w:p w14:paraId="75640A1D"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descumprir as condições da ata de registro de preços;</w:t>
      </w:r>
    </w:p>
    <w:p w14:paraId="19E4DEB8"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não retirar a nota de empenho ou instrumento equivalente no prazo estabelecido pela Administração, sem justificativa aceitável;</w:t>
      </w:r>
    </w:p>
    <w:p w14:paraId="7C40E6C5"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não aceitar reduzir o seu preço registrado, na hipótese deste se tornar superior àqueles praticados no mercado; ou</w:t>
      </w:r>
    </w:p>
    <w:p w14:paraId="60E22108"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sofrer sanção administrativa cujo efeito torne-o proibido de celebrar contrato administrativo, alcançando o órgão gerenciador e órgão(s) participante(s).</w:t>
      </w:r>
    </w:p>
    <w:p w14:paraId="5E1A0759"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O cancelamento de registros nas hipóteses previstas nos itens 6.7.1, 6.7.2 e 6.7.4 será formalizado por despacho do órgão gerenciador, assegurado o contraditório e a ampla defesa.</w:t>
      </w:r>
    </w:p>
    <w:p w14:paraId="2798BA33"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14:paraId="292BFA57"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lastRenderedPageBreak/>
        <w:t>por razão de interesse público; ou</w:t>
      </w:r>
    </w:p>
    <w:p w14:paraId="172F9DD8" w14:textId="77777777" w:rsidR="009033AB" w:rsidRPr="005F295F" w:rsidRDefault="009033AB" w:rsidP="001A0094">
      <w:pPr>
        <w:numPr>
          <w:ilvl w:val="2"/>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sz w:val="20"/>
          <w:szCs w:val="20"/>
        </w:rPr>
        <w:t>a pedido do fornecedor. </w:t>
      </w:r>
    </w:p>
    <w:p w14:paraId="18C730D4" w14:textId="77777777" w:rsidR="009033AB" w:rsidRPr="009033AB" w:rsidRDefault="009033AB" w:rsidP="00C2520B">
      <w:pPr>
        <w:pStyle w:val="Nivel10"/>
        <w:widowControl w:val="0"/>
        <w:numPr>
          <w:ilvl w:val="0"/>
          <w:numId w:val="21"/>
        </w:numPr>
        <w:autoSpaceDE w:val="0"/>
        <w:autoSpaceDN w:val="0"/>
        <w:adjustRightInd w:val="0"/>
        <w:spacing w:after="120"/>
        <w:ind w:left="0" w:firstLine="0"/>
        <w:rPr>
          <w:rFonts w:eastAsiaTheme="minorEastAsia"/>
          <w:bCs/>
          <w:iCs/>
          <w:color w:val="auto"/>
          <w:sz w:val="20"/>
          <w:szCs w:val="20"/>
        </w:rPr>
      </w:pPr>
      <w:r w:rsidRPr="009033AB">
        <w:rPr>
          <w:rFonts w:eastAsiaTheme="minorEastAsia"/>
          <w:bCs/>
          <w:iCs/>
          <w:color w:val="auto"/>
          <w:sz w:val="20"/>
          <w:szCs w:val="20"/>
        </w:rPr>
        <w:t>DAS PENALIDADES</w:t>
      </w:r>
    </w:p>
    <w:p w14:paraId="2CA8E1D3" w14:textId="77777777" w:rsidR="009033AB"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14:paraId="65EC26F4" w14:textId="7CA29790" w:rsidR="009033AB" w:rsidRPr="001F6040" w:rsidRDefault="009033AB" w:rsidP="00873870">
      <w:pPr>
        <w:numPr>
          <w:ilvl w:val="2"/>
          <w:numId w:val="21"/>
        </w:numPr>
        <w:tabs>
          <w:tab w:val="left" w:pos="709"/>
        </w:tabs>
        <w:autoSpaceDE w:val="0"/>
        <w:autoSpaceDN w:val="0"/>
        <w:adjustRightInd w:val="0"/>
        <w:spacing w:before="120" w:after="120" w:line="276" w:lineRule="auto"/>
        <w:ind w:left="0" w:firstLine="0"/>
        <w:jc w:val="both"/>
        <w:rPr>
          <w:rFonts w:ascii="Arial" w:hAnsi="Arial" w:cs="Arial"/>
          <w:iCs/>
          <w:sz w:val="20"/>
          <w:szCs w:val="20"/>
        </w:rPr>
      </w:pPr>
      <w:r w:rsidRPr="00B65EA7">
        <w:rPr>
          <w:rFonts w:ascii="Arial" w:hAnsi="Arial" w:cs="Arial"/>
          <w:color w:val="000000"/>
          <w:sz w:val="20"/>
          <w:szCs w:val="20"/>
        </w:rPr>
        <w:t xml:space="preserve"> </w:t>
      </w:r>
      <w:r w:rsidRPr="00D81178">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2F9F4D89"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iCs/>
          <w:sz w:val="20"/>
          <w:szCs w:val="20"/>
        </w:rPr>
      </w:pPr>
      <w:r w:rsidRPr="005F295F">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0D6E5405"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14:paraId="5C99EFB9" w14:textId="77777777" w:rsidR="009033AB" w:rsidRPr="005F295F" w:rsidRDefault="009033AB" w:rsidP="00A747C4">
      <w:pPr>
        <w:widowControl w:val="0"/>
        <w:autoSpaceDE w:val="0"/>
        <w:autoSpaceDN w:val="0"/>
        <w:adjustRightInd w:val="0"/>
        <w:jc w:val="both"/>
        <w:rPr>
          <w:rFonts w:ascii="Arial" w:hAnsi="Arial" w:cs="Arial"/>
          <w:b/>
          <w:iCs/>
          <w:sz w:val="20"/>
          <w:szCs w:val="20"/>
        </w:rPr>
      </w:pPr>
    </w:p>
    <w:p w14:paraId="188E76FC" w14:textId="77777777" w:rsidR="009033AB" w:rsidRPr="005F295F" w:rsidRDefault="009033AB" w:rsidP="00C2520B">
      <w:pPr>
        <w:widowControl w:val="0"/>
        <w:numPr>
          <w:ilvl w:val="0"/>
          <w:numId w:val="21"/>
        </w:numPr>
        <w:autoSpaceDE w:val="0"/>
        <w:autoSpaceDN w:val="0"/>
        <w:adjustRightInd w:val="0"/>
        <w:ind w:left="0" w:firstLine="0"/>
        <w:jc w:val="both"/>
        <w:rPr>
          <w:rFonts w:ascii="Arial" w:hAnsi="Arial" w:cs="Arial"/>
          <w:b/>
          <w:iCs/>
          <w:sz w:val="20"/>
          <w:szCs w:val="20"/>
        </w:rPr>
      </w:pPr>
      <w:r w:rsidRPr="005F295F">
        <w:rPr>
          <w:rFonts w:ascii="Arial" w:hAnsi="Arial" w:cs="Arial"/>
          <w:b/>
          <w:bCs/>
          <w:iCs/>
          <w:sz w:val="20"/>
          <w:szCs w:val="20"/>
        </w:rPr>
        <w:t>CONDIÇÕES GERAIS</w:t>
      </w:r>
    </w:p>
    <w:p w14:paraId="2C774ECE"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iCs/>
          <w:sz w:val="20"/>
          <w:szCs w:val="20"/>
        </w:rPr>
      </w:pPr>
      <w:r w:rsidRPr="005F295F">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8170395" w14:textId="77777777" w:rsidR="009033AB" w:rsidRPr="005F295F"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 nos termos do art. 12, §1º do Decreto nº 7892/13.</w:t>
      </w:r>
    </w:p>
    <w:p w14:paraId="25F167A9" w14:textId="77777777" w:rsidR="009033AB" w:rsidRPr="001F6040" w:rsidRDefault="009033AB" w:rsidP="001A0094">
      <w:pPr>
        <w:numPr>
          <w:ilvl w:val="1"/>
          <w:numId w:val="21"/>
        </w:numPr>
        <w:autoSpaceDE w:val="0"/>
        <w:autoSpaceDN w:val="0"/>
        <w:adjustRightInd w:val="0"/>
        <w:spacing w:before="120" w:after="120" w:line="276" w:lineRule="auto"/>
        <w:ind w:left="0" w:firstLine="0"/>
        <w:jc w:val="both"/>
        <w:rPr>
          <w:rFonts w:ascii="Arial" w:hAnsi="Arial" w:cs="Arial"/>
          <w:iCs/>
          <w:sz w:val="20"/>
          <w:szCs w:val="20"/>
        </w:rPr>
      </w:pPr>
      <w:r w:rsidRPr="001F6040">
        <w:rPr>
          <w:rFonts w:ascii="Arial" w:hAnsi="Arial" w:cs="Arial"/>
          <w:iCs/>
          <w:sz w:val="20"/>
          <w:szCs w:val="20"/>
        </w:rPr>
        <w:t>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14:paraId="3922940A" w14:textId="77777777" w:rsidR="009033AB" w:rsidRDefault="009033AB" w:rsidP="00A747C4">
      <w:pPr>
        <w:widowControl w:val="0"/>
        <w:autoSpaceDE w:val="0"/>
        <w:autoSpaceDN w:val="0"/>
        <w:adjustRightInd w:val="0"/>
        <w:ind w:right="-15"/>
        <w:jc w:val="both"/>
        <w:rPr>
          <w:rFonts w:ascii="Arial" w:hAnsi="Arial" w:cs="Arial"/>
          <w:sz w:val="20"/>
          <w:szCs w:val="20"/>
        </w:rPr>
      </w:pPr>
    </w:p>
    <w:p w14:paraId="7E960EB5" w14:textId="77777777" w:rsidR="009033AB" w:rsidRDefault="009033AB" w:rsidP="00A747C4">
      <w:pPr>
        <w:widowControl w:val="0"/>
        <w:autoSpaceDE w:val="0"/>
        <w:autoSpaceDN w:val="0"/>
        <w:adjustRightInd w:val="0"/>
        <w:ind w:right="-15"/>
        <w:jc w:val="both"/>
        <w:rPr>
          <w:rFonts w:ascii="Arial" w:hAnsi="Arial" w:cs="Arial"/>
          <w:sz w:val="20"/>
          <w:szCs w:val="20"/>
        </w:rPr>
      </w:pPr>
    </w:p>
    <w:p w14:paraId="5DBF361B" w14:textId="3B524DA0" w:rsidR="009033AB" w:rsidRPr="005F295F" w:rsidRDefault="009033AB" w:rsidP="00A747C4">
      <w:pPr>
        <w:widowControl w:val="0"/>
        <w:autoSpaceDE w:val="0"/>
        <w:autoSpaceDN w:val="0"/>
        <w:adjustRightInd w:val="0"/>
        <w:ind w:right="-15"/>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em </w:t>
      </w:r>
      <w:r w:rsidR="004A75C6">
        <w:rPr>
          <w:rFonts w:ascii="Arial" w:hAnsi="Arial" w:cs="Arial"/>
          <w:color w:val="000000" w:themeColor="text1"/>
          <w:sz w:val="20"/>
          <w:szCs w:val="20"/>
        </w:rPr>
        <w:t>___</w:t>
      </w:r>
      <w:r w:rsidRPr="005F295F">
        <w:rPr>
          <w:rFonts w:ascii="Arial" w:hAnsi="Arial" w:cs="Arial"/>
          <w:color w:val="FF0000"/>
          <w:sz w:val="20"/>
          <w:szCs w:val="20"/>
        </w:rPr>
        <w:t xml:space="preserve"> </w:t>
      </w:r>
      <w:r w:rsidRPr="009654F5">
        <w:rPr>
          <w:rFonts w:ascii="Arial" w:hAnsi="Arial" w:cs="Arial"/>
          <w:color w:val="000000" w:themeColor="text1"/>
          <w:sz w:val="20"/>
          <w:szCs w:val="20"/>
        </w:rPr>
        <w:t>(</w:t>
      </w:r>
      <w:r w:rsidR="004A75C6">
        <w:rPr>
          <w:rFonts w:ascii="Arial" w:hAnsi="Arial" w:cs="Arial"/>
          <w:color w:val="000000" w:themeColor="text1"/>
          <w:sz w:val="20"/>
          <w:szCs w:val="20"/>
        </w:rPr>
        <w:t>___</w:t>
      </w:r>
      <w:r w:rsidRPr="009654F5">
        <w:rPr>
          <w:rFonts w:ascii="Arial" w:hAnsi="Arial" w:cs="Arial"/>
          <w:color w:val="000000" w:themeColor="text1"/>
          <w:sz w:val="20"/>
          <w:szCs w:val="20"/>
        </w:rPr>
        <w:t xml:space="preserve">) </w:t>
      </w:r>
      <w:r w:rsidRPr="005F295F">
        <w:rPr>
          <w:rFonts w:ascii="Arial" w:hAnsi="Arial" w:cs="Arial"/>
          <w:sz w:val="20"/>
          <w:szCs w:val="20"/>
        </w:rPr>
        <w:t xml:space="preserve">vias de igual teor, que, depois de lida e achada em ordem, vai assinada pelas partes </w:t>
      </w:r>
      <w:r w:rsidRPr="00DF3BD0">
        <w:rPr>
          <w:rFonts w:ascii="Arial" w:hAnsi="Arial" w:cs="Arial"/>
          <w:sz w:val="20"/>
          <w:szCs w:val="20"/>
        </w:rPr>
        <w:t>e encaminhada cópia aos demais órgãos participantes (se houver).</w:t>
      </w:r>
      <w:r w:rsidRPr="005F295F">
        <w:rPr>
          <w:rFonts w:ascii="Arial" w:hAnsi="Arial" w:cs="Arial"/>
          <w:i/>
          <w:iCs/>
          <w:color w:val="FF0000"/>
          <w:sz w:val="20"/>
          <w:szCs w:val="20"/>
        </w:rPr>
        <w:t xml:space="preserve"> </w:t>
      </w:r>
    </w:p>
    <w:p w14:paraId="76DEBBAE" w14:textId="5F2EC73C" w:rsidR="009033AB" w:rsidRDefault="009033AB" w:rsidP="00A747C4">
      <w:pPr>
        <w:widowControl w:val="0"/>
        <w:autoSpaceDE w:val="0"/>
        <w:autoSpaceDN w:val="0"/>
        <w:adjustRightInd w:val="0"/>
        <w:ind w:right="-30"/>
        <w:jc w:val="center"/>
        <w:rPr>
          <w:rFonts w:ascii="Arial" w:hAnsi="Arial" w:cs="Arial"/>
          <w:sz w:val="20"/>
          <w:szCs w:val="20"/>
        </w:rPr>
      </w:pPr>
    </w:p>
    <w:p w14:paraId="209E3CCA" w14:textId="77777777" w:rsidR="009E4C35" w:rsidRDefault="009E4C35" w:rsidP="00A747C4">
      <w:pPr>
        <w:widowControl w:val="0"/>
        <w:autoSpaceDE w:val="0"/>
        <w:autoSpaceDN w:val="0"/>
        <w:adjustRightInd w:val="0"/>
        <w:ind w:right="-30"/>
        <w:jc w:val="center"/>
        <w:rPr>
          <w:rFonts w:ascii="Arial" w:hAnsi="Arial" w:cs="Arial"/>
          <w:sz w:val="20"/>
          <w:szCs w:val="20"/>
        </w:rPr>
      </w:pPr>
    </w:p>
    <w:p w14:paraId="59D2EDA9" w14:textId="77777777" w:rsidR="009033AB" w:rsidRDefault="009033AB" w:rsidP="00A747C4">
      <w:pPr>
        <w:widowControl w:val="0"/>
        <w:autoSpaceDE w:val="0"/>
        <w:autoSpaceDN w:val="0"/>
        <w:adjustRightInd w:val="0"/>
        <w:ind w:right="-30"/>
        <w:jc w:val="center"/>
        <w:rPr>
          <w:rFonts w:ascii="Arial" w:hAnsi="Arial" w:cs="Arial"/>
          <w:sz w:val="20"/>
          <w:szCs w:val="20"/>
        </w:rPr>
      </w:pPr>
    </w:p>
    <w:p w14:paraId="0BF44916" w14:textId="77777777" w:rsidR="009033AB" w:rsidRPr="005F295F" w:rsidRDefault="009033AB" w:rsidP="00A747C4">
      <w:pPr>
        <w:widowControl w:val="0"/>
        <w:autoSpaceDE w:val="0"/>
        <w:autoSpaceDN w:val="0"/>
        <w:adjustRightInd w:val="0"/>
        <w:ind w:right="-30"/>
        <w:jc w:val="center"/>
        <w:rPr>
          <w:rFonts w:ascii="Arial" w:hAnsi="Arial" w:cs="Arial"/>
          <w:sz w:val="20"/>
          <w:szCs w:val="20"/>
        </w:rPr>
      </w:pPr>
      <w:r>
        <w:rPr>
          <w:rFonts w:ascii="Arial" w:hAnsi="Arial" w:cs="Arial"/>
          <w:sz w:val="20"/>
          <w:szCs w:val="20"/>
        </w:rPr>
        <w:t>Mossoró/RN, ____/____/________.</w:t>
      </w:r>
    </w:p>
    <w:p w14:paraId="35A4788E" w14:textId="77777777" w:rsidR="009033AB" w:rsidRDefault="009033AB" w:rsidP="00A747C4">
      <w:pPr>
        <w:widowControl w:val="0"/>
        <w:autoSpaceDE w:val="0"/>
        <w:autoSpaceDN w:val="0"/>
        <w:adjustRightInd w:val="0"/>
        <w:ind w:right="-30"/>
        <w:jc w:val="center"/>
        <w:rPr>
          <w:rFonts w:ascii="Arial" w:hAnsi="Arial" w:cs="Arial"/>
          <w:sz w:val="20"/>
          <w:szCs w:val="20"/>
        </w:rPr>
      </w:pPr>
    </w:p>
    <w:p w14:paraId="6D425971" w14:textId="255567D0" w:rsidR="00697F3A" w:rsidRDefault="00697F3A" w:rsidP="00A747C4">
      <w:pPr>
        <w:widowControl w:val="0"/>
        <w:autoSpaceDE w:val="0"/>
        <w:autoSpaceDN w:val="0"/>
        <w:adjustRightInd w:val="0"/>
        <w:ind w:right="-30"/>
        <w:jc w:val="center"/>
        <w:rPr>
          <w:rFonts w:ascii="Arial" w:hAnsi="Arial" w:cs="Arial"/>
          <w:sz w:val="20"/>
          <w:szCs w:val="20"/>
        </w:rPr>
      </w:pPr>
    </w:p>
    <w:p w14:paraId="2C63C1B5" w14:textId="77777777" w:rsidR="009033AB" w:rsidRPr="000E0BD3" w:rsidRDefault="009033AB" w:rsidP="00A747C4">
      <w:pPr>
        <w:spacing w:line="240" w:lineRule="atLeast"/>
        <w:jc w:val="center"/>
        <w:rPr>
          <w:rFonts w:ascii="Arial" w:hAnsi="Arial" w:cs="Arial"/>
          <w:b/>
          <w:sz w:val="20"/>
          <w:szCs w:val="20"/>
        </w:rPr>
      </w:pPr>
      <w:r w:rsidRPr="000E0BD3">
        <w:rPr>
          <w:rFonts w:ascii="Arial" w:hAnsi="Arial" w:cs="Arial"/>
          <w:b/>
          <w:sz w:val="20"/>
          <w:szCs w:val="20"/>
        </w:rPr>
        <w:t>Representante legal do órgão gerenciador</w:t>
      </w:r>
    </w:p>
    <w:p w14:paraId="0A0B1001" w14:textId="77777777" w:rsidR="009033AB" w:rsidRPr="00C61B6E" w:rsidRDefault="009033AB" w:rsidP="00A747C4">
      <w:pPr>
        <w:spacing w:line="240" w:lineRule="atLeast"/>
        <w:jc w:val="center"/>
        <w:rPr>
          <w:rFonts w:ascii="Arial" w:hAnsi="Arial" w:cs="Arial"/>
          <w:sz w:val="20"/>
          <w:szCs w:val="20"/>
        </w:rPr>
      </w:pPr>
    </w:p>
    <w:p w14:paraId="536B1BD7" w14:textId="77777777" w:rsidR="009033AB" w:rsidRPr="00C61B6E" w:rsidRDefault="009033AB" w:rsidP="00A747C4">
      <w:pPr>
        <w:spacing w:line="240" w:lineRule="atLeast"/>
        <w:jc w:val="center"/>
        <w:rPr>
          <w:rFonts w:ascii="Arial" w:hAnsi="Arial" w:cs="Arial"/>
          <w:sz w:val="20"/>
          <w:szCs w:val="20"/>
        </w:rPr>
      </w:pPr>
      <w:r w:rsidRPr="00C61B6E">
        <w:rPr>
          <w:rFonts w:ascii="Arial" w:hAnsi="Arial" w:cs="Arial"/>
          <w:sz w:val="20"/>
          <w:szCs w:val="20"/>
        </w:rPr>
        <w:t>_________________________________________</w:t>
      </w:r>
      <w:r>
        <w:rPr>
          <w:rFonts w:ascii="Arial" w:hAnsi="Arial" w:cs="Arial"/>
          <w:sz w:val="20"/>
          <w:szCs w:val="20"/>
        </w:rPr>
        <w:t>_____</w:t>
      </w:r>
    </w:p>
    <w:p w14:paraId="4F17DABA" w14:textId="77777777" w:rsidR="009033AB" w:rsidRPr="00C61B6E" w:rsidRDefault="009033AB" w:rsidP="00A747C4">
      <w:pPr>
        <w:spacing w:line="240" w:lineRule="atLeast"/>
        <w:jc w:val="center"/>
        <w:rPr>
          <w:rFonts w:ascii="Arial" w:hAnsi="Arial" w:cs="Arial"/>
          <w:sz w:val="20"/>
          <w:szCs w:val="20"/>
        </w:rPr>
      </w:pPr>
      <w:r>
        <w:rPr>
          <w:rFonts w:ascii="Arial" w:hAnsi="Arial" w:cs="Arial"/>
          <w:sz w:val="20"/>
          <w:szCs w:val="20"/>
        </w:rPr>
        <w:t>Diretor</w:t>
      </w:r>
      <w:r w:rsidRPr="00C61B6E">
        <w:rPr>
          <w:rFonts w:ascii="Arial" w:hAnsi="Arial" w:cs="Arial"/>
          <w:sz w:val="20"/>
          <w:szCs w:val="20"/>
        </w:rPr>
        <w:t xml:space="preserve"> da Divisão </w:t>
      </w:r>
      <w:r>
        <w:rPr>
          <w:rFonts w:ascii="Arial" w:hAnsi="Arial" w:cs="Arial"/>
          <w:sz w:val="20"/>
          <w:szCs w:val="20"/>
        </w:rPr>
        <w:t>de Aquisição de Materiais e Serviços</w:t>
      </w:r>
    </w:p>
    <w:p w14:paraId="612EE051" w14:textId="77777777" w:rsidR="009033AB" w:rsidRPr="00C61B6E" w:rsidRDefault="009033AB" w:rsidP="00A747C4">
      <w:pPr>
        <w:spacing w:line="240" w:lineRule="atLeast"/>
        <w:jc w:val="center"/>
        <w:rPr>
          <w:rFonts w:ascii="Arial" w:hAnsi="Arial" w:cs="Arial"/>
          <w:sz w:val="20"/>
          <w:szCs w:val="20"/>
        </w:rPr>
      </w:pPr>
    </w:p>
    <w:p w14:paraId="3407B9DF" w14:textId="77777777" w:rsidR="00D93002" w:rsidRPr="00C61B6E" w:rsidRDefault="00D93002" w:rsidP="00A747C4">
      <w:pPr>
        <w:spacing w:line="240" w:lineRule="atLeast"/>
        <w:jc w:val="center"/>
        <w:rPr>
          <w:rFonts w:ascii="Arial" w:hAnsi="Arial" w:cs="Arial"/>
          <w:sz w:val="20"/>
          <w:szCs w:val="20"/>
        </w:rPr>
      </w:pPr>
    </w:p>
    <w:p w14:paraId="19EC5323" w14:textId="77777777" w:rsidR="009033AB" w:rsidRPr="000E0BD3" w:rsidRDefault="009033AB" w:rsidP="00A747C4">
      <w:pPr>
        <w:spacing w:line="240" w:lineRule="atLeast"/>
        <w:jc w:val="center"/>
        <w:rPr>
          <w:rFonts w:ascii="Arial" w:hAnsi="Arial" w:cs="Arial"/>
          <w:b/>
          <w:sz w:val="20"/>
          <w:szCs w:val="20"/>
        </w:rPr>
      </w:pPr>
      <w:r w:rsidRPr="000E0BD3">
        <w:rPr>
          <w:rFonts w:ascii="Arial" w:hAnsi="Arial" w:cs="Arial"/>
          <w:b/>
          <w:sz w:val="20"/>
          <w:szCs w:val="20"/>
        </w:rPr>
        <w:t>Representante legal do fornecedor registrado</w:t>
      </w:r>
    </w:p>
    <w:p w14:paraId="5C283529" w14:textId="77777777" w:rsidR="009033AB" w:rsidRPr="00C61B6E" w:rsidRDefault="009033AB" w:rsidP="00A747C4">
      <w:pPr>
        <w:spacing w:line="240" w:lineRule="atLeast"/>
        <w:rPr>
          <w:rFonts w:ascii="Arial" w:hAnsi="Arial" w:cs="Arial"/>
          <w:sz w:val="20"/>
          <w:szCs w:val="20"/>
        </w:rPr>
      </w:pPr>
    </w:p>
    <w:p w14:paraId="0D8C497A" w14:textId="6C4A5995" w:rsidR="009033AB" w:rsidRPr="00C61B6E" w:rsidRDefault="009033AB" w:rsidP="00A747C4">
      <w:pPr>
        <w:spacing w:line="240" w:lineRule="atLeast"/>
        <w:jc w:val="center"/>
        <w:rPr>
          <w:rFonts w:ascii="Arial" w:hAnsi="Arial" w:cs="Arial"/>
          <w:sz w:val="20"/>
          <w:szCs w:val="20"/>
        </w:rPr>
      </w:pPr>
      <w:r w:rsidRPr="00C61B6E">
        <w:rPr>
          <w:rFonts w:ascii="Arial" w:hAnsi="Arial" w:cs="Arial"/>
          <w:sz w:val="20"/>
          <w:szCs w:val="20"/>
        </w:rPr>
        <w:t>________________________________________</w:t>
      </w:r>
      <w:r>
        <w:rPr>
          <w:rFonts w:ascii="Arial" w:hAnsi="Arial" w:cs="Arial"/>
          <w:sz w:val="20"/>
          <w:szCs w:val="20"/>
        </w:rPr>
        <w:t>_____</w:t>
      </w:r>
    </w:p>
    <w:p w14:paraId="7698570C" w14:textId="085CA069" w:rsidR="00CA24FB" w:rsidRPr="00FF2B42" w:rsidRDefault="009033AB" w:rsidP="00310A09">
      <w:pPr>
        <w:spacing w:line="240" w:lineRule="atLeast"/>
        <w:jc w:val="center"/>
        <w:rPr>
          <w:rFonts w:ascii="Arial" w:hAnsi="Arial" w:cs="Arial"/>
          <w:sz w:val="20"/>
          <w:szCs w:val="20"/>
        </w:rPr>
      </w:pPr>
      <w:r>
        <w:rPr>
          <w:rFonts w:ascii="Arial" w:hAnsi="Arial" w:cs="Arial"/>
          <w:sz w:val="20"/>
          <w:szCs w:val="20"/>
        </w:rPr>
        <w:t>Assinatura e c</w:t>
      </w:r>
      <w:r w:rsidRPr="00C61B6E">
        <w:rPr>
          <w:rFonts w:ascii="Arial" w:hAnsi="Arial" w:cs="Arial"/>
          <w:sz w:val="20"/>
          <w:szCs w:val="20"/>
        </w:rPr>
        <w:t>arimbo do responsável</w:t>
      </w:r>
      <w:bookmarkStart w:id="0" w:name="_GoBack"/>
      <w:bookmarkEnd w:id="0"/>
    </w:p>
    <w:sectPr w:rsidR="00CA24FB" w:rsidRPr="00FF2B42" w:rsidSect="00A747C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75EEE" w14:textId="77777777" w:rsidR="00E114F1" w:rsidRDefault="00E114F1">
      <w:r>
        <w:separator/>
      </w:r>
    </w:p>
  </w:endnote>
  <w:endnote w:type="continuationSeparator" w:id="0">
    <w:p w14:paraId="6A9DF51F" w14:textId="77777777" w:rsidR="00E114F1" w:rsidRDefault="00E1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opperplate Light"/>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E319A" w14:textId="77777777" w:rsidR="00E114F1" w:rsidRDefault="00E114F1">
      <w:r>
        <w:separator/>
      </w:r>
    </w:p>
  </w:footnote>
  <w:footnote w:type="continuationSeparator" w:id="0">
    <w:p w14:paraId="7D78C810" w14:textId="77777777" w:rsidR="00E114F1" w:rsidRDefault="00E11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980241"/>
    <w:multiLevelType w:val="multilevel"/>
    <w:tmpl w:val="331C3A50"/>
    <w:lvl w:ilvl="0">
      <w:start w:val="14"/>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20C3C4D"/>
    <w:multiLevelType w:val="hybridMultilevel"/>
    <w:tmpl w:val="6C847AC4"/>
    <w:lvl w:ilvl="0" w:tplc="9D50A82E">
      <w:start w:val="13"/>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983857"/>
    <w:multiLevelType w:val="multilevel"/>
    <w:tmpl w:val="FA4A9EB8"/>
    <w:lvl w:ilvl="0">
      <w:start w:val="1"/>
      <w:numFmt w:val="decimal"/>
      <w:lvlText w:val="%1."/>
      <w:lvlJc w:val="left"/>
      <w:pPr>
        <w:ind w:left="360" w:hanging="360"/>
      </w:pPr>
      <w:rPr>
        <w:b/>
        <w:i w:val="0"/>
        <w:iCs/>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266A224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bCs/>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045107"/>
    <w:multiLevelType w:val="hybridMultilevel"/>
    <w:tmpl w:val="471456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784B23"/>
    <w:multiLevelType w:val="multilevel"/>
    <w:tmpl w:val="8B689F4C"/>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542BC0"/>
    <w:multiLevelType w:val="multilevel"/>
    <w:tmpl w:val="4ACAA21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8566CE"/>
    <w:multiLevelType w:val="multilevel"/>
    <w:tmpl w:val="58844F5C"/>
    <w:lvl w:ilvl="0">
      <w:start w:val="12"/>
      <w:numFmt w:val="decimal"/>
      <w:lvlText w:val="%1."/>
      <w:lvlJc w:val="left"/>
      <w:pPr>
        <w:ind w:left="705" w:hanging="705"/>
      </w:pPr>
      <w:rPr>
        <w:rFonts w:hint="default"/>
      </w:rPr>
    </w:lvl>
    <w:lvl w:ilvl="1">
      <w:start w:val="1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6"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5"/>
  </w:num>
  <w:num w:numId="4">
    <w:abstractNumId w:val="17"/>
  </w:num>
  <w:num w:numId="5">
    <w:abstractNumId w:val="7"/>
  </w:num>
  <w:num w:numId="6">
    <w:abstractNumId w:val="5"/>
  </w:num>
  <w:num w:numId="7">
    <w:abstractNumId w:val="10"/>
  </w:num>
  <w:num w:numId="8">
    <w:abstractNumId w:val="13"/>
  </w:num>
  <w:num w:numId="9">
    <w:abstractNumId w:val="4"/>
  </w:num>
  <w:num w:numId="10">
    <w:abstractNumId w:val="4"/>
  </w:num>
  <w:num w:numId="11">
    <w:abstractNumId w:val="4"/>
  </w:num>
  <w:num w:numId="12">
    <w:abstractNumId w:val="4"/>
    <w:lvlOverride w:ilvl="0">
      <w:startOverride w:val="20"/>
    </w:lvlOverride>
  </w:num>
  <w:num w:numId="13">
    <w:abstractNumId w:val="4"/>
  </w:num>
  <w:num w:numId="14">
    <w:abstractNumId w:val="4"/>
    <w:lvlOverride w:ilvl="0">
      <w:startOverride w:val="20"/>
    </w:lvlOverride>
    <w:lvlOverride w:ilvl="1">
      <w:startOverride w:val="1"/>
    </w:lvlOverride>
  </w:num>
  <w:num w:numId="15">
    <w:abstractNumId w:val="16"/>
  </w:num>
  <w:num w:numId="16">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lvlOverride w:ilvl="0">
      <w:startOverride w:val="9"/>
    </w:lvlOverride>
    <w:lvlOverride w:ilvl="1">
      <w:startOverride w:val="5"/>
    </w:lvlOverride>
  </w:num>
  <w:num w:numId="19">
    <w:abstractNumId w:val="4"/>
    <w:lvlOverride w:ilvl="0">
      <w:startOverride w:val="9"/>
    </w:lvlOverride>
    <w:lvlOverride w:ilvl="1">
      <w:startOverride w:val="13"/>
    </w:lvlOverride>
    <w:lvlOverride w:ilvl="2">
      <w:startOverride w:val="1"/>
    </w:lvlOverride>
  </w:num>
  <w:num w:numId="20">
    <w:abstractNumId w:val="4"/>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4"/>
  </w:num>
  <w:num w:numId="23">
    <w:abstractNumId w:val="4"/>
  </w:num>
  <w:num w:numId="24">
    <w:abstractNumId w:val="4"/>
  </w:num>
  <w:num w:numId="25">
    <w:abstractNumId w:val="4"/>
  </w:num>
  <w:num w:numId="26">
    <w:abstractNumId w:val="2"/>
  </w:num>
  <w:num w:numId="27">
    <w:abstractNumId w:val="4"/>
    <w:lvlOverride w:ilvl="0">
      <w:startOverride w:val="1"/>
    </w:lvlOverride>
  </w:num>
  <w:num w:numId="28">
    <w:abstractNumId w:val="8"/>
  </w:num>
  <w:num w:numId="29">
    <w:abstractNumId w:val="1"/>
  </w:num>
  <w:num w:numId="30">
    <w:abstractNumId w:val="9"/>
  </w:num>
  <w:num w:numId="31">
    <w:abstractNumId w:val="11"/>
  </w:num>
  <w:num w:numId="32">
    <w:abstractNumId w:val="14"/>
  </w:num>
  <w:num w:numId="33">
    <w:abstractNumId w:val="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B61"/>
    <w:rsid w:val="00000E05"/>
    <w:rsid w:val="000019C6"/>
    <w:rsid w:val="00001E32"/>
    <w:rsid w:val="0000236D"/>
    <w:rsid w:val="00002F43"/>
    <w:rsid w:val="00003298"/>
    <w:rsid w:val="000066C8"/>
    <w:rsid w:val="00007B08"/>
    <w:rsid w:val="00011390"/>
    <w:rsid w:val="000122C1"/>
    <w:rsid w:val="00012A11"/>
    <w:rsid w:val="00014236"/>
    <w:rsid w:val="00014CE6"/>
    <w:rsid w:val="00014E7A"/>
    <w:rsid w:val="00014FC0"/>
    <w:rsid w:val="00015D4B"/>
    <w:rsid w:val="00020E88"/>
    <w:rsid w:val="00021A70"/>
    <w:rsid w:val="0002260C"/>
    <w:rsid w:val="0002306D"/>
    <w:rsid w:val="00023CDD"/>
    <w:rsid w:val="000242C8"/>
    <w:rsid w:val="00027155"/>
    <w:rsid w:val="00027933"/>
    <w:rsid w:val="00027A5D"/>
    <w:rsid w:val="000318BA"/>
    <w:rsid w:val="0003206D"/>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1C9A"/>
    <w:rsid w:val="0008276E"/>
    <w:rsid w:val="00082DC7"/>
    <w:rsid w:val="00086592"/>
    <w:rsid w:val="00086D55"/>
    <w:rsid w:val="000872C8"/>
    <w:rsid w:val="00087EF2"/>
    <w:rsid w:val="000902AA"/>
    <w:rsid w:val="00090425"/>
    <w:rsid w:val="00090F5D"/>
    <w:rsid w:val="00091897"/>
    <w:rsid w:val="00092759"/>
    <w:rsid w:val="00094321"/>
    <w:rsid w:val="00094A8E"/>
    <w:rsid w:val="00095F28"/>
    <w:rsid w:val="000A102A"/>
    <w:rsid w:val="000A179E"/>
    <w:rsid w:val="000A1A7B"/>
    <w:rsid w:val="000A1B88"/>
    <w:rsid w:val="000A1EAC"/>
    <w:rsid w:val="000A23DA"/>
    <w:rsid w:val="000A247D"/>
    <w:rsid w:val="000A356D"/>
    <w:rsid w:val="000A4880"/>
    <w:rsid w:val="000A498A"/>
    <w:rsid w:val="000A50B2"/>
    <w:rsid w:val="000A674F"/>
    <w:rsid w:val="000B1626"/>
    <w:rsid w:val="000B1C01"/>
    <w:rsid w:val="000B226F"/>
    <w:rsid w:val="000B283A"/>
    <w:rsid w:val="000B423C"/>
    <w:rsid w:val="000B66CA"/>
    <w:rsid w:val="000B7B55"/>
    <w:rsid w:val="000C052F"/>
    <w:rsid w:val="000C123B"/>
    <w:rsid w:val="000C20BD"/>
    <w:rsid w:val="000C21AD"/>
    <w:rsid w:val="000C2624"/>
    <w:rsid w:val="000C2C16"/>
    <w:rsid w:val="000C32BF"/>
    <w:rsid w:val="000C380A"/>
    <w:rsid w:val="000C3E5F"/>
    <w:rsid w:val="000C4265"/>
    <w:rsid w:val="000C670A"/>
    <w:rsid w:val="000C7F10"/>
    <w:rsid w:val="000D1A32"/>
    <w:rsid w:val="000D239E"/>
    <w:rsid w:val="000D2A6B"/>
    <w:rsid w:val="000D2AC3"/>
    <w:rsid w:val="000D4159"/>
    <w:rsid w:val="000D5774"/>
    <w:rsid w:val="000E146E"/>
    <w:rsid w:val="000E4C1B"/>
    <w:rsid w:val="000E610F"/>
    <w:rsid w:val="000E7EB8"/>
    <w:rsid w:val="000F0A2E"/>
    <w:rsid w:val="000F113C"/>
    <w:rsid w:val="000F1290"/>
    <w:rsid w:val="000F1C1C"/>
    <w:rsid w:val="000F28DB"/>
    <w:rsid w:val="000F2B66"/>
    <w:rsid w:val="000F2D6D"/>
    <w:rsid w:val="000F4088"/>
    <w:rsid w:val="000F49A7"/>
    <w:rsid w:val="000F4F96"/>
    <w:rsid w:val="000F5A07"/>
    <w:rsid w:val="000F7E25"/>
    <w:rsid w:val="001003FA"/>
    <w:rsid w:val="0010044D"/>
    <w:rsid w:val="00100990"/>
    <w:rsid w:val="00100BD1"/>
    <w:rsid w:val="001011D5"/>
    <w:rsid w:val="00101A0F"/>
    <w:rsid w:val="00103461"/>
    <w:rsid w:val="00105707"/>
    <w:rsid w:val="00106B39"/>
    <w:rsid w:val="00110305"/>
    <w:rsid w:val="001103FF"/>
    <w:rsid w:val="00112A6A"/>
    <w:rsid w:val="00112ABD"/>
    <w:rsid w:val="00113EEB"/>
    <w:rsid w:val="00114C63"/>
    <w:rsid w:val="00115429"/>
    <w:rsid w:val="0011575E"/>
    <w:rsid w:val="00116179"/>
    <w:rsid w:val="001161BD"/>
    <w:rsid w:val="001178EE"/>
    <w:rsid w:val="00120DAD"/>
    <w:rsid w:val="001219B0"/>
    <w:rsid w:val="00121E12"/>
    <w:rsid w:val="00122C50"/>
    <w:rsid w:val="00124736"/>
    <w:rsid w:val="00124990"/>
    <w:rsid w:val="00124FB7"/>
    <w:rsid w:val="001304C0"/>
    <w:rsid w:val="001305EC"/>
    <w:rsid w:val="00130ACE"/>
    <w:rsid w:val="001315F2"/>
    <w:rsid w:val="00132231"/>
    <w:rsid w:val="00133148"/>
    <w:rsid w:val="001342C0"/>
    <w:rsid w:val="00134FE4"/>
    <w:rsid w:val="00135CCD"/>
    <w:rsid w:val="00137220"/>
    <w:rsid w:val="00137AC1"/>
    <w:rsid w:val="0014004B"/>
    <w:rsid w:val="00140A41"/>
    <w:rsid w:val="00142427"/>
    <w:rsid w:val="0014325E"/>
    <w:rsid w:val="00143845"/>
    <w:rsid w:val="00146BDF"/>
    <w:rsid w:val="001475B6"/>
    <w:rsid w:val="001516EA"/>
    <w:rsid w:val="0015172D"/>
    <w:rsid w:val="00153E25"/>
    <w:rsid w:val="00154505"/>
    <w:rsid w:val="00154B86"/>
    <w:rsid w:val="00154BF4"/>
    <w:rsid w:val="001562A8"/>
    <w:rsid w:val="00156349"/>
    <w:rsid w:val="0015684D"/>
    <w:rsid w:val="00157D8E"/>
    <w:rsid w:val="00160549"/>
    <w:rsid w:val="00160BBD"/>
    <w:rsid w:val="00160DA4"/>
    <w:rsid w:val="0016187A"/>
    <w:rsid w:val="00161A1F"/>
    <w:rsid w:val="0016418C"/>
    <w:rsid w:val="001648FB"/>
    <w:rsid w:val="00164CC3"/>
    <w:rsid w:val="00164D86"/>
    <w:rsid w:val="0016584A"/>
    <w:rsid w:val="00166B3B"/>
    <w:rsid w:val="00170CE1"/>
    <w:rsid w:val="00170D49"/>
    <w:rsid w:val="00172A0F"/>
    <w:rsid w:val="00174CAA"/>
    <w:rsid w:val="00174D48"/>
    <w:rsid w:val="00175097"/>
    <w:rsid w:val="00177699"/>
    <w:rsid w:val="001777C6"/>
    <w:rsid w:val="00177CD5"/>
    <w:rsid w:val="001817D2"/>
    <w:rsid w:val="00181F1C"/>
    <w:rsid w:val="00184086"/>
    <w:rsid w:val="001842A6"/>
    <w:rsid w:val="0018497A"/>
    <w:rsid w:val="00184E7C"/>
    <w:rsid w:val="00185F3B"/>
    <w:rsid w:val="0018613B"/>
    <w:rsid w:val="001904A8"/>
    <w:rsid w:val="00191104"/>
    <w:rsid w:val="00191140"/>
    <w:rsid w:val="00193D7E"/>
    <w:rsid w:val="00194866"/>
    <w:rsid w:val="00194F7C"/>
    <w:rsid w:val="001959DA"/>
    <w:rsid w:val="001A0094"/>
    <w:rsid w:val="001A0186"/>
    <w:rsid w:val="001A13FA"/>
    <w:rsid w:val="001A1732"/>
    <w:rsid w:val="001A2CE9"/>
    <w:rsid w:val="001A3A05"/>
    <w:rsid w:val="001A3ADF"/>
    <w:rsid w:val="001A3E18"/>
    <w:rsid w:val="001A4053"/>
    <w:rsid w:val="001B005B"/>
    <w:rsid w:val="001B1976"/>
    <w:rsid w:val="001B2538"/>
    <w:rsid w:val="001B3448"/>
    <w:rsid w:val="001B6423"/>
    <w:rsid w:val="001C103B"/>
    <w:rsid w:val="001C11C5"/>
    <w:rsid w:val="001C2C97"/>
    <w:rsid w:val="001C2E71"/>
    <w:rsid w:val="001C3F32"/>
    <w:rsid w:val="001C48B6"/>
    <w:rsid w:val="001C4C04"/>
    <w:rsid w:val="001C5E0F"/>
    <w:rsid w:val="001C5FEE"/>
    <w:rsid w:val="001C694F"/>
    <w:rsid w:val="001C721E"/>
    <w:rsid w:val="001D28CC"/>
    <w:rsid w:val="001D2907"/>
    <w:rsid w:val="001D3305"/>
    <w:rsid w:val="001D3368"/>
    <w:rsid w:val="001D3BA3"/>
    <w:rsid w:val="001D4665"/>
    <w:rsid w:val="001D6680"/>
    <w:rsid w:val="001D6EE5"/>
    <w:rsid w:val="001E093F"/>
    <w:rsid w:val="001E1D6B"/>
    <w:rsid w:val="001E2495"/>
    <w:rsid w:val="001E2E97"/>
    <w:rsid w:val="001E3AAF"/>
    <w:rsid w:val="001E40D3"/>
    <w:rsid w:val="001E60BA"/>
    <w:rsid w:val="001E7F62"/>
    <w:rsid w:val="001F0A6E"/>
    <w:rsid w:val="001F0B1B"/>
    <w:rsid w:val="001F0E4E"/>
    <w:rsid w:val="001F298B"/>
    <w:rsid w:val="001F39FA"/>
    <w:rsid w:val="001F4A17"/>
    <w:rsid w:val="001F4C3C"/>
    <w:rsid w:val="001F66DD"/>
    <w:rsid w:val="0020019F"/>
    <w:rsid w:val="00200A4B"/>
    <w:rsid w:val="00201F24"/>
    <w:rsid w:val="00202A04"/>
    <w:rsid w:val="00202BFE"/>
    <w:rsid w:val="00205034"/>
    <w:rsid w:val="00205197"/>
    <w:rsid w:val="0020593D"/>
    <w:rsid w:val="00205B37"/>
    <w:rsid w:val="00205D74"/>
    <w:rsid w:val="00205F6E"/>
    <w:rsid w:val="00206118"/>
    <w:rsid w:val="00206377"/>
    <w:rsid w:val="00207B98"/>
    <w:rsid w:val="00210001"/>
    <w:rsid w:val="0021106D"/>
    <w:rsid w:val="00213E2F"/>
    <w:rsid w:val="00216740"/>
    <w:rsid w:val="00220D79"/>
    <w:rsid w:val="00220FFE"/>
    <w:rsid w:val="00221BA5"/>
    <w:rsid w:val="00222980"/>
    <w:rsid w:val="002241A2"/>
    <w:rsid w:val="002267BC"/>
    <w:rsid w:val="00227861"/>
    <w:rsid w:val="00230C82"/>
    <w:rsid w:val="00231E9C"/>
    <w:rsid w:val="00231F43"/>
    <w:rsid w:val="002322DE"/>
    <w:rsid w:val="00235187"/>
    <w:rsid w:val="00240ABA"/>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42A0"/>
    <w:rsid w:val="00264800"/>
    <w:rsid w:val="00264E06"/>
    <w:rsid w:val="002655B4"/>
    <w:rsid w:val="002656A2"/>
    <w:rsid w:val="00265B35"/>
    <w:rsid w:val="002660E4"/>
    <w:rsid w:val="00267125"/>
    <w:rsid w:val="00267B22"/>
    <w:rsid w:val="00271B2F"/>
    <w:rsid w:val="00271CB6"/>
    <w:rsid w:val="0027248A"/>
    <w:rsid w:val="0027301A"/>
    <w:rsid w:val="0027381F"/>
    <w:rsid w:val="0027643F"/>
    <w:rsid w:val="00276ECC"/>
    <w:rsid w:val="00277C67"/>
    <w:rsid w:val="002802B2"/>
    <w:rsid w:val="00283D51"/>
    <w:rsid w:val="00285733"/>
    <w:rsid w:val="0028765E"/>
    <w:rsid w:val="00287D22"/>
    <w:rsid w:val="0029037D"/>
    <w:rsid w:val="00292056"/>
    <w:rsid w:val="002923A3"/>
    <w:rsid w:val="002927E7"/>
    <w:rsid w:val="002937D4"/>
    <w:rsid w:val="00293D30"/>
    <w:rsid w:val="002961D6"/>
    <w:rsid w:val="002A0D02"/>
    <w:rsid w:val="002A127F"/>
    <w:rsid w:val="002A165B"/>
    <w:rsid w:val="002A19C7"/>
    <w:rsid w:val="002A2822"/>
    <w:rsid w:val="002A3A57"/>
    <w:rsid w:val="002A4265"/>
    <w:rsid w:val="002A4F62"/>
    <w:rsid w:val="002A51E3"/>
    <w:rsid w:val="002B02AE"/>
    <w:rsid w:val="002B0A65"/>
    <w:rsid w:val="002B0CF8"/>
    <w:rsid w:val="002B2A87"/>
    <w:rsid w:val="002B2E88"/>
    <w:rsid w:val="002B2EE9"/>
    <w:rsid w:val="002B3ACD"/>
    <w:rsid w:val="002B7277"/>
    <w:rsid w:val="002B7727"/>
    <w:rsid w:val="002B7EB0"/>
    <w:rsid w:val="002C1258"/>
    <w:rsid w:val="002C17A8"/>
    <w:rsid w:val="002C1A14"/>
    <w:rsid w:val="002C4E86"/>
    <w:rsid w:val="002C54C1"/>
    <w:rsid w:val="002C72B3"/>
    <w:rsid w:val="002D018D"/>
    <w:rsid w:val="002D07BF"/>
    <w:rsid w:val="002D14AB"/>
    <w:rsid w:val="002D44AA"/>
    <w:rsid w:val="002D4F11"/>
    <w:rsid w:val="002D5122"/>
    <w:rsid w:val="002D5CA9"/>
    <w:rsid w:val="002D6984"/>
    <w:rsid w:val="002D6BF6"/>
    <w:rsid w:val="002D78B4"/>
    <w:rsid w:val="002D7C8E"/>
    <w:rsid w:val="002E15A7"/>
    <w:rsid w:val="002E160F"/>
    <w:rsid w:val="002E1833"/>
    <w:rsid w:val="002E2074"/>
    <w:rsid w:val="002E276E"/>
    <w:rsid w:val="002E2805"/>
    <w:rsid w:val="002E2B74"/>
    <w:rsid w:val="002E3F91"/>
    <w:rsid w:val="002E480D"/>
    <w:rsid w:val="002E5386"/>
    <w:rsid w:val="002E5F6B"/>
    <w:rsid w:val="002E6499"/>
    <w:rsid w:val="002E649F"/>
    <w:rsid w:val="002E7BE5"/>
    <w:rsid w:val="002F084D"/>
    <w:rsid w:val="002F308B"/>
    <w:rsid w:val="002F3A33"/>
    <w:rsid w:val="002F63FC"/>
    <w:rsid w:val="002F6672"/>
    <w:rsid w:val="00300C62"/>
    <w:rsid w:val="00303BA1"/>
    <w:rsid w:val="00303DF2"/>
    <w:rsid w:val="003051D8"/>
    <w:rsid w:val="00306D83"/>
    <w:rsid w:val="00307DBE"/>
    <w:rsid w:val="003105D9"/>
    <w:rsid w:val="00310A09"/>
    <w:rsid w:val="00310B4A"/>
    <w:rsid w:val="00311CBB"/>
    <w:rsid w:val="00313B45"/>
    <w:rsid w:val="00313E32"/>
    <w:rsid w:val="00320345"/>
    <w:rsid w:val="00322A3E"/>
    <w:rsid w:val="003238C3"/>
    <w:rsid w:val="00324BCD"/>
    <w:rsid w:val="00324F30"/>
    <w:rsid w:val="00325023"/>
    <w:rsid w:val="00325475"/>
    <w:rsid w:val="00325FD8"/>
    <w:rsid w:val="0032656C"/>
    <w:rsid w:val="003265B9"/>
    <w:rsid w:val="003265FC"/>
    <w:rsid w:val="003268CB"/>
    <w:rsid w:val="00327232"/>
    <w:rsid w:val="0033103B"/>
    <w:rsid w:val="00331182"/>
    <w:rsid w:val="003312E1"/>
    <w:rsid w:val="00332AB2"/>
    <w:rsid w:val="003343F8"/>
    <w:rsid w:val="0033777C"/>
    <w:rsid w:val="0033795C"/>
    <w:rsid w:val="00337CC6"/>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0392"/>
    <w:rsid w:val="00352541"/>
    <w:rsid w:val="0035269A"/>
    <w:rsid w:val="0035658A"/>
    <w:rsid w:val="00360444"/>
    <w:rsid w:val="0036051A"/>
    <w:rsid w:val="00362847"/>
    <w:rsid w:val="003629E4"/>
    <w:rsid w:val="00364141"/>
    <w:rsid w:val="003644AD"/>
    <w:rsid w:val="003648BA"/>
    <w:rsid w:val="003671ED"/>
    <w:rsid w:val="00367EF6"/>
    <w:rsid w:val="00370FE8"/>
    <w:rsid w:val="00371E7E"/>
    <w:rsid w:val="00373F2A"/>
    <w:rsid w:val="003751AD"/>
    <w:rsid w:val="00376A71"/>
    <w:rsid w:val="003779A2"/>
    <w:rsid w:val="003800AF"/>
    <w:rsid w:val="0038139C"/>
    <w:rsid w:val="0038159F"/>
    <w:rsid w:val="00381E84"/>
    <w:rsid w:val="0038245E"/>
    <w:rsid w:val="00382798"/>
    <w:rsid w:val="00383CAA"/>
    <w:rsid w:val="003842E9"/>
    <w:rsid w:val="00384DBB"/>
    <w:rsid w:val="003856EB"/>
    <w:rsid w:val="00386157"/>
    <w:rsid w:val="00386ADE"/>
    <w:rsid w:val="00386C8D"/>
    <w:rsid w:val="003911FA"/>
    <w:rsid w:val="00391E14"/>
    <w:rsid w:val="00395752"/>
    <w:rsid w:val="003959F6"/>
    <w:rsid w:val="003963D1"/>
    <w:rsid w:val="00396602"/>
    <w:rsid w:val="003A2584"/>
    <w:rsid w:val="003A5367"/>
    <w:rsid w:val="003A54A7"/>
    <w:rsid w:val="003A5FCB"/>
    <w:rsid w:val="003A71A0"/>
    <w:rsid w:val="003A73C1"/>
    <w:rsid w:val="003A79B2"/>
    <w:rsid w:val="003B2B65"/>
    <w:rsid w:val="003B3F08"/>
    <w:rsid w:val="003B47AE"/>
    <w:rsid w:val="003B52F4"/>
    <w:rsid w:val="003B53FA"/>
    <w:rsid w:val="003B5506"/>
    <w:rsid w:val="003B5755"/>
    <w:rsid w:val="003B5FC7"/>
    <w:rsid w:val="003B791E"/>
    <w:rsid w:val="003C1FDB"/>
    <w:rsid w:val="003C2627"/>
    <w:rsid w:val="003C32A8"/>
    <w:rsid w:val="003C502C"/>
    <w:rsid w:val="003C609E"/>
    <w:rsid w:val="003C6275"/>
    <w:rsid w:val="003C6CE4"/>
    <w:rsid w:val="003D1078"/>
    <w:rsid w:val="003D129F"/>
    <w:rsid w:val="003D21A6"/>
    <w:rsid w:val="003D4284"/>
    <w:rsid w:val="003D4382"/>
    <w:rsid w:val="003D584E"/>
    <w:rsid w:val="003D6109"/>
    <w:rsid w:val="003D6C15"/>
    <w:rsid w:val="003D7E87"/>
    <w:rsid w:val="003E1019"/>
    <w:rsid w:val="003E3A32"/>
    <w:rsid w:val="003E4181"/>
    <w:rsid w:val="003E4927"/>
    <w:rsid w:val="003E4D76"/>
    <w:rsid w:val="003E5211"/>
    <w:rsid w:val="003E55B1"/>
    <w:rsid w:val="003E74B0"/>
    <w:rsid w:val="003E7DE1"/>
    <w:rsid w:val="003F004A"/>
    <w:rsid w:val="003F092F"/>
    <w:rsid w:val="003F0C07"/>
    <w:rsid w:val="003F1437"/>
    <w:rsid w:val="003F185C"/>
    <w:rsid w:val="003F1DD8"/>
    <w:rsid w:val="003F2479"/>
    <w:rsid w:val="003F305B"/>
    <w:rsid w:val="003F3197"/>
    <w:rsid w:val="003F36A3"/>
    <w:rsid w:val="003F4F36"/>
    <w:rsid w:val="003F5BBC"/>
    <w:rsid w:val="003F63FC"/>
    <w:rsid w:val="003F6883"/>
    <w:rsid w:val="0040097F"/>
    <w:rsid w:val="00402B8C"/>
    <w:rsid w:val="0040443F"/>
    <w:rsid w:val="004053E1"/>
    <w:rsid w:val="00405763"/>
    <w:rsid w:val="00407F1C"/>
    <w:rsid w:val="004130BD"/>
    <w:rsid w:val="00413DFC"/>
    <w:rsid w:val="0041402E"/>
    <w:rsid w:val="00414DDA"/>
    <w:rsid w:val="004159A2"/>
    <w:rsid w:val="00415F27"/>
    <w:rsid w:val="00416A59"/>
    <w:rsid w:val="00417CA8"/>
    <w:rsid w:val="0042021B"/>
    <w:rsid w:val="004202BA"/>
    <w:rsid w:val="004208C5"/>
    <w:rsid w:val="0042190C"/>
    <w:rsid w:val="00421A8D"/>
    <w:rsid w:val="004230DE"/>
    <w:rsid w:val="00423288"/>
    <w:rsid w:val="00423B4A"/>
    <w:rsid w:val="00425359"/>
    <w:rsid w:val="00425856"/>
    <w:rsid w:val="0042605B"/>
    <w:rsid w:val="00427990"/>
    <w:rsid w:val="00430FD9"/>
    <w:rsid w:val="00430FDB"/>
    <w:rsid w:val="00431129"/>
    <w:rsid w:val="004316D7"/>
    <w:rsid w:val="00431740"/>
    <w:rsid w:val="004318E0"/>
    <w:rsid w:val="00431C55"/>
    <w:rsid w:val="00431EDA"/>
    <w:rsid w:val="0043231C"/>
    <w:rsid w:val="00432470"/>
    <w:rsid w:val="0043396E"/>
    <w:rsid w:val="00433A09"/>
    <w:rsid w:val="00434599"/>
    <w:rsid w:val="004350B5"/>
    <w:rsid w:val="004351B3"/>
    <w:rsid w:val="00435447"/>
    <w:rsid w:val="00441278"/>
    <w:rsid w:val="00441EA1"/>
    <w:rsid w:val="0044294C"/>
    <w:rsid w:val="00445798"/>
    <w:rsid w:val="00446E40"/>
    <w:rsid w:val="0044725C"/>
    <w:rsid w:val="00447465"/>
    <w:rsid w:val="00451065"/>
    <w:rsid w:val="0045133B"/>
    <w:rsid w:val="00452CEA"/>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71443"/>
    <w:rsid w:val="00472103"/>
    <w:rsid w:val="0047240E"/>
    <w:rsid w:val="00476295"/>
    <w:rsid w:val="00476C51"/>
    <w:rsid w:val="004773FC"/>
    <w:rsid w:val="00480328"/>
    <w:rsid w:val="00482163"/>
    <w:rsid w:val="004834FC"/>
    <w:rsid w:val="00483B15"/>
    <w:rsid w:val="00483FB9"/>
    <w:rsid w:val="00484404"/>
    <w:rsid w:val="0048682B"/>
    <w:rsid w:val="004875F1"/>
    <w:rsid w:val="00491176"/>
    <w:rsid w:val="004919E4"/>
    <w:rsid w:val="00491F90"/>
    <w:rsid w:val="00492C93"/>
    <w:rsid w:val="00494AE7"/>
    <w:rsid w:val="00494E37"/>
    <w:rsid w:val="00495FC7"/>
    <w:rsid w:val="0049669A"/>
    <w:rsid w:val="004A31A4"/>
    <w:rsid w:val="004A3794"/>
    <w:rsid w:val="004A57B1"/>
    <w:rsid w:val="004A57D7"/>
    <w:rsid w:val="004A6AA4"/>
    <w:rsid w:val="004A75C6"/>
    <w:rsid w:val="004A781C"/>
    <w:rsid w:val="004B05B0"/>
    <w:rsid w:val="004B0CAC"/>
    <w:rsid w:val="004B0DA5"/>
    <w:rsid w:val="004B13BD"/>
    <w:rsid w:val="004B19B5"/>
    <w:rsid w:val="004B1D7D"/>
    <w:rsid w:val="004B2677"/>
    <w:rsid w:val="004B460A"/>
    <w:rsid w:val="004B47E8"/>
    <w:rsid w:val="004B4F03"/>
    <w:rsid w:val="004B5A0A"/>
    <w:rsid w:val="004C0212"/>
    <w:rsid w:val="004C05F9"/>
    <w:rsid w:val="004C1573"/>
    <w:rsid w:val="004C1A2D"/>
    <w:rsid w:val="004C3C2E"/>
    <w:rsid w:val="004C4681"/>
    <w:rsid w:val="004C4F8F"/>
    <w:rsid w:val="004C77AF"/>
    <w:rsid w:val="004D067A"/>
    <w:rsid w:val="004D1183"/>
    <w:rsid w:val="004D1C5D"/>
    <w:rsid w:val="004D31CA"/>
    <w:rsid w:val="004D38D3"/>
    <w:rsid w:val="004D715C"/>
    <w:rsid w:val="004D7F93"/>
    <w:rsid w:val="004E0194"/>
    <w:rsid w:val="004E1325"/>
    <w:rsid w:val="004E1905"/>
    <w:rsid w:val="004E1E6B"/>
    <w:rsid w:val="004E2308"/>
    <w:rsid w:val="004E2733"/>
    <w:rsid w:val="004E2A2E"/>
    <w:rsid w:val="004E3BF3"/>
    <w:rsid w:val="004F0A3B"/>
    <w:rsid w:val="004F1294"/>
    <w:rsid w:val="004F1629"/>
    <w:rsid w:val="004F19EF"/>
    <w:rsid w:val="004F1A89"/>
    <w:rsid w:val="004F2445"/>
    <w:rsid w:val="004F50C2"/>
    <w:rsid w:val="004F56C3"/>
    <w:rsid w:val="004F5DF9"/>
    <w:rsid w:val="004F5FB9"/>
    <w:rsid w:val="004F66B4"/>
    <w:rsid w:val="004F7087"/>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30FA"/>
    <w:rsid w:val="00524710"/>
    <w:rsid w:val="005268EB"/>
    <w:rsid w:val="0052696E"/>
    <w:rsid w:val="005273E0"/>
    <w:rsid w:val="00527D57"/>
    <w:rsid w:val="0053119E"/>
    <w:rsid w:val="0053132E"/>
    <w:rsid w:val="00532126"/>
    <w:rsid w:val="00532A04"/>
    <w:rsid w:val="005357D7"/>
    <w:rsid w:val="00535A68"/>
    <w:rsid w:val="0054016D"/>
    <w:rsid w:val="0054077F"/>
    <w:rsid w:val="00541DB9"/>
    <w:rsid w:val="00542FC3"/>
    <w:rsid w:val="005520B4"/>
    <w:rsid w:val="00552498"/>
    <w:rsid w:val="005539FC"/>
    <w:rsid w:val="005555D6"/>
    <w:rsid w:val="00556D01"/>
    <w:rsid w:val="00557405"/>
    <w:rsid w:val="005579C6"/>
    <w:rsid w:val="00557DFB"/>
    <w:rsid w:val="00560149"/>
    <w:rsid w:val="00561C04"/>
    <w:rsid w:val="0056213B"/>
    <w:rsid w:val="00562331"/>
    <w:rsid w:val="00562F82"/>
    <w:rsid w:val="0056373B"/>
    <w:rsid w:val="005646A6"/>
    <w:rsid w:val="00564913"/>
    <w:rsid w:val="00564978"/>
    <w:rsid w:val="005663FC"/>
    <w:rsid w:val="00566D73"/>
    <w:rsid w:val="00566F2C"/>
    <w:rsid w:val="00567C15"/>
    <w:rsid w:val="00570B5A"/>
    <w:rsid w:val="0057249A"/>
    <w:rsid w:val="00572663"/>
    <w:rsid w:val="00573BD8"/>
    <w:rsid w:val="00574B4A"/>
    <w:rsid w:val="005750B2"/>
    <w:rsid w:val="00576256"/>
    <w:rsid w:val="005774A7"/>
    <w:rsid w:val="005800D8"/>
    <w:rsid w:val="00581492"/>
    <w:rsid w:val="005846C9"/>
    <w:rsid w:val="005873FC"/>
    <w:rsid w:val="00590EAF"/>
    <w:rsid w:val="00594C20"/>
    <w:rsid w:val="0059531A"/>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1A42"/>
    <w:rsid w:val="005B3094"/>
    <w:rsid w:val="005B41F1"/>
    <w:rsid w:val="005B48F0"/>
    <w:rsid w:val="005B4D36"/>
    <w:rsid w:val="005B5D6A"/>
    <w:rsid w:val="005B785F"/>
    <w:rsid w:val="005C0A2B"/>
    <w:rsid w:val="005C22A2"/>
    <w:rsid w:val="005C29C3"/>
    <w:rsid w:val="005C3522"/>
    <w:rsid w:val="005C3930"/>
    <w:rsid w:val="005C3E02"/>
    <w:rsid w:val="005C4633"/>
    <w:rsid w:val="005C76D8"/>
    <w:rsid w:val="005C7D37"/>
    <w:rsid w:val="005D0C9F"/>
    <w:rsid w:val="005D6447"/>
    <w:rsid w:val="005D71B0"/>
    <w:rsid w:val="005E12DC"/>
    <w:rsid w:val="005E1321"/>
    <w:rsid w:val="005E2DD4"/>
    <w:rsid w:val="005E56A3"/>
    <w:rsid w:val="005E587B"/>
    <w:rsid w:val="005E60E9"/>
    <w:rsid w:val="005E6642"/>
    <w:rsid w:val="005E6C5D"/>
    <w:rsid w:val="005E6D43"/>
    <w:rsid w:val="005E75AD"/>
    <w:rsid w:val="005E7CFF"/>
    <w:rsid w:val="005F333B"/>
    <w:rsid w:val="005F341E"/>
    <w:rsid w:val="005F3764"/>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7C8"/>
    <w:rsid w:val="00614AA6"/>
    <w:rsid w:val="00614B9F"/>
    <w:rsid w:val="00615A36"/>
    <w:rsid w:val="006171A9"/>
    <w:rsid w:val="0062051A"/>
    <w:rsid w:val="00623436"/>
    <w:rsid w:val="00623D7F"/>
    <w:rsid w:val="006243BF"/>
    <w:rsid w:val="00625D3B"/>
    <w:rsid w:val="006260A5"/>
    <w:rsid w:val="00626502"/>
    <w:rsid w:val="00627C2F"/>
    <w:rsid w:val="00630464"/>
    <w:rsid w:val="0063257C"/>
    <w:rsid w:val="00635B69"/>
    <w:rsid w:val="00640F39"/>
    <w:rsid w:val="0064233A"/>
    <w:rsid w:val="006431A0"/>
    <w:rsid w:val="00643CE6"/>
    <w:rsid w:val="00644475"/>
    <w:rsid w:val="006448A0"/>
    <w:rsid w:val="0064660D"/>
    <w:rsid w:val="0064711E"/>
    <w:rsid w:val="006477A7"/>
    <w:rsid w:val="00647C0B"/>
    <w:rsid w:val="0065019F"/>
    <w:rsid w:val="00651A2B"/>
    <w:rsid w:val="006523EF"/>
    <w:rsid w:val="00652486"/>
    <w:rsid w:val="006536A3"/>
    <w:rsid w:val="006549BF"/>
    <w:rsid w:val="00655AAF"/>
    <w:rsid w:val="00655B1D"/>
    <w:rsid w:val="00655DFF"/>
    <w:rsid w:val="00656A30"/>
    <w:rsid w:val="0066135B"/>
    <w:rsid w:val="00661946"/>
    <w:rsid w:val="00661CEE"/>
    <w:rsid w:val="00663029"/>
    <w:rsid w:val="00666139"/>
    <w:rsid w:val="006673E7"/>
    <w:rsid w:val="006678C9"/>
    <w:rsid w:val="00667C76"/>
    <w:rsid w:val="0067009B"/>
    <w:rsid w:val="0067032A"/>
    <w:rsid w:val="0067087D"/>
    <w:rsid w:val="00671932"/>
    <w:rsid w:val="00672293"/>
    <w:rsid w:val="006735EB"/>
    <w:rsid w:val="00674964"/>
    <w:rsid w:val="00675EF4"/>
    <w:rsid w:val="00677831"/>
    <w:rsid w:val="006779CB"/>
    <w:rsid w:val="00680B7E"/>
    <w:rsid w:val="00683B94"/>
    <w:rsid w:val="006849B9"/>
    <w:rsid w:val="00686692"/>
    <w:rsid w:val="006876DE"/>
    <w:rsid w:val="00693033"/>
    <w:rsid w:val="00693321"/>
    <w:rsid w:val="00694893"/>
    <w:rsid w:val="00694DD9"/>
    <w:rsid w:val="00697240"/>
    <w:rsid w:val="00697671"/>
    <w:rsid w:val="00697F3A"/>
    <w:rsid w:val="006A0DCA"/>
    <w:rsid w:val="006A12B1"/>
    <w:rsid w:val="006A548C"/>
    <w:rsid w:val="006A5F42"/>
    <w:rsid w:val="006A6103"/>
    <w:rsid w:val="006A6690"/>
    <w:rsid w:val="006A6B84"/>
    <w:rsid w:val="006B03F2"/>
    <w:rsid w:val="006B0407"/>
    <w:rsid w:val="006B0CFC"/>
    <w:rsid w:val="006B10ED"/>
    <w:rsid w:val="006B156A"/>
    <w:rsid w:val="006B194C"/>
    <w:rsid w:val="006B51B2"/>
    <w:rsid w:val="006C0D78"/>
    <w:rsid w:val="006C17A0"/>
    <w:rsid w:val="006C17D4"/>
    <w:rsid w:val="006C1A9F"/>
    <w:rsid w:val="006C2CC5"/>
    <w:rsid w:val="006C467F"/>
    <w:rsid w:val="006C5AAA"/>
    <w:rsid w:val="006C5CF0"/>
    <w:rsid w:val="006C6656"/>
    <w:rsid w:val="006C7300"/>
    <w:rsid w:val="006D04BE"/>
    <w:rsid w:val="006D1B6C"/>
    <w:rsid w:val="006D1C98"/>
    <w:rsid w:val="006D27E3"/>
    <w:rsid w:val="006D28E7"/>
    <w:rsid w:val="006D2BFA"/>
    <w:rsid w:val="006D4135"/>
    <w:rsid w:val="006D472D"/>
    <w:rsid w:val="006D643B"/>
    <w:rsid w:val="006D70F2"/>
    <w:rsid w:val="006D780E"/>
    <w:rsid w:val="006D7854"/>
    <w:rsid w:val="006E07BB"/>
    <w:rsid w:val="006E09F2"/>
    <w:rsid w:val="006E1B4C"/>
    <w:rsid w:val="006E2D9C"/>
    <w:rsid w:val="006E53E9"/>
    <w:rsid w:val="006E5777"/>
    <w:rsid w:val="006E6236"/>
    <w:rsid w:val="006E721C"/>
    <w:rsid w:val="006E7556"/>
    <w:rsid w:val="006E786D"/>
    <w:rsid w:val="006F22AE"/>
    <w:rsid w:val="006F2599"/>
    <w:rsid w:val="006F3EE2"/>
    <w:rsid w:val="006F55FD"/>
    <w:rsid w:val="006F5D4A"/>
    <w:rsid w:val="006F5EB6"/>
    <w:rsid w:val="00700CBD"/>
    <w:rsid w:val="00702245"/>
    <w:rsid w:val="007028C7"/>
    <w:rsid w:val="00703A21"/>
    <w:rsid w:val="00704367"/>
    <w:rsid w:val="00704462"/>
    <w:rsid w:val="007049A5"/>
    <w:rsid w:val="007055DF"/>
    <w:rsid w:val="00705D57"/>
    <w:rsid w:val="00710C7E"/>
    <w:rsid w:val="00710F3D"/>
    <w:rsid w:val="0071215E"/>
    <w:rsid w:val="007145B4"/>
    <w:rsid w:val="007164C4"/>
    <w:rsid w:val="00716ABD"/>
    <w:rsid w:val="00717A7D"/>
    <w:rsid w:val="007226CF"/>
    <w:rsid w:val="00723626"/>
    <w:rsid w:val="0072717B"/>
    <w:rsid w:val="00730973"/>
    <w:rsid w:val="00731801"/>
    <w:rsid w:val="007321C2"/>
    <w:rsid w:val="00733DE0"/>
    <w:rsid w:val="007357C5"/>
    <w:rsid w:val="00735A52"/>
    <w:rsid w:val="007366D4"/>
    <w:rsid w:val="0074032D"/>
    <w:rsid w:val="007405A7"/>
    <w:rsid w:val="007406E4"/>
    <w:rsid w:val="0074075A"/>
    <w:rsid w:val="00740D25"/>
    <w:rsid w:val="00741328"/>
    <w:rsid w:val="007417B1"/>
    <w:rsid w:val="00741867"/>
    <w:rsid w:val="00741C33"/>
    <w:rsid w:val="00745048"/>
    <w:rsid w:val="00746073"/>
    <w:rsid w:val="00747434"/>
    <w:rsid w:val="00747CCD"/>
    <w:rsid w:val="00747D2C"/>
    <w:rsid w:val="0075654A"/>
    <w:rsid w:val="00756F76"/>
    <w:rsid w:val="00757E00"/>
    <w:rsid w:val="00761AF2"/>
    <w:rsid w:val="00766275"/>
    <w:rsid w:val="0076696B"/>
    <w:rsid w:val="007677C6"/>
    <w:rsid w:val="007679B9"/>
    <w:rsid w:val="007725B4"/>
    <w:rsid w:val="00773785"/>
    <w:rsid w:val="0077505F"/>
    <w:rsid w:val="00775259"/>
    <w:rsid w:val="00775B82"/>
    <w:rsid w:val="00776216"/>
    <w:rsid w:val="007763D6"/>
    <w:rsid w:val="00776572"/>
    <w:rsid w:val="0077738D"/>
    <w:rsid w:val="007774C2"/>
    <w:rsid w:val="00777ADF"/>
    <w:rsid w:val="0078171E"/>
    <w:rsid w:val="007865BE"/>
    <w:rsid w:val="0078708A"/>
    <w:rsid w:val="007877AB"/>
    <w:rsid w:val="00787D28"/>
    <w:rsid w:val="0079000C"/>
    <w:rsid w:val="00790B3E"/>
    <w:rsid w:val="00790D13"/>
    <w:rsid w:val="00790D93"/>
    <w:rsid w:val="00791CD7"/>
    <w:rsid w:val="00791F2C"/>
    <w:rsid w:val="00792D22"/>
    <w:rsid w:val="0079430D"/>
    <w:rsid w:val="007944AE"/>
    <w:rsid w:val="007953B9"/>
    <w:rsid w:val="00796C0E"/>
    <w:rsid w:val="0079754C"/>
    <w:rsid w:val="007A1395"/>
    <w:rsid w:val="007A22E9"/>
    <w:rsid w:val="007A24EB"/>
    <w:rsid w:val="007A282D"/>
    <w:rsid w:val="007A2D51"/>
    <w:rsid w:val="007A3B34"/>
    <w:rsid w:val="007A4F2F"/>
    <w:rsid w:val="007A5C03"/>
    <w:rsid w:val="007A666D"/>
    <w:rsid w:val="007A6B97"/>
    <w:rsid w:val="007A7CE5"/>
    <w:rsid w:val="007B01D0"/>
    <w:rsid w:val="007B0716"/>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5359"/>
    <w:rsid w:val="007C6623"/>
    <w:rsid w:val="007C6D3C"/>
    <w:rsid w:val="007D0D04"/>
    <w:rsid w:val="007D1ACE"/>
    <w:rsid w:val="007D3572"/>
    <w:rsid w:val="007D3FCB"/>
    <w:rsid w:val="007D501A"/>
    <w:rsid w:val="007D5105"/>
    <w:rsid w:val="007E103C"/>
    <w:rsid w:val="007E2044"/>
    <w:rsid w:val="007E300C"/>
    <w:rsid w:val="007E3133"/>
    <w:rsid w:val="007E3995"/>
    <w:rsid w:val="007E39F0"/>
    <w:rsid w:val="007E3B0C"/>
    <w:rsid w:val="007E3F65"/>
    <w:rsid w:val="007E50D9"/>
    <w:rsid w:val="007E5253"/>
    <w:rsid w:val="007E57A5"/>
    <w:rsid w:val="007E5CB8"/>
    <w:rsid w:val="007E61F7"/>
    <w:rsid w:val="007E650F"/>
    <w:rsid w:val="007E68F6"/>
    <w:rsid w:val="007E6B0B"/>
    <w:rsid w:val="007E6EF9"/>
    <w:rsid w:val="007F0511"/>
    <w:rsid w:val="007F1AAB"/>
    <w:rsid w:val="007F2093"/>
    <w:rsid w:val="007F2AE5"/>
    <w:rsid w:val="007F370B"/>
    <w:rsid w:val="007F3EEC"/>
    <w:rsid w:val="007F52E1"/>
    <w:rsid w:val="007F67A4"/>
    <w:rsid w:val="007F6AB0"/>
    <w:rsid w:val="007F77AD"/>
    <w:rsid w:val="00802670"/>
    <w:rsid w:val="00803615"/>
    <w:rsid w:val="00803805"/>
    <w:rsid w:val="00803F6B"/>
    <w:rsid w:val="00804C68"/>
    <w:rsid w:val="00805337"/>
    <w:rsid w:val="0080582D"/>
    <w:rsid w:val="008059CD"/>
    <w:rsid w:val="00805DBB"/>
    <w:rsid w:val="0080756C"/>
    <w:rsid w:val="00807FAE"/>
    <w:rsid w:val="00813E9D"/>
    <w:rsid w:val="008152DB"/>
    <w:rsid w:val="00815792"/>
    <w:rsid w:val="00816AED"/>
    <w:rsid w:val="008203A8"/>
    <w:rsid w:val="00820D9B"/>
    <w:rsid w:val="00822C81"/>
    <w:rsid w:val="00824831"/>
    <w:rsid w:val="008251AB"/>
    <w:rsid w:val="00825ABA"/>
    <w:rsid w:val="00831204"/>
    <w:rsid w:val="00831208"/>
    <w:rsid w:val="00831253"/>
    <w:rsid w:val="0083512A"/>
    <w:rsid w:val="00835378"/>
    <w:rsid w:val="00835A02"/>
    <w:rsid w:val="008361EE"/>
    <w:rsid w:val="00836387"/>
    <w:rsid w:val="00837428"/>
    <w:rsid w:val="0083796E"/>
    <w:rsid w:val="00840BF1"/>
    <w:rsid w:val="00841859"/>
    <w:rsid w:val="008429CF"/>
    <w:rsid w:val="0084405B"/>
    <w:rsid w:val="008443C4"/>
    <w:rsid w:val="008446E2"/>
    <w:rsid w:val="00844CEC"/>
    <w:rsid w:val="00845630"/>
    <w:rsid w:val="0084608E"/>
    <w:rsid w:val="0084708B"/>
    <w:rsid w:val="00847E19"/>
    <w:rsid w:val="00850CD3"/>
    <w:rsid w:val="0085112C"/>
    <w:rsid w:val="0085183E"/>
    <w:rsid w:val="00853766"/>
    <w:rsid w:val="0085451A"/>
    <w:rsid w:val="00856B1B"/>
    <w:rsid w:val="0085724C"/>
    <w:rsid w:val="00857D58"/>
    <w:rsid w:val="008601A9"/>
    <w:rsid w:val="00860C62"/>
    <w:rsid w:val="00862ACD"/>
    <w:rsid w:val="0086517F"/>
    <w:rsid w:val="00865B0D"/>
    <w:rsid w:val="00867351"/>
    <w:rsid w:val="00871B33"/>
    <w:rsid w:val="00872949"/>
    <w:rsid w:val="008730BB"/>
    <w:rsid w:val="00873870"/>
    <w:rsid w:val="00873E83"/>
    <w:rsid w:val="008748E2"/>
    <w:rsid w:val="008753F7"/>
    <w:rsid w:val="00877391"/>
    <w:rsid w:val="00877A03"/>
    <w:rsid w:val="00877B4E"/>
    <w:rsid w:val="00883C32"/>
    <w:rsid w:val="00884D5E"/>
    <w:rsid w:val="00885CDD"/>
    <w:rsid w:val="008874C6"/>
    <w:rsid w:val="00887874"/>
    <w:rsid w:val="00887E41"/>
    <w:rsid w:val="00892D75"/>
    <w:rsid w:val="00893A0D"/>
    <w:rsid w:val="008941DB"/>
    <w:rsid w:val="00895940"/>
    <w:rsid w:val="008962F1"/>
    <w:rsid w:val="008A0E9B"/>
    <w:rsid w:val="008A16EA"/>
    <w:rsid w:val="008A2C5D"/>
    <w:rsid w:val="008A5209"/>
    <w:rsid w:val="008A5A0F"/>
    <w:rsid w:val="008A5DDC"/>
    <w:rsid w:val="008A5FC8"/>
    <w:rsid w:val="008B22D4"/>
    <w:rsid w:val="008B2929"/>
    <w:rsid w:val="008B31F9"/>
    <w:rsid w:val="008B428B"/>
    <w:rsid w:val="008B47F3"/>
    <w:rsid w:val="008B5A8C"/>
    <w:rsid w:val="008B5B36"/>
    <w:rsid w:val="008B6162"/>
    <w:rsid w:val="008B706F"/>
    <w:rsid w:val="008B7732"/>
    <w:rsid w:val="008B7CD6"/>
    <w:rsid w:val="008C04DF"/>
    <w:rsid w:val="008C082D"/>
    <w:rsid w:val="008C1041"/>
    <w:rsid w:val="008C1880"/>
    <w:rsid w:val="008C1971"/>
    <w:rsid w:val="008C2AD0"/>
    <w:rsid w:val="008C2B73"/>
    <w:rsid w:val="008C3DEC"/>
    <w:rsid w:val="008C4B80"/>
    <w:rsid w:val="008C5036"/>
    <w:rsid w:val="008C6874"/>
    <w:rsid w:val="008D2AC6"/>
    <w:rsid w:val="008D2CAF"/>
    <w:rsid w:val="008D38CD"/>
    <w:rsid w:val="008D3ACE"/>
    <w:rsid w:val="008D51CC"/>
    <w:rsid w:val="008D648F"/>
    <w:rsid w:val="008E0CD1"/>
    <w:rsid w:val="008E1CB2"/>
    <w:rsid w:val="008E4F95"/>
    <w:rsid w:val="008E5366"/>
    <w:rsid w:val="008E60FA"/>
    <w:rsid w:val="008E7A2C"/>
    <w:rsid w:val="008F1EC0"/>
    <w:rsid w:val="008F1FC1"/>
    <w:rsid w:val="008F2238"/>
    <w:rsid w:val="008F35DC"/>
    <w:rsid w:val="008F462E"/>
    <w:rsid w:val="008F4D52"/>
    <w:rsid w:val="008F4E41"/>
    <w:rsid w:val="008F5276"/>
    <w:rsid w:val="009015BF"/>
    <w:rsid w:val="009033AB"/>
    <w:rsid w:val="009037FA"/>
    <w:rsid w:val="0090408D"/>
    <w:rsid w:val="009046E8"/>
    <w:rsid w:val="00904C80"/>
    <w:rsid w:val="00904E6B"/>
    <w:rsid w:val="00905E74"/>
    <w:rsid w:val="00906EEC"/>
    <w:rsid w:val="00910AE9"/>
    <w:rsid w:val="009134FC"/>
    <w:rsid w:val="00913F33"/>
    <w:rsid w:val="00914204"/>
    <w:rsid w:val="00914392"/>
    <w:rsid w:val="009143B2"/>
    <w:rsid w:val="00915C7E"/>
    <w:rsid w:val="00920488"/>
    <w:rsid w:val="009206C0"/>
    <w:rsid w:val="009215A3"/>
    <w:rsid w:val="00922606"/>
    <w:rsid w:val="00922D31"/>
    <w:rsid w:val="009241F8"/>
    <w:rsid w:val="0092559F"/>
    <w:rsid w:val="00925684"/>
    <w:rsid w:val="0092607C"/>
    <w:rsid w:val="00930F94"/>
    <w:rsid w:val="00931141"/>
    <w:rsid w:val="00931C86"/>
    <w:rsid w:val="00933DE2"/>
    <w:rsid w:val="00935665"/>
    <w:rsid w:val="00935B30"/>
    <w:rsid w:val="00936A4E"/>
    <w:rsid w:val="00936E77"/>
    <w:rsid w:val="00937965"/>
    <w:rsid w:val="00940C55"/>
    <w:rsid w:val="00941580"/>
    <w:rsid w:val="00942AB5"/>
    <w:rsid w:val="00944E0C"/>
    <w:rsid w:val="00945CE8"/>
    <w:rsid w:val="00946D8B"/>
    <w:rsid w:val="00946DD8"/>
    <w:rsid w:val="00947346"/>
    <w:rsid w:val="00950D81"/>
    <w:rsid w:val="00952A05"/>
    <w:rsid w:val="009538B3"/>
    <w:rsid w:val="009543EB"/>
    <w:rsid w:val="00954978"/>
    <w:rsid w:val="00954B1B"/>
    <w:rsid w:val="00954BEF"/>
    <w:rsid w:val="00960B23"/>
    <w:rsid w:val="0096159D"/>
    <w:rsid w:val="009620E6"/>
    <w:rsid w:val="009623AB"/>
    <w:rsid w:val="009631C3"/>
    <w:rsid w:val="00967ED7"/>
    <w:rsid w:val="00970A6B"/>
    <w:rsid w:val="00971171"/>
    <w:rsid w:val="009713C6"/>
    <w:rsid w:val="00971C09"/>
    <w:rsid w:val="00971D9B"/>
    <w:rsid w:val="009731EC"/>
    <w:rsid w:val="009732E9"/>
    <w:rsid w:val="009737D9"/>
    <w:rsid w:val="009763C4"/>
    <w:rsid w:val="009803F1"/>
    <w:rsid w:val="009828C6"/>
    <w:rsid w:val="00982964"/>
    <w:rsid w:val="00983137"/>
    <w:rsid w:val="009844F7"/>
    <w:rsid w:val="009845FB"/>
    <w:rsid w:val="00984753"/>
    <w:rsid w:val="00984AA1"/>
    <w:rsid w:val="00985462"/>
    <w:rsid w:val="009861AC"/>
    <w:rsid w:val="0099079E"/>
    <w:rsid w:val="00990CA1"/>
    <w:rsid w:val="0099189A"/>
    <w:rsid w:val="00991E95"/>
    <w:rsid w:val="00992870"/>
    <w:rsid w:val="00993AB6"/>
    <w:rsid w:val="00993DDC"/>
    <w:rsid w:val="00994079"/>
    <w:rsid w:val="00995FFD"/>
    <w:rsid w:val="00997F4B"/>
    <w:rsid w:val="009A244C"/>
    <w:rsid w:val="009A2BBB"/>
    <w:rsid w:val="009A3612"/>
    <w:rsid w:val="009A3B19"/>
    <w:rsid w:val="009A3FDA"/>
    <w:rsid w:val="009A4059"/>
    <w:rsid w:val="009A44C8"/>
    <w:rsid w:val="009A45B0"/>
    <w:rsid w:val="009A6A6F"/>
    <w:rsid w:val="009A735F"/>
    <w:rsid w:val="009B07DC"/>
    <w:rsid w:val="009B1B69"/>
    <w:rsid w:val="009B4263"/>
    <w:rsid w:val="009B533B"/>
    <w:rsid w:val="009B6285"/>
    <w:rsid w:val="009B7570"/>
    <w:rsid w:val="009C1051"/>
    <w:rsid w:val="009C16FB"/>
    <w:rsid w:val="009C37B1"/>
    <w:rsid w:val="009C3B95"/>
    <w:rsid w:val="009C3C80"/>
    <w:rsid w:val="009C470D"/>
    <w:rsid w:val="009C638B"/>
    <w:rsid w:val="009C6B7B"/>
    <w:rsid w:val="009D1C34"/>
    <w:rsid w:val="009D217F"/>
    <w:rsid w:val="009D2279"/>
    <w:rsid w:val="009D3626"/>
    <w:rsid w:val="009D3B66"/>
    <w:rsid w:val="009D68FB"/>
    <w:rsid w:val="009E04B3"/>
    <w:rsid w:val="009E0DFC"/>
    <w:rsid w:val="009E3E2B"/>
    <w:rsid w:val="009E442B"/>
    <w:rsid w:val="009E4C35"/>
    <w:rsid w:val="009E5252"/>
    <w:rsid w:val="009E5B74"/>
    <w:rsid w:val="009E6E9A"/>
    <w:rsid w:val="009E7C14"/>
    <w:rsid w:val="009F094B"/>
    <w:rsid w:val="009F0A01"/>
    <w:rsid w:val="009F3B2B"/>
    <w:rsid w:val="009F3CA2"/>
    <w:rsid w:val="009F419C"/>
    <w:rsid w:val="009F43E0"/>
    <w:rsid w:val="009F62D9"/>
    <w:rsid w:val="00A00164"/>
    <w:rsid w:val="00A01D7B"/>
    <w:rsid w:val="00A04329"/>
    <w:rsid w:val="00A04583"/>
    <w:rsid w:val="00A04D6C"/>
    <w:rsid w:val="00A055A5"/>
    <w:rsid w:val="00A05E5D"/>
    <w:rsid w:val="00A116BE"/>
    <w:rsid w:val="00A116EB"/>
    <w:rsid w:val="00A11CCB"/>
    <w:rsid w:val="00A12A7C"/>
    <w:rsid w:val="00A1330E"/>
    <w:rsid w:val="00A138DE"/>
    <w:rsid w:val="00A140F7"/>
    <w:rsid w:val="00A15328"/>
    <w:rsid w:val="00A1611F"/>
    <w:rsid w:val="00A17E1F"/>
    <w:rsid w:val="00A215A8"/>
    <w:rsid w:val="00A22790"/>
    <w:rsid w:val="00A23838"/>
    <w:rsid w:val="00A23944"/>
    <w:rsid w:val="00A24403"/>
    <w:rsid w:val="00A25FA0"/>
    <w:rsid w:val="00A2678B"/>
    <w:rsid w:val="00A31A3C"/>
    <w:rsid w:val="00A31F09"/>
    <w:rsid w:val="00A320C1"/>
    <w:rsid w:val="00A32E8A"/>
    <w:rsid w:val="00A33F37"/>
    <w:rsid w:val="00A34A91"/>
    <w:rsid w:val="00A35C5C"/>
    <w:rsid w:val="00A36AB7"/>
    <w:rsid w:val="00A374EB"/>
    <w:rsid w:val="00A402A1"/>
    <w:rsid w:val="00A4238E"/>
    <w:rsid w:val="00A44175"/>
    <w:rsid w:val="00A45A85"/>
    <w:rsid w:val="00A475B0"/>
    <w:rsid w:val="00A477AB"/>
    <w:rsid w:val="00A50D22"/>
    <w:rsid w:val="00A512C3"/>
    <w:rsid w:val="00A5223C"/>
    <w:rsid w:val="00A528B0"/>
    <w:rsid w:val="00A546BB"/>
    <w:rsid w:val="00A54E22"/>
    <w:rsid w:val="00A55140"/>
    <w:rsid w:val="00A571FE"/>
    <w:rsid w:val="00A57DDC"/>
    <w:rsid w:val="00A60300"/>
    <w:rsid w:val="00A60395"/>
    <w:rsid w:val="00A61836"/>
    <w:rsid w:val="00A6287E"/>
    <w:rsid w:val="00A64A3F"/>
    <w:rsid w:val="00A66660"/>
    <w:rsid w:val="00A6710A"/>
    <w:rsid w:val="00A67354"/>
    <w:rsid w:val="00A71593"/>
    <w:rsid w:val="00A71E19"/>
    <w:rsid w:val="00A72644"/>
    <w:rsid w:val="00A72B79"/>
    <w:rsid w:val="00A73BD7"/>
    <w:rsid w:val="00A742C7"/>
    <w:rsid w:val="00A7453E"/>
    <w:rsid w:val="00A74693"/>
    <w:rsid w:val="00A747C4"/>
    <w:rsid w:val="00A753C0"/>
    <w:rsid w:val="00A75510"/>
    <w:rsid w:val="00A77C2C"/>
    <w:rsid w:val="00A80062"/>
    <w:rsid w:val="00A8095B"/>
    <w:rsid w:val="00A82146"/>
    <w:rsid w:val="00A82955"/>
    <w:rsid w:val="00A83101"/>
    <w:rsid w:val="00A85662"/>
    <w:rsid w:val="00A856EB"/>
    <w:rsid w:val="00A87508"/>
    <w:rsid w:val="00A9022E"/>
    <w:rsid w:val="00A902D4"/>
    <w:rsid w:val="00A9031B"/>
    <w:rsid w:val="00A9130A"/>
    <w:rsid w:val="00A91BCB"/>
    <w:rsid w:val="00A927FD"/>
    <w:rsid w:val="00A9408B"/>
    <w:rsid w:val="00A9464D"/>
    <w:rsid w:val="00A94974"/>
    <w:rsid w:val="00A9539C"/>
    <w:rsid w:val="00A95683"/>
    <w:rsid w:val="00A9641B"/>
    <w:rsid w:val="00A96E34"/>
    <w:rsid w:val="00AA1165"/>
    <w:rsid w:val="00AA1480"/>
    <w:rsid w:val="00AA1E32"/>
    <w:rsid w:val="00AA233F"/>
    <w:rsid w:val="00AA2A10"/>
    <w:rsid w:val="00AA397F"/>
    <w:rsid w:val="00AA3F31"/>
    <w:rsid w:val="00AA4625"/>
    <w:rsid w:val="00AA5517"/>
    <w:rsid w:val="00AB13BF"/>
    <w:rsid w:val="00AB1F1A"/>
    <w:rsid w:val="00AB31D7"/>
    <w:rsid w:val="00AB53E4"/>
    <w:rsid w:val="00AB5467"/>
    <w:rsid w:val="00AC2BEF"/>
    <w:rsid w:val="00AC2F08"/>
    <w:rsid w:val="00AC35B2"/>
    <w:rsid w:val="00AC4F34"/>
    <w:rsid w:val="00AC5849"/>
    <w:rsid w:val="00AC644F"/>
    <w:rsid w:val="00AC6EC2"/>
    <w:rsid w:val="00AD13C0"/>
    <w:rsid w:val="00AD1F3E"/>
    <w:rsid w:val="00AD2036"/>
    <w:rsid w:val="00AD22E3"/>
    <w:rsid w:val="00AD4439"/>
    <w:rsid w:val="00AD6644"/>
    <w:rsid w:val="00AD76F2"/>
    <w:rsid w:val="00AD7D03"/>
    <w:rsid w:val="00AE1224"/>
    <w:rsid w:val="00AE12C5"/>
    <w:rsid w:val="00AE18A3"/>
    <w:rsid w:val="00AE3A4B"/>
    <w:rsid w:val="00AE3A63"/>
    <w:rsid w:val="00AE4755"/>
    <w:rsid w:val="00AE5416"/>
    <w:rsid w:val="00AE5435"/>
    <w:rsid w:val="00AE645C"/>
    <w:rsid w:val="00AE772B"/>
    <w:rsid w:val="00AF2918"/>
    <w:rsid w:val="00AF2D02"/>
    <w:rsid w:val="00AF3ABE"/>
    <w:rsid w:val="00AF5A1F"/>
    <w:rsid w:val="00AF6286"/>
    <w:rsid w:val="00AF6959"/>
    <w:rsid w:val="00AF7AC8"/>
    <w:rsid w:val="00B00520"/>
    <w:rsid w:val="00B00B25"/>
    <w:rsid w:val="00B00F8E"/>
    <w:rsid w:val="00B014D0"/>
    <w:rsid w:val="00B03B39"/>
    <w:rsid w:val="00B03CB0"/>
    <w:rsid w:val="00B041A9"/>
    <w:rsid w:val="00B04307"/>
    <w:rsid w:val="00B04350"/>
    <w:rsid w:val="00B0465E"/>
    <w:rsid w:val="00B05C33"/>
    <w:rsid w:val="00B05CBC"/>
    <w:rsid w:val="00B06582"/>
    <w:rsid w:val="00B06A70"/>
    <w:rsid w:val="00B06B41"/>
    <w:rsid w:val="00B06D0F"/>
    <w:rsid w:val="00B076BD"/>
    <w:rsid w:val="00B1218F"/>
    <w:rsid w:val="00B122CE"/>
    <w:rsid w:val="00B13262"/>
    <w:rsid w:val="00B14140"/>
    <w:rsid w:val="00B145CD"/>
    <w:rsid w:val="00B14791"/>
    <w:rsid w:val="00B14C20"/>
    <w:rsid w:val="00B16238"/>
    <w:rsid w:val="00B20450"/>
    <w:rsid w:val="00B21628"/>
    <w:rsid w:val="00B22A3D"/>
    <w:rsid w:val="00B23F81"/>
    <w:rsid w:val="00B23F8B"/>
    <w:rsid w:val="00B24204"/>
    <w:rsid w:val="00B24EB1"/>
    <w:rsid w:val="00B27724"/>
    <w:rsid w:val="00B30BC2"/>
    <w:rsid w:val="00B30C63"/>
    <w:rsid w:val="00B30F3D"/>
    <w:rsid w:val="00B311E7"/>
    <w:rsid w:val="00B315B3"/>
    <w:rsid w:val="00B31645"/>
    <w:rsid w:val="00B33F8C"/>
    <w:rsid w:val="00B34514"/>
    <w:rsid w:val="00B34550"/>
    <w:rsid w:val="00B34F46"/>
    <w:rsid w:val="00B35286"/>
    <w:rsid w:val="00B35482"/>
    <w:rsid w:val="00B36ED2"/>
    <w:rsid w:val="00B3755C"/>
    <w:rsid w:val="00B37837"/>
    <w:rsid w:val="00B379BC"/>
    <w:rsid w:val="00B37F7E"/>
    <w:rsid w:val="00B42043"/>
    <w:rsid w:val="00B432A0"/>
    <w:rsid w:val="00B43593"/>
    <w:rsid w:val="00B43B19"/>
    <w:rsid w:val="00B45473"/>
    <w:rsid w:val="00B457B8"/>
    <w:rsid w:val="00B45C10"/>
    <w:rsid w:val="00B4738B"/>
    <w:rsid w:val="00B476AF"/>
    <w:rsid w:val="00B517F7"/>
    <w:rsid w:val="00B51EBF"/>
    <w:rsid w:val="00B52AFC"/>
    <w:rsid w:val="00B52EFE"/>
    <w:rsid w:val="00B56016"/>
    <w:rsid w:val="00B57479"/>
    <w:rsid w:val="00B60331"/>
    <w:rsid w:val="00B60A8A"/>
    <w:rsid w:val="00B60DCA"/>
    <w:rsid w:val="00B6305A"/>
    <w:rsid w:val="00B63611"/>
    <w:rsid w:val="00B6369D"/>
    <w:rsid w:val="00B63C73"/>
    <w:rsid w:val="00B642C5"/>
    <w:rsid w:val="00B64620"/>
    <w:rsid w:val="00B65669"/>
    <w:rsid w:val="00B66F3E"/>
    <w:rsid w:val="00B672B3"/>
    <w:rsid w:val="00B678CC"/>
    <w:rsid w:val="00B678DB"/>
    <w:rsid w:val="00B712C3"/>
    <w:rsid w:val="00B72186"/>
    <w:rsid w:val="00B7236C"/>
    <w:rsid w:val="00B7367C"/>
    <w:rsid w:val="00B76DB6"/>
    <w:rsid w:val="00B76EA0"/>
    <w:rsid w:val="00B77761"/>
    <w:rsid w:val="00B77DBF"/>
    <w:rsid w:val="00B80269"/>
    <w:rsid w:val="00B8044D"/>
    <w:rsid w:val="00B810DF"/>
    <w:rsid w:val="00B81FBB"/>
    <w:rsid w:val="00B8238E"/>
    <w:rsid w:val="00B823AE"/>
    <w:rsid w:val="00B84851"/>
    <w:rsid w:val="00B85414"/>
    <w:rsid w:val="00B902B9"/>
    <w:rsid w:val="00B90708"/>
    <w:rsid w:val="00B90F42"/>
    <w:rsid w:val="00B910E0"/>
    <w:rsid w:val="00B92C59"/>
    <w:rsid w:val="00B93BA2"/>
    <w:rsid w:val="00B95B21"/>
    <w:rsid w:val="00B95BFE"/>
    <w:rsid w:val="00B96781"/>
    <w:rsid w:val="00B96C22"/>
    <w:rsid w:val="00B972D3"/>
    <w:rsid w:val="00BA0965"/>
    <w:rsid w:val="00BA1705"/>
    <w:rsid w:val="00BA2132"/>
    <w:rsid w:val="00BA3224"/>
    <w:rsid w:val="00BA3475"/>
    <w:rsid w:val="00BA456F"/>
    <w:rsid w:val="00BA5352"/>
    <w:rsid w:val="00BA659C"/>
    <w:rsid w:val="00BA719E"/>
    <w:rsid w:val="00BA77A1"/>
    <w:rsid w:val="00BA7C4B"/>
    <w:rsid w:val="00BB1260"/>
    <w:rsid w:val="00BB4389"/>
    <w:rsid w:val="00BB61BE"/>
    <w:rsid w:val="00BB6C03"/>
    <w:rsid w:val="00BC1712"/>
    <w:rsid w:val="00BC1F08"/>
    <w:rsid w:val="00BC22AB"/>
    <w:rsid w:val="00BC2797"/>
    <w:rsid w:val="00BC2F58"/>
    <w:rsid w:val="00BC4189"/>
    <w:rsid w:val="00BC4227"/>
    <w:rsid w:val="00BC4340"/>
    <w:rsid w:val="00BC54CD"/>
    <w:rsid w:val="00BC56F5"/>
    <w:rsid w:val="00BC5ACA"/>
    <w:rsid w:val="00BC615D"/>
    <w:rsid w:val="00BC6CD8"/>
    <w:rsid w:val="00BD1366"/>
    <w:rsid w:val="00BD1655"/>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5F63"/>
    <w:rsid w:val="00C16465"/>
    <w:rsid w:val="00C17715"/>
    <w:rsid w:val="00C2265E"/>
    <w:rsid w:val="00C229F8"/>
    <w:rsid w:val="00C2369A"/>
    <w:rsid w:val="00C2520B"/>
    <w:rsid w:val="00C25365"/>
    <w:rsid w:val="00C25B02"/>
    <w:rsid w:val="00C269CB"/>
    <w:rsid w:val="00C322F1"/>
    <w:rsid w:val="00C33284"/>
    <w:rsid w:val="00C33F76"/>
    <w:rsid w:val="00C34398"/>
    <w:rsid w:val="00C343E5"/>
    <w:rsid w:val="00C351A6"/>
    <w:rsid w:val="00C35A4C"/>
    <w:rsid w:val="00C35E0D"/>
    <w:rsid w:val="00C371FA"/>
    <w:rsid w:val="00C377A2"/>
    <w:rsid w:val="00C41816"/>
    <w:rsid w:val="00C41BC6"/>
    <w:rsid w:val="00C4490B"/>
    <w:rsid w:val="00C46F61"/>
    <w:rsid w:val="00C47598"/>
    <w:rsid w:val="00C47BB2"/>
    <w:rsid w:val="00C47CC5"/>
    <w:rsid w:val="00C51A32"/>
    <w:rsid w:val="00C51C28"/>
    <w:rsid w:val="00C52ED9"/>
    <w:rsid w:val="00C53456"/>
    <w:rsid w:val="00C53E6D"/>
    <w:rsid w:val="00C55EA7"/>
    <w:rsid w:val="00C60C2D"/>
    <w:rsid w:val="00C6162E"/>
    <w:rsid w:val="00C62E87"/>
    <w:rsid w:val="00C64ACA"/>
    <w:rsid w:val="00C65399"/>
    <w:rsid w:val="00C65917"/>
    <w:rsid w:val="00C66720"/>
    <w:rsid w:val="00C6744A"/>
    <w:rsid w:val="00C70043"/>
    <w:rsid w:val="00C71B5B"/>
    <w:rsid w:val="00C7208D"/>
    <w:rsid w:val="00C721DE"/>
    <w:rsid w:val="00C73861"/>
    <w:rsid w:val="00C73FBC"/>
    <w:rsid w:val="00C7432C"/>
    <w:rsid w:val="00C75791"/>
    <w:rsid w:val="00C75F30"/>
    <w:rsid w:val="00C76304"/>
    <w:rsid w:val="00C76427"/>
    <w:rsid w:val="00C77F90"/>
    <w:rsid w:val="00C80554"/>
    <w:rsid w:val="00C84955"/>
    <w:rsid w:val="00C84A39"/>
    <w:rsid w:val="00C85146"/>
    <w:rsid w:val="00C85FED"/>
    <w:rsid w:val="00C86467"/>
    <w:rsid w:val="00C87199"/>
    <w:rsid w:val="00C912FD"/>
    <w:rsid w:val="00C91F24"/>
    <w:rsid w:val="00C934EC"/>
    <w:rsid w:val="00C95C72"/>
    <w:rsid w:val="00C95FE9"/>
    <w:rsid w:val="00C96B86"/>
    <w:rsid w:val="00C971F9"/>
    <w:rsid w:val="00C97DF7"/>
    <w:rsid w:val="00CA067F"/>
    <w:rsid w:val="00CA14C9"/>
    <w:rsid w:val="00CA1A6A"/>
    <w:rsid w:val="00CA24FB"/>
    <w:rsid w:val="00CA27D6"/>
    <w:rsid w:val="00CA2F81"/>
    <w:rsid w:val="00CA6108"/>
    <w:rsid w:val="00CA64D5"/>
    <w:rsid w:val="00CB03D1"/>
    <w:rsid w:val="00CB0C3A"/>
    <w:rsid w:val="00CB1877"/>
    <w:rsid w:val="00CB3201"/>
    <w:rsid w:val="00CB3415"/>
    <w:rsid w:val="00CB4329"/>
    <w:rsid w:val="00CB592C"/>
    <w:rsid w:val="00CB6290"/>
    <w:rsid w:val="00CB73BB"/>
    <w:rsid w:val="00CB766B"/>
    <w:rsid w:val="00CC191C"/>
    <w:rsid w:val="00CC356D"/>
    <w:rsid w:val="00CC3FEB"/>
    <w:rsid w:val="00CC6F87"/>
    <w:rsid w:val="00CD0EF3"/>
    <w:rsid w:val="00CD109D"/>
    <w:rsid w:val="00CD1E9D"/>
    <w:rsid w:val="00CD2D54"/>
    <w:rsid w:val="00CD5288"/>
    <w:rsid w:val="00CD66E6"/>
    <w:rsid w:val="00CD6ABB"/>
    <w:rsid w:val="00CE1983"/>
    <w:rsid w:val="00CE26EC"/>
    <w:rsid w:val="00CE2909"/>
    <w:rsid w:val="00CE2A22"/>
    <w:rsid w:val="00CE417B"/>
    <w:rsid w:val="00CE53E5"/>
    <w:rsid w:val="00CE5CF2"/>
    <w:rsid w:val="00CE71E9"/>
    <w:rsid w:val="00CF02FB"/>
    <w:rsid w:val="00CF1899"/>
    <w:rsid w:val="00CF2572"/>
    <w:rsid w:val="00CF25A1"/>
    <w:rsid w:val="00CF2FFE"/>
    <w:rsid w:val="00CF3124"/>
    <w:rsid w:val="00CF3A13"/>
    <w:rsid w:val="00CF461F"/>
    <w:rsid w:val="00CF4F31"/>
    <w:rsid w:val="00CF579A"/>
    <w:rsid w:val="00CF6469"/>
    <w:rsid w:val="00CF6856"/>
    <w:rsid w:val="00CF6B77"/>
    <w:rsid w:val="00CF71E3"/>
    <w:rsid w:val="00D00A5D"/>
    <w:rsid w:val="00D00A87"/>
    <w:rsid w:val="00D01354"/>
    <w:rsid w:val="00D01910"/>
    <w:rsid w:val="00D02F2F"/>
    <w:rsid w:val="00D03CB9"/>
    <w:rsid w:val="00D04A13"/>
    <w:rsid w:val="00D05411"/>
    <w:rsid w:val="00D055F6"/>
    <w:rsid w:val="00D06476"/>
    <w:rsid w:val="00D06995"/>
    <w:rsid w:val="00D07ADC"/>
    <w:rsid w:val="00D13087"/>
    <w:rsid w:val="00D13724"/>
    <w:rsid w:val="00D1689C"/>
    <w:rsid w:val="00D16FA0"/>
    <w:rsid w:val="00D17378"/>
    <w:rsid w:val="00D21335"/>
    <w:rsid w:val="00D216B2"/>
    <w:rsid w:val="00D23520"/>
    <w:rsid w:val="00D23936"/>
    <w:rsid w:val="00D26479"/>
    <w:rsid w:val="00D26DCE"/>
    <w:rsid w:val="00D27D7D"/>
    <w:rsid w:val="00D319AD"/>
    <w:rsid w:val="00D3275F"/>
    <w:rsid w:val="00D341F3"/>
    <w:rsid w:val="00D34548"/>
    <w:rsid w:val="00D34914"/>
    <w:rsid w:val="00D35E6F"/>
    <w:rsid w:val="00D37A37"/>
    <w:rsid w:val="00D37D5F"/>
    <w:rsid w:val="00D4128C"/>
    <w:rsid w:val="00D43C1C"/>
    <w:rsid w:val="00D4411B"/>
    <w:rsid w:val="00D44EC6"/>
    <w:rsid w:val="00D45662"/>
    <w:rsid w:val="00D5130A"/>
    <w:rsid w:val="00D51533"/>
    <w:rsid w:val="00D51769"/>
    <w:rsid w:val="00D522D8"/>
    <w:rsid w:val="00D52943"/>
    <w:rsid w:val="00D52F2C"/>
    <w:rsid w:val="00D5491C"/>
    <w:rsid w:val="00D54CCF"/>
    <w:rsid w:val="00D554E8"/>
    <w:rsid w:val="00D55E12"/>
    <w:rsid w:val="00D5748E"/>
    <w:rsid w:val="00D612A9"/>
    <w:rsid w:val="00D6411E"/>
    <w:rsid w:val="00D64482"/>
    <w:rsid w:val="00D66935"/>
    <w:rsid w:val="00D7025E"/>
    <w:rsid w:val="00D71693"/>
    <w:rsid w:val="00D735D0"/>
    <w:rsid w:val="00D74222"/>
    <w:rsid w:val="00D80021"/>
    <w:rsid w:val="00D81178"/>
    <w:rsid w:val="00D84C22"/>
    <w:rsid w:val="00D858D9"/>
    <w:rsid w:val="00D8724C"/>
    <w:rsid w:val="00D87E37"/>
    <w:rsid w:val="00D93002"/>
    <w:rsid w:val="00D93004"/>
    <w:rsid w:val="00D93711"/>
    <w:rsid w:val="00D938C1"/>
    <w:rsid w:val="00D942C4"/>
    <w:rsid w:val="00D96B5D"/>
    <w:rsid w:val="00D96D2A"/>
    <w:rsid w:val="00DA039F"/>
    <w:rsid w:val="00DA0EC6"/>
    <w:rsid w:val="00DA299B"/>
    <w:rsid w:val="00DA2C76"/>
    <w:rsid w:val="00DA466E"/>
    <w:rsid w:val="00DA47A8"/>
    <w:rsid w:val="00DA7D61"/>
    <w:rsid w:val="00DB1890"/>
    <w:rsid w:val="00DB1F19"/>
    <w:rsid w:val="00DB3592"/>
    <w:rsid w:val="00DB436F"/>
    <w:rsid w:val="00DB47E5"/>
    <w:rsid w:val="00DB4C93"/>
    <w:rsid w:val="00DB5421"/>
    <w:rsid w:val="00DB64F4"/>
    <w:rsid w:val="00DB6805"/>
    <w:rsid w:val="00DC0E96"/>
    <w:rsid w:val="00DC2894"/>
    <w:rsid w:val="00DC3F8A"/>
    <w:rsid w:val="00DC795E"/>
    <w:rsid w:val="00DD1537"/>
    <w:rsid w:val="00DD28AC"/>
    <w:rsid w:val="00DD3A14"/>
    <w:rsid w:val="00DD46E9"/>
    <w:rsid w:val="00DD740A"/>
    <w:rsid w:val="00DD7F26"/>
    <w:rsid w:val="00DE0D00"/>
    <w:rsid w:val="00DE0DF2"/>
    <w:rsid w:val="00DE16CD"/>
    <w:rsid w:val="00DE6492"/>
    <w:rsid w:val="00DF280B"/>
    <w:rsid w:val="00DF28B7"/>
    <w:rsid w:val="00DF3079"/>
    <w:rsid w:val="00DF3345"/>
    <w:rsid w:val="00DF383D"/>
    <w:rsid w:val="00DF3BD0"/>
    <w:rsid w:val="00DF5F6C"/>
    <w:rsid w:val="00DF635F"/>
    <w:rsid w:val="00DF68C0"/>
    <w:rsid w:val="00DF71A4"/>
    <w:rsid w:val="00DF7650"/>
    <w:rsid w:val="00DF7F5A"/>
    <w:rsid w:val="00E00332"/>
    <w:rsid w:val="00E00FFD"/>
    <w:rsid w:val="00E02A02"/>
    <w:rsid w:val="00E04590"/>
    <w:rsid w:val="00E04C02"/>
    <w:rsid w:val="00E053B2"/>
    <w:rsid w:val="00E0617A"/>
    <w:rsid w:val="00E064D3"/>
    <w:rsid w:val="00E06595"/>
    <w:rsid w:val="00E114F1"/>
    <w:rsid w:val="00E12316"/>
    <w:rsid w:val="00E1277F"/>
    <w:rsid w:val="00E139D5"/>
    <w:rsid w:val="00E14CA5"/>
    <w:rsid w:val="00E15202"/>
    <w:rsid w:val="00E152DF"/>
    <w:rsid w:val="00E15505"/>
    <w:rsid w:val="00E2115F"/>
    <w:rsid w:val="00E2217A"/>
    <w:rsid w:val="00E22D1B"/>
    <w:rsid w:val="00E235F5"/>
    <w:rsid w:val="00E23783"/>
    <w:rsid w:val="00E256E5"/>
    <w:rsid w:val="00E26411"/>
    <w:rsid w:val="00E27AE8"/>
    <w:rsid w:val="00E3008F"/>
    <w:rsid w:val="00E307B6"/>
    <w:rsid w:val="00E32E9C"/>
    <w:rsid w:val="00E34EBE"/>
    <w:rsid w:val="00E34F85"/>
    <w:rsid w:val="00E368FC"/>
    <w:rsid w:val="00E4034A"/>
    <w:rsid w:val="00E4196F"/>
    <w:rsid w:val="00E41A87"/>
    <w:rsid w:val="00E41AD6"/>
    <w:rsid w:val="00E42017"/>
    <w:rsid w:val="00E42730"/>
    <w:rsid w:val="00E43C97"/>
    <w:rsid w:val="00E43DDA"/>
    <w:rsid w:val="00E447EC"/>
    <w:rsid w:val="00E44FD4"/>
    <w:rsid w:val="00E45AB1"/>
    <w:rsid w:val="00E45C81"/>
    <w:rsid w:val="00E46268"/>
    <w:rsid w:val="00E462F2"/>
    <w:rsid w:val="00E51825"/>
    <w:rsid w:val="00E51C3A"/>
    <w:rsid w:val="00E528F9"/>
    <w:rsid w:val="00E53522"/>
    <w:rsid w:val="00E55854"/>
    <w:rsid w:val="00E55FF2"/>
    <w:rsid w:val="00E56707"/>
    <w:rsid w:val="00E57739"/>
    <w:rsid w:val="00E628AD"/>
    <w:rsid w:val="00E62908"/>
    <w:rsid w:val="00E64339"/>
    <w:rsid w:val="00E657F3"/>
    <w:rsid w:val="00E671E4"/>
    <w:rsid w:val="00E677BD"/>
    <w:rsid w:val="00E708BC"/>
    <w:rsid w:val="00E70C44"/>
    <w:rsid w:val="00E72488"/>
    <w:rsid w:val="00E72B6E"/>
    <w:rsid w:val="00E74B6D"/>
    <w:rsid w:val="00E775E3"/>
    <w:rsid w:val="00E837FB"/>
    <w:rsid w:val="00E83D8E"/>
    <w:rsid w:val="00E84570"/>
    <w:rsid w:val="00E8487A"/>
    <w:rsid w:val="00E85DB4"/>
    <w:rsid w:val="00E872A7"/>
    <w:rsid w:val="00E901AB"/>
    <w:rsid w:val="00E9292A"/>
    <w:rsid w:val="00E92A55"/>
    <w:rsid w:val="00E94E10"/>
    <w:rsid w:val="00E967EA"/>
    <w:rsid w:val="00E97005"/>
    <w:rsid w:val="00E9714E"/>
    <w:rsid w:val="00E97299"/>
    <w:rsid w:val="00EA19E9"/>
    <w:rsid w:val="00EA2443"/>
    <w:rsid w:val="00EA369D"/>
    <w:rsid w:val="00EA3B6D"/>
    <w:rsid w:val="00EA3EF5"/>
    <w:rsid w:val="00EA411E"/>
    <w:rsid w:val="00EA4C4D"/>
    <w:rsid w:val="00EA641F"/>
    <w:rsid w:val="00EA655E"/>
    <w:rsid w:val="00EA6A5A"/>
    <w:rsid w:val="00EA6BA2"/>
    <w:rsid w:val="00EA714D"/>
    <w:rsid w:val="00EB19E0"/>
    <w:rsid w:val="00EB1C21"/>
    <w:rsid w:val="00EB249C"/>
    <w:rsid w:val="00EB3B36"/>
    <w:rsid w:val="00EB3C34"/>
    <w:rsid w:val="00EB5329"/>
    <w:rsid w:val="00EB5754"/>
    <w:rsid w:val="00EB5A80"/>
    <w:rsid w:val="00EB780D"/>
    <w:rsid w:val="00EB7FBE"/>
    <w:rsid w:val="00EC060D"/>
    <w:rsid w:val="00EC07DD"/>
    <w:rsid w:val="00EC093F"/>
    <w:rsid w:val="00EC0D7C"/>
    <w:rsid w:val="00EC11A8"/>
    <w:rsid w:val="00EC2D95"/>
    <w:rsid w:val="00EC3652"/>
    <w:rsid w:val="00EC3D03"/>
    <w:rsid w:val="00EC733C"/>
    <w:rsid w:val="00EC7F14"/>
    <w:rsid w:val="00ED01FA"/>
    <w:rsid w:val="00ED3078"/>
    <w:rsid w:val="00ED3187"/>
    <w:rsid w:val="00ED3B24"/>
    <w:rsid w:val="00ED415E"/>
    <w:rsid w:val="00ED4969"/>
    <w:rsid w:val="00ED56D3"/>
    <w:rsid w:val="00ED78E4"/>
    <w:rsid w:val="00EE220A"/>
    <w:rsid w:val="00EE2448"/>
    <w:rsid w:val="00EE2853"/>
    <w:rsid w:val="00EE352A"/>
    <w:rsid w:val="00EF05F7"/>
    <w:rsid w:val="00EF2B66"/>
    <w:rsid w:val="00EF32A7"/>
    <w:rsid w:val="00EF4531"/>
    <w:rsid w:val="00EF485A"/>
    <w:rsid w:val="00EF5D36"/>
    <w:rsid w:val="00EF66FC"/>
    <w:rsid w:val="00EF6B68"/>
    <w:rsid w:val="00F0135B"/>
    <w:rsid w:val="00F02E73"/>
    <w:rsid w:val="00F03C3F"/>
    <w:rsid w:val="00F04F00"/>
    <w:rsid w:val="00F10140"/>
    <w:rsid w:val="00F10663"/>
    <w:rsid w:val="00F109C7"/>
    <w:rsid w:val="00F11BAF"/>
    <w:rsid w:val="00F11CE3"/>
    <w:rsid w:val="00F132DC"/>
    <w:rsid w:val="00F13493"/>
    <w:rsid w:val="00F13A9A"/>
    <w:rsid w:val="00F13B27"/>
    <w:rsid w:val="00F152BE"/>
    <w:rsid w:val="00F15C07"/>
    <w:rsid w:val="00F16559"/>
    <w:rsid w:val="00F16E77"/>
    <w:rsid w:val="00F16FDF"/>
    <w:rsid w:val="00F17DCE"/>
    <w:rsid w:val="00F21003"/>
    <w:rsid w:val="00F22750"/>
    <w:rsid w:val="00F23CA1"/>
    <w:rsid w:val="00F23FF8"/>
    <w:rsid w:val="00F2401A"/>
    <w:rsid w:val="00F257BB"/>
    <w:rsid w:val="00F2646F"/>
    <w:rsid w:val="00F26E33"/>
    <w:rsid w:val="00F27E65"/>
    <w:rsid w:val="00F30EE7"/>
    <w:rsid w:val="00F31432"/>
    <w:rsid w:val="00F318BA"/>
    <w:rsid w:val="00F31DEA"/>
    <w:rsid w:val="00F32803"/>
    <w:rsid w:val="00F338D8"/>
    <w:rsid w:val="00F33B08"/>
    <w:rsid w:val="00F356D2"/>
    <w:rsid w:val="00F36A95"/>
    <w:rsid w:val="00F36F01"/>
    <w:rsid w:val="00F37349"/>
    <w:rsid w:val="00F37D3A"/>
    <w:rsid w:val="00F405C9"/>
    <w:rsid w:val="00F40A19"/>
    <w:rsid w:val="00F40C29"/>
    <w:rsid w:val="00F414CD"/>
    <w:rsid w:val="00F414F8"/>
    <w:rsid w:val="00F417EB"/>
    <w:rsid w:val="00F42AA0"/>
    <w:rsid w:val="00F44FA1"/>
    <w:rsid w:val="00F45418"/>
    <w:rsid w:val="00F470F0"/>
    <w:rsid w:val="00F47626"/>
    <w:rsid w:val="00F47CAB"/>
    <w:rsid w:val="00F50275"/>
    <w:rsid w:val="00F505C7"/>
    <w:rsid w:val="00F50697"/>
    <w:rsid w:val="00F51366"/>
    <w:rsid w:val="00F534AD"/>
    <w:rsid w:val="00F53639"/>
    <w:rsid w:val="00F53C9E"/>
    <w:rsid w:val="00F54824"/>
    <w:rsid w:val="00F54D09"/>
    <w:rsid w:val="00F566F6"/>
    <w:rsid w:val="00F56CE1"/>
    <w:rsid w:val="00F6003E"/>
    <w:rsid w:val="00F60839"/>
    <w:rsid w:val="00F61DD5"/>
    <w:rsid w:val="00F62AE5"/>
    <w:rsid w:val="00F62D01"/>
    <w:rsid w:val="00F62EE5"/>
    <w:rsid w:val="00F660EF"/>
    <w:rsid w:val="00F669C5"/>
    <w:rsid w:val="00F67C1B"/>
    <w:rsid w:val="00F70195"/>
    <w:rsid w:val="00F72DEA"/>
    <w:rsid w:val="00F73FE0"/>
    <w:rsid w:val="00F75340"/>
    <w:rsid w:val="00F75710"/>
    <w:rsid w:val="00F75739"/>
    <w:rsid w:val="00F75AC9"/>
    <w:rsid w:val="00F75ED1"/>
    <w:rsid w:val="00F77814"/>
    <w:rsid w:val="00F803B0"/>
    <w:rsid w:val="00F80409"/>
    <w:rsid w:val="00F80E14"/>
    <w:rsid w:val="00F80E25"/>
    <w:rsid w:val="00F80E39"/>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6FC"/>
    <w:rsid w:val="00FA6905"/>
    <w:rsid w:val="00FA7A01"/>
    <w:rsid w:val="00FB03E9"/>
    <w:rsid w:val="00FB1F6B"/>
    <w:rsid w:val="00FB231E"/>
    <w:rsid w:val="00FB2F2E"/>
    <w:rsid w:val="00FB37C3"/>
    <w:rsid w:val="00FB4456"/>
    <w:rsid w:val="00FB4D43"/>
    <w:rsid w:val="00FB5485"/>
    <w:rsid w:val="00FB5D74"/>
    <w:rsid w:val="00FB6981"/>
    <w:rsid w:val="00FB7076"/>
    <w:rsid w:val="00FC0936"/>
    <w:rsid w:val="00FC0C9F"/>
    <w:rsid w:val="00FC21CD"/>
    <w:rsid w:val="00FC3598"/>
    <w:rsid w:val="00FC3A0E"/>
    <w:rsid w:val="00FC3B9D"/>
    <w:rsid w:val="00FC4607"/>
    <w:rsid w:val="00FC524F"/>
    <w:rsid w:val="00FC5B3A"/>
    <w:rsid w:val="00FC5D45"/>
    <w:rsid w:val="00FC5E78"/>
    <w:rsid w:val="00FC658D"/>
    <w:rsid w:val="00FC691C"/>
    <w:rsid w:val="00FD0A3A"/>
    <w:rsid w:val="00FD16AF"/>
    <w:rsid w:val="00FD18F7"/>
    <w:rsid w:val="00FD1F4D"/>
    <w:rsid w:val="00FD2218"/>
    <w:rsid w:val="00FD2A3E"/>
    <w:rsid w:val="00FD546E"/>
    <w:rsid w:val="00FD6920"/>
    <w:rsid w:val="00FD6BAA"/>
    <w:rsid w:val="00FD6C71"/>
    <w:rsid w:val="00FD7077"/>
    <w:rsid w:val="00FD7695"/>
    <w:rsid w:val="00FE153D"/>
    <w:rsid w:val="00FE28A8"/>
    <w:rsid w:val="00FE3D20"/>
    <w:rsid w:val="00FE5BBC"/>
    <w:rsid w:val="00FE61BE"/>
    <w:rsid w:val="00FE65FC"/>
    <w:rsid w:val="00FE6638"/>
    <w:rsid w:val="00FF190C"/>
    <w:rsid w:val="00FF2B42"/>
    <w:rsid w:val="00FF454E"/>
    <w:rsid w:val="00FF507F"/>
    <w:rsid w:val="00FF5D4D"/>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15:docId w15:val="{34EAAA49-418F-49D2-A5E3-6C7FAA6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0"/>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7"/>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7226CF"/>
    <w:rPr>
      <w:color w:val="605E5C"/>
      <w:shd w:val="clear" w:color="auto" w:fill="E1DFDD"/>
    </w:rPr>
  </w:style>
  <w:style w:type="paragraph" w:customStyle="1" w:styleId="msonormal0">
    <w:name w:val="msonormal"/>
    <w:basedOn w:val="Normal"/>
    <w:rsid w:val="00816AED"/>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816AED"/>
    <w:rPr>
      <w:b/>
      <w:bCs/>
    </w:rPr>
  </w:style>
  <w:style w:type="paragraph" w:customStyle="1" w:styleId="Ttulo10">
    <w:name w:val="Título1"/>
    <w:basedOn w:val="Normal"/>
    <w:next w:val="Corpodetexto"/>
    <w:rsid w:val="009033AB"/>
    <w:pPr>
      <w:spacing w:before="280" w:after="280"/>
      <w:jc w:val="center"/>
    </w:pPr>
    <w:rPr>
      <w:rFonts w:ascii="Arial" w:eastAsia="Times New Roman" w:hAnsi="Arial" w:cs="Arial"/>
      <w:sz w:val="36"/>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142">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865776">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70861043">
      <w:bodyDiv w:val="1"/>
      <w:marLeft w:val="0"/>
      <w:marRight w:val="0"/>
      <w:marTop w:val="0"/>
      <w:marBottom w:val="0"/>
      <w:divBdr>
        <w:top w:val="none" w:sz="0" w:space="0" w:color="auto"/>
        <w:left w:val="none" w:sz="0" w:space="0" w:color="auto"/>
        <w:bottom w:val="none" w:sz="0" w:space="0" w:color="auto"/>
        <w:right w:val="none" w:sz="0" w:space="0" w:color="auto"/>
      </w:divBdr>
    </w:div>
    <w:div w:id="28307647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84594646">
      <w:bodyDiv w:val="1"/>
      <w:marLeft w:val="0"/>
      <w:marRight w:val="0"/>
      <w:marTop w:val="0"/>
      <w:marBottom w:val="0"/>
      <w:divBdr>
        <w:top w:val="none" w:sz="0" w:space="0" w:color="auto"/>
        <w:left w:val="none" w:sz="0" w:space="0" w:color="auto"/>
        <w:bottom w:val="none" w:sz="0" w:space="0" w:color="auto"/>
        <w:right w:val="none" w:sz="0" w:space="0" w:color="auto"/>
      </w:divBdr>
    </w:div>
    <w:div w:id="500126877">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27321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0559299">
      <w:bodyDiv w:val="1"/>
      <w:marLeft w:val="0"/>
      <w:marRight w:val="0"/>
      <w:marTop w:val="0"/>
      <w:marBottom w:val="0"/>
      <w:divBdr>
        <w:top w:val="none" w:sz="0" w:space="0" w:color="auto"/>
        <w:left w:val="none" w:sz="0" w:space="0" w:color="auto"/>
        <w:bottom w:val="none" w:sz="0" w:space="0" w:color="auto"/>
        <w:right w:val="none" w:sz="0" w:space="0" w:color="auto"/>
      </w:divBdr>
    </w:div>
    <w:div w:id="90776442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02244511">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18256234">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0900977">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4120848">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249309">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51845712">
      <w:bodyDiv w:val="1"/>
      <w:marLeft w:val="0"/>
      <w:marRight w:val="0"/>
      <w:marTop w:val="0"/>
      <w:marBottom w:val="0"/>
      <w:divBdr>
        <w:top w:val="none" w:sz="0" w:space="0" w:color="auto"/>
        <w:left w:val="none" w:sz="0" w:space="0" w:color="auto"/>
        <w:bottom w:val="none" w:sz="0" w:space="0" w:color="auto"/>
        <w:right w:val="none" w:sz="0" w:space="0" w:color="auto"/>
      </w:divBdr>
    </w:div>
    <w:div w:id="1553882905">
      <w:bodyDiv w:val="1"/>
      <w:marLeft w:val="0"/>
      <w:marRight w:val="0"/>
      <w:marTop w:val="0"/>
      <w:marBottom w:val="0"/>
      <w:divBdr>
        <w:top w:val="none" w:sz="0" w:space="0" w:color="auto"/>
        <w:left w:val="none" w:sz="0" w:space="0" w:color="auto"/>
        <w:bottom w:val="none" w:sz="0" w:space="0" w:color="auto"/>
        <w:right w:val="none" w:sz="0" w:space="0" w:color="auto"/>
      </w:divBdr>
    </w:div>
    <w:div w:id="1576549074">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86078120">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166693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05008702">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05427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34982853">
      <w:bodyDiv w:val="1"/>
      <w:marLeft w:val="0"/>
      <w:marRight w:val="0"/>
      <w:marTop w:val="0"/>
      <w:marBottom w:val="0"/>
      <w:divBdr>
        <w:top w:val="none" w:sz="0" w:space="0" w:color="auto"/>
        <w:left w:val="none" w:sz="0" w:space="0" w:color="auto"/>
        <w:bottom w:val="none" w:sz="0" w:space="0" w:color="auto"/>
        <w:right w:val="none" w:sz="0" w:space="0" w:color="auto"/>
      </w:divBdr>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mailto:pregao@ufersa.edu.br"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cnj.jus.br/improbidade_adm/consultar_requerido.php" TargetMode="External"/><Relationship Id="rId2" Type="http://schemas.openxmlformats.org/officeDocument/2006/relationships/customXml" Target="../customXml/item2.xml"/><Relationship Id="rId16" Type="http://schemas.openxmlformats.org/officeDocument/2006/relationships/hyperlink" Target="http://www.portaldatransparencia.gov.br/ceis" TargetMode="External"/><Relationship Id="rId20" Type="http://schemas.openxmlformats.org/officeDocument/2006/relationships/hyperlink" Target="http://www.licitacao.ufersa.edu.br/notici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mprasgovernamentais.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prasgovernamentais.gov.b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71B68-07BE-403A-AFEA-7DA9EAC7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35</Pages>
  <Words>16431</Words>
  <Characters>88730</Characters>
  <Application>Microsoft Office Word</Application>
  <DocSecurity>0</DocSecurity>
  <Lines>739</Lines>
  <Paragraphs>209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104952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alaete</cp:lastModifiedBy>
  <cp:revision>2</cp:revision>
  <cp:lastPrinted>2021-09-02T22:51:00Z</cp:lastPrinted>
  <dcterms:created xsi:type="dcterms:W3CDTF">2021-09-08T17:24:00Z</dcterms:created>
  <dcterms:modified xsi:type="dcterms:W3CDTF">2021-09-08T17:24:00Z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