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14A6F" w14:textId="77777777" w:rsidR="00AB5C3E" w:rsidRPr="00116DCD" w:rsidRDefault="00AB5C3E" w:rsidP="00AB5C3E">
      <w:pPr>
        <w:jc w:val="center"/>
        <w:rPr>
          <w:rFonts w:ascii="Ecofont_Spranq_eco_Sans" w:hAnsi="Ecofont_Spranq_eco_Sans" w:cs="Times New Roman"/>
          <w:sz w:val="24"/>
          <w:lang w:val="x-none" w:eastAsia="x-none"/>
        </w:rPr>
      </w:pPr>
      <w:r w:rsidRPr="00116DCD">
        <w:rPr>
          <w:rFonts w:ascii="Ecofont_Spranq_eco_Sans" w:hAnsi="Ecofont_Spranq_eco_Sans" w:cs="Times New Roman"/>
          <w:sz w:val="24"/>
          <w:lang w:val="x-none" w:eastAsia="x-none"/>
        </w:rPr>
        <w:object w:dxaOrig="4034" w:dyaOrig="4381" w14:anchorId="466BA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53.85pt" o:ole="" fillcolor="window">
            <v:imagedata r:id="rId12" o:title=""/>
          </v:shape>
          <o:OLEObject Type="Embed" ProgID="PBrush" ShapeID="_x0000_i1025" DrawAspect="Content" ObjectID="_1683443973" r:id="rId13"/>
        </w:object>
      </w:r>
    </w:p>
    <w:p w14:paraId="5A313E3E" w14:textId="77777777" w:rsidR="00AB5C3E" w:rsidRPr="00116DCD" w:rsidRDefault="00AB5C3E" w:rsidP="00AB5C3E">
      <w:pPr>
        <w:jc w:val="center"/>
        <w:rPr>
          <w:b/>
          <w:sz w:val="18"/>
          <w:szCs w:val="18"/>
        </w:rPr>
      </w:pPr>
      <w:r w:rsidRPr="00116DCD">
        <w:rPr>
          <w:b/>
          <w:sz w:val="18"/>
          <w:szCs w:val="18"/>
        </w:rPr>
        <w:t>MINISTÉRIO DA EDUCAÇÃO</w:t>
      </w:r>
    </w:p>
    <w:p w14:paraId="2E2DBA06" w14:textId="77777777" w:rsidR="00AB5C3E" w:rsidRPr="00116DCD" w:rsidRDefault="00AB5C3E" w:rsidP="00AB5C3E">
      <w:pPr>
        <w:jc w:val="center"/>
        <w:rPr>
          <w:b/>
          <w:sz w:val="18"/>
          <w:szCs w:val="18"/>
        </w:rPr>
      </w:pPr>
      <w:r w:rsidRPr="00116DCD">
        <w:rPr>
          <w:b/>
          <w:sz w:val="18"/>
          <w:szCs w:val="18"/>
        </w:rPr>
        <w:t>UNIVERSIDADE FEDERAL RURAL DO SEMI-ÁRIDO</w:t>
      </w:r>
    </w:p>
    <w:p w14:paraId="2B46486E" w14:textId="77777777" w:rsidR="00AB5C3E" w:rsidRPr="00116DCD" w:rsidRDefault="00AB5C3E" w:rsidP="00AB5C3E">
      <w:pPr>
        <w:jc w:val="center"/>
        <w:rPr>
          <w:b/>
          <w:sz w:val="18"/>
          <w:szCs w:val="18"/>
        </w:rPr>
      </w:pPr>
      <w:r w:rsidRPr="00116DCD">
        <w:rPr>
          <w:b/>
          <w:sz w:val="18"/>
          <w:szCs w:val="18"/>
        </w:rPr>
        <w:t>PRÓ-REITORIA DE ADMINISTRAÇÃO</w:t>
      </w:r>
    </w:p>
    <w:p w14:paraId="42556C0B" w14:textId="77777777" w:rsidR="00AB5C3E" w:rsidRDefault="00AB5C3E" w:rsidP="00AB5C3E">
      <w:pPr>
        <w:jc w:val="center"/>
        <w:rPr>
          <w:b/>
          <w:sz w:val="18"/>
          <w:szCs w:val="18"/>
        </w:rPr>
      </w:pPr>
      <w:r w:rsidRPr="001C76D0">
        <w:rPr>
          <w:b/>
          <w:sz w:val="18"/>
          <w:szCs w:val="18"/>
        </w:rPr>
        <w:t>DIVISÃO DE AQ</w:t>
      </w:r>
      <w:r>
        <w:rPr>
          <w:b/>
          <w:sz w:val="18"/>
          <w:szCs w:val="18"/>
        </w:rPr>
        <w:t>UISIÇÃO DE MATERIAIS E SERVIÇOS</w:t>
      </w:r>
    </w:p>
    <w:p w14:paraId="621EB1CB" w14:textId="77777777" w:rsidR="00AB5C3E" w:rsidRPr="00116DCD" w:rsidRDefault="00AB5C3E" w:rsidP="00AB5C3E">
      <w:pPr>
        <w:jc w:val="center"/>
        <w:rPr>
          <w:b/>
          <w:sz w:val="18"/>
          <w:szCs w:val="18"/>
        </w:rPr>
      </w:pPr>
    </w:p>
    <w:p w14:paraId="4E97A3BE" w14:textId="0D3804DD" w:rsidR="00AB5C3E" w:rsidRPr="00294E6F" w:rsidRDefault="00AB5C3E" w:rsidP="00AB5C3E">
      <w:pPr>
        <w:tabs>
          <w:tab w:val="left" w:pos="1418"/>
        </w:tabs>
        <w:jc w:val="center"/>
        <w:rPr>
          <w:rFonts w:cs="Times New Roman"/>
          <w:b/>
          <w:bCs/>
          <w:color w:val="000000"/>
          <w:szCs w:val="20"/>
        </w:rPr>
      </w:pPr>
      <w:r w:rsidRPr="00294E6F">
        <w:rPr>
          <w:rFonts w:cs="Times New Roman"/>
          <w:b/>
          <w:bCs/>
          <w:color w:val="000000"/>
          <w:szCs w:val="20"/>
        </w:rPr>
        <w:t xml:space="preserve">PREGÃO ELETRÔNICO Nº </w:t>
      </w:r>
      <w:r w:rsidR="007F7AAC" w:rsidRPr="00294E6F">
        <w:rPr>
          <w:rFonts w:cs="Times New Roman"/>
          <w:b/>
          <w:bCs/>
          <w:color w:val="000000"/>
          <w:szCs w:val="20"/>
        </w:rPr>
        <w:t>07/2021</w:t>
      </w:r>
    </w:p>
    <w:p w14:paraId="2A71988D" w14:textId="5CC68308" w:rsidR="00AB5C3E" w:rsidRPr="00294E6F" w:rsidRDefault="00AB5C3E" w:rsidP="00AB5C3E">
      <w:pPr>
        <w:tabs>
          <w:tab w:val="left" w:pos="1418"/>
        </w:tabs>
        <w:jc w:val="center"/>
        <w:rPr>
          <w:rFonts w:cs="Times New Roman"/>
          <w:b/>
          <w:bCs/>
          <w:color w:val="000000"/>
          <w:szCs w:val="20"/>
        </w:rPr>
      </w:pPr>
      <w:r w:rsidRPr="00294E6F">
        <w:rPr>
          <w:rFonts w:cs="Times New Roman"/>
          <w:b/>
          <w:bCs/>
          <w:color w:val="000000"/>
          <w:szCs w:val="20"/>
        </w:rPr>
        <w:t>Processo Administrativo n° 23091.</w:t>
      </w:r>
      <w:r w:rsidR="00481ECB" w:rsidRPr="00294E6F">
        <w:rPr>
          <w:rFonts w:cs="Times New Roman"/>
          <w:b/>
          <w:bCs/>
          <w:color w:val="000000"/>
          <w:szCs w:val="20"/>
        </w:rPr>
        <w:t>004558/</w:t>
      </w:r>
      <w:r w:rsidRPr="00294E6F">
        <w:rPr>
          <w:rFonts w:cs="Times New Roman"/>
          <w:b/>
          <w:bCs/>
          <w:szCs w:val="20"/>
        </w:rPr>
        <w:t>2021-</w:t>
      </w:r>
      <w:r w:rsidR="00481ECB" w:rsidRPr="00294E6F">
        <w:rPr>
          <w:rFonts w:cs="Times New Roman"/>
          <w:b/>
          <w:bCs/>
          <w:szCs w:val="20"/>
        </w:rPr>
        <w:t>20</w:t>
      </w:r>
    </w:p>
    <w:p w14:paraId="62F61B9B" w14:textId="77777777" w:rsidR="00AB5C3E" w:rsidRPr="00294E6F" w:rsidRDefault="00AB5C3E" w:rsidP="00AB5C3E">
      <w:pPr>
        <w:spacing w:after="120" w:line="276" w:lineRule="auto"/>
        <w:jc w:val="both"/>
        <w:rPr>
          <w:rFonts w:cs="Arial"/>
          <w:color w:val="000000"/>
          <w:szCs w:val="20"/>
        </w:rPr>
      </w:pPr>
    </w:p>
    <w:p w14:paraId="30FBEE3A" w14:textId="7A743D47" w:rsidR="006C2F27" w:rsidRPr="001F28BE" w:rsidRDefault="006C2F27" w:rsidP="006C2F27">
      <w:pPr>
        <w:snapToGrid w:val="0"/>
        <w:spacing w:after="120" w:line="276" w:lineRule="auto"/>
        <w:ind w:right="-30" w:firstLine="540"/>
        <w:jc w:val="both"/>
        <w:rPr>
          <w:rFonts w:eastAsia="Arial"/>
          <w:color w:val="000000" w:themeColor="text1"/>
        </w:rPr>
      </w:pPr>
      <w:r w:rsidRPr="00294E6F">
        <w:rPr>
          <w:color w:val="000000" w:themeColor="text1"/>
        </w:rPr>
        <w:t xml:space="preserve">Torna-se público que a Universidade Federal Rural do </w:t>
      </w:r>
      <w:proofErr w:type="spellStart"/>
      <w:r w:rsidRPr="00294E6F">
        <w:rPr>
          <w:color w:val="000000" w:themeColor="text1"/>
        </w:rPr>
        <w:t>Semi-Árido</w:t>
      </w:r>
      <w:proofErr w:type="spellEnd"/>
      <w:r w:rsidRPr="00294E6F">
        <w:rPr>
          <w:color w:val="000000" w:themeColor="text1"/>
        </w:rPr>
        <w:t xml:space="preserve"> - UFERSA, por meio d</w:t>
      </w:r>
      <w:r w:rsidR="007F7AAC" w:rsidRPr="00294E6F">
        <w:rPr>
          <w:color w:val="000000" w:themeColor="text1"/>
        </w:rPr>
        <w:t>o</w:t>
      </w:r>
      <w:r w:rsidRPr="00294E6F">
        <w:rPr>
          <w:color w:val="000000" w:themeColor="text1"/>
        </w:rPr>
        <w:t xml:space="preserve"> </w:t>
      </w:r>
      <w:r w:rsidR="007F7AAC" w:rsidRPr="00294E6F">
        <w:rPr>
          <w:color w:val="000000" w:themeColor="text1"/>
        </w:rPr>
        <w:t>Setor</w:t>
      </w:r>
      <w:r w:rsidRPr="00294E6F">
        <w:rPr>
          <w:color w:val="000000" w:themeColor="text1"/>
        </w:rPr>
        <w:t xml:space="preserve"> de Licitações, sediada na Av. Francisco Mota, 572, CEP: 59625000, Costa e Silva, Mossoró/RN, realizará licitação,</w:t>
      </w:r>
      <w:r w:rsidR="00C80D9A" w:rsidRPr="00294E6F">
        <w:rPr>
          <w:i/>
          <w:color w:val="FF0000"/>
        </w:rPr>
        <w:t xml:space="preserve"> </w:t>
      </w:r>
      <w:r w:rsidRPr="00294E6F">
        <w:rPr>
          <w:color w:val="000000" w:themeColor="text1"/>
        </w:rPr>
        <w:t xml:space="preserve">na modalidade PREGÃO, na forma ELETRÔNICA, </w:t>
      </w:r>
      <w:r w:rsidRPr="00294E6F">
        <w:rPr>
          <w:b/>
          <w:bCs/>
          <w:color w:val="000000" w:themeColor="text1"/>
        </w:rPr>
        <w:t>com critério de julgamento</w:t>
      </w:r>
      <w:r w:rsidRPr="00294E6F">
        <w:rPr>
          <w:rFonts w:cs="Arial"/>
          <w:b/>
          <w:bCs/>
          <w:color w:val="000000"/>
        </w:rPr>
        <w:t xml:space="preserve"> menor preço </w:t>
      </w:r>
      <w:r w:rsidR="00C80D9A" w:rsidRPr="00294E6F">
        <w:rPr>
          <w:rFonts w:cs="Arial"/>
          <w:b/>
          <w:bCs/>
          <w:color w:val="000000"/>
        </w:rPr>
        <w:t xml:space="preserve">por </w:t>
      </w:r>
      <w:r w:rsidR="00EF30C5" w:rsidRPr="00294E6F">
        <w:rPr>
          <w:rFonts w:cs="Arial"/>
          <w:b/>
          <w:bCs/>
          <w:iCs/>
        </w:rPr>
        <w:t>item</w:t>
      </w:r>
      <w:r w:rsidRPr="00294E6F">
        <w:rPr>
          <w:rFonts w:cs="Arial"/>
          <w:b/>
          <w:bCs/>
        </w:rPr>
        <w:t>,</w:t>
      </w:r>
      <w:r w:rsidRPr="00294E6F">
        <w:rPr>
          <w:rFonts w:cs="Arial"/>
          <w:bCs/>
        </w:rPr>
        <w:t xml:space="preserve"> sob a forma de execução indireta,</w:t>
      </w:r>
      <w:r w:rsidRPr="00294E6F">
        <w:rPr>
          <w:color w:val="000000" w:themeColor="text1"/>
        </w:rPr>
        <w:t xml:space="preserve"> nos termos da Lei nº 10.520, de 17 de julho de 2002, do Decreto nº 10.024, de 20 de setembro de 2019, do Decreto 9.507, de 21 de setembro de 2018, do Decreto nº 7.746, de 05 de junho de 2012,</w:t>
      </w:r>
      <w:r w:rsidR="00C80D9A" w:rsidRPr="00294E6F">
        <w:rPr>
          <w:color w:val="000000" w:themeColor="text1"/>
        </w:rPr>
        <w:t xml:space="preserve"> </w:t>
      </w:r>
      <w:r w:rsidRPr="00294E6F">
        <w:rPr>
          <w:color w:val="000000" w:themeColor="text1"/>
        </w:rPr>
        <w:t xml:space="preserve">das Instruções Normativas SEGES/MP nº 05, de 26 de maio de 2017 e nº 03, de 26 de abril de 2018 e da Instrução Normativa SLTI/MP nº 01, de 19 de janeiro de 2010, da Lei Complementar n° 123, de 14 de dezembro de 2006, do Decreto n° </w:t>
      </w:r>
      <w:r w:rsidRPr="00294E6F">
        <w:t>8.538, de 06 de outubro de 2015</w:t>
      </w:r>
      <w:r w:rsidRPr="00294E6F">
        <w:rPr>
          <w:color w:val="000000" w:themeColor="text1"/>
        </w:rPr>
        <w:t>, aplicando-se, subsidiariamente, a Lei nº 8.666, de 21 de junho de 1993 e as exigências estabelecidas neste Edital</w:t>
      </w:r>
      <w:r w:rsidRPr="00294E6F">
        <w:rPr>
          <w:rFonts w:cs="Arial"/>
          <w:color w:val="000000"/>
        </w:rPr>
        <w:t>.</w:t>
      </w:r>
    </w:p>
    <w:p w14:paraId="17D63ACD" w14:textId="77777777" w:rsidR="00080710" w:rsidRDefault="00080710" w:rsidP="00AB5C3E">
      <w:pPr>
        <w:spacing w:line="276" w:lineRule="auto"/>
        <w:jc w:val="both"/>
        <w:rPr>
          <w:rFonts w:cs="Arial"/>
          <w:color w:val="000000" w:themeColor="text1"/>
        </w:rPr>
      </w:pPr>
    </w:p>
    <w:p w14:paraId="109A7A35" w14:textId="332D5CCD" w:rsidR="002574DA" w:rsidRPr="003F5092" w:rsidRDefault="2657C157" w:rsidP="00AB5C3E">
      <w:pPr>
        <w:spacing w:line="276" w:lineRule="auto"/>
        <w:jc w:val="both"/>
        <w:rPr>
          <w:rFonts w:cs="Arial"/>
          <w:b/>
          <w:sz w:val="24"/>
        </w:rPr>
      </w:pPr>
      <w:r w:rsidRPr="003F5092">
        <w:rPr>
          <w:rFonts w:cs="Arial"/>
          <w:b/>
          <w:color w:val="000000" w:themeColor="text1"/>
          <w:sz w:val="24"/>
        </w:rPr>
        <w:t>Data da sessão:</w:t>
      </w:r>
      <w:r w:rsidR="00582A06" w:rsidRPr="003F5092">
        <w:rPr>
          <w:rFonts w:cs="Arial"/>
          <w:b/>
          <w:color w:val="000000" w:themeColor="text1"/>
          <w:sz w:val="24"/>
        </w:rPr>
        <w:t xml:space="preserve"> </w:t>
      </w:r>
      <w:r w:rsidR="002071F5" w:rsidRPr="003F5092">
        <w:rPr>
          <w:rFonts w:cs="Arial"/>
          <w:b/>
          <w:color w:val="000000" w:themeColor="text1"/>
          <w:sz w:val="24"/>
        </w:rPr>
        <w:t>0</w:t>
      </w:r>
      <w:r w:rsidR="00DA142E">
        <w:rPr>
          <w:rFonts w:cs="Arial"/>
          <w:b/>
          <w:color w:val="000000" w:themeColor="text1"/>
          <w:sz w:val="24"/>
        </w:rPr>
        <w:t>8</w:t>
      </w:r>
      <w:bookmarkStart w:id="0" w:name="_GoBack"/>
      <w:bookmarkEnd w:id="0"/>
      <w:r w:rsidR="007F7AAC" w:rsidRPr="003F5092">
        <w:rPr>
          <w:rFonts w:cs="Arial"/>
          <w:b/>
          <w:color w:val="000000" w:themeColor="text1"/>
          <w:sz w:val="24"/>
        </w:rPr>
        <w:t>/0</w:t>
      </w:r>
      <w:r w:rsidR="002071F5" w:rsidRPr="003F5092">
        <w:rPr>
          <w:rFonts w:cs="Arial"/>
          <w:b/>
          <w:color w:val="000000" w:themeColor="text1"/>
          <w:sz w:val="24"/>
        </w:rPr>
        <w:t>6</w:t>
      </w:r>
      <w:r w:rsidR="007F7AAC" w:rsidRPr="003F5092">
        <w:rPr>
          <w:rFonts w:cs="Arial"/>
          <w:b/>
          <w:color w:val="000000" w:themeColor="text1"/>
          <w:sz w:val="24"/>
        </w:rPr>
        <w:t>/2021</w:t>
      </w:r>
    </w:p>
    <w:p w14:paraId="114EEB6B" w14:textId="56D5FAF0" w:rsidR="002574DA" w:rsidRPr="007F7AAC" w:rsidRDefault="2657C157" w:rsidP="00AB5C3E">
      <w:pPr>
        <w:spacing w:line="276" w:lineRule="auto"/>
        <w:jc w:val="both"/>
        <w:rPr>
          <w:rFonts w:cs="Arial"/>
          <w:b/>
          <w:sz w:val="24"/>
        </w:rPr>
      </w:pPr>
      <w:r w:rsidRPr="003F5092">
        <w:rPr>
          <w:rFonts w:cs="Arial"/>
          <w:b/>
          <w:color w:val="000000" w:themeColor="text1"/>
          <w:sz w:val="24"/>
        </w:rPr>
        <w:t>Horário:</w:t>
      </w:r>
      <w:r w:rsidR="00582A06" w:rsidRPr="003F5092">
        <w:rPr>
          <w:rFonts w:cs="Arial"/>
          <w:b/>
          <w:color w:val="000000" w:themeColor="text1"/>
          <w:sz w:val="24"/>
        </w:rPr>
        <w:t xml:space="preserve"> </w:t>
      </w:r>
      <w:r w:rsidR="007F7AAC" w:rsidRPr="003F5092">
        <w:rPr>
          <w:rFonts w:cs="Arial"/>
          <w:b/>
          <w:color w:val="000000" w:themeColor="text1"/>
          <w:sz w:val="24"/>
        </w:rPr>
        <w:t>09:00hs (horário de Brasília)</w:t>
      </w:r>
    </w:p>
    <w:p w14:paraId="1BAA2923" w14:textId="77777777" w:rsidR="002574DA" w:rsidRPr="002E40C5" w:rsidRDefault="2657C157" w:rsidP="00AB5C3E">
      <w:pPr>
        <w:spacing w:after="120" w:line="276" w:lineRule="auto"/>
        <w:jc w:val="both"/>
        <w:rPr>
          <w:rFonts w:cs="Arial"/>
          <w:b/>
          <w:bCs/>
          <w:color w:val="000000" w:themeColor="text1"/>
        </w:rPr>
      </w:pPr>
      <w:r w:rsidRPr="2657C157">
        <w:rPr>
          <w:rFonts w:cs="Arial"/>
          <w:color w:val="000000" w:themeColor="text1"/>
        </w:rPr>
        <w:t>Local: Portal de Compras do Governo Federal – www.comprasgovernamentais.gov.br</w:t>
      </w:r>
    </w:p>
    <w:p w14:paraId="69F8DF35" w14:textId="77777777" w:rsidR="000F104D" w:rsidRPr="002E40C5" w:rsidRDefault="2657C157" w:rsidP="00AB5C3E">
      <w:pPr>
        <w:pStyle w:val="Nivel01"/>
        <w:shd w:val="clear" w:color="auto" w:fill="F2F2F2" w:themeFill="background1" w:themeFillShade="F2"/>
        <w:ind w:left="0" w:right="0" w:firstLine="0"/>
        <w:rPr>
          <w:rFonts w:cs="Arial"/>
        </w:rPr>
      </w:pPr>
      <w:r w:rsidRPr="2657C157">
        <w:rPr>
          <w:rFonts w:cs="Arial"/>
        </w:rPr>
        <w:t>DO OBJETO</w:t>
      </w:r>
    </w:p>
    <w:p w14:paraId="0B97D6A3" w14:textId="364FAC95" w:rsidR="006A1E80" w:rsidRPr="00AB5C3E" w:rsidRDefault="2657C157" w:rsidP="00AB5C3E">
      <w:pPr>
        <w:pStyle w:val="PADRO"/>
        <w:keepNext w:val="0"/>
        <w:widowControl/>
        <w:numPr>
          <w:ilvl w:val="1"/>
          <w:numId w:val="1"/>
        </w:numPr>
        <w:shd w:val="clear" w:color="auto" w:fill="auto"/>
        <w:spacing w:before="120" w:after="120"/>
        <w:ind w:left="0" w:firstLine="0"/>
        <w:rPr>
          <w:rFonts w:ascii="Arial" w:hAnsi="Arial" w:cs="Arial"/>
        </w:rPr>
      </w:pPr>
      <w:r w:rsidRPr="00AB5C3E">
        <w:rPr>
          <w:rFonts w:ascii="Arial" w:hAnsi="Arial" w:cs="Arial"/>
        </w:rPr>
        <w:t xml:space="preserve">O objeto da presente licitação é a escolha da proposta mais vantajosa para a </w:t>
      </w:r>
      <w:r w:rsidRPr="00AB5C3E">
        <w:rPr>
          <w:rFonts w:ascii="Arial" w:hAnsi="Arial" w:cs="Arial"/>
          <w:iCs/>
        </w:rPr>
        <w:t>contratação</w:t>
      </w:r>
      <w:r w:rsidRPr="00AB5C3E">
        <w:rPr>
          <w:rFonts w:ascii="Arial" w:hAnsi="Arial" w:cs="Arial"/>
        </w:rPr>
        <w:t xml:space="preserve"> de </w:t>
      </w:r>
      <w:r w:rsidR="00E65D17">
        <w:rPr>
          <w:rFonts w:ascii="Arial" w:hAnsi="Arial" w:cs="Arial"/>
          <w:color w:val="222222"/>
          <w:szCs w:val="20"/>
          <w:shd w:val="clear" w:color="auto" w:fill="FFFFFF"/>
        </w:rPr>
        <w:t>serviços de coleta, transporte, tratamento e destinação final de resíduos hospitalares oriundos do serviço de saúde da UFERSA</w:t>
      </w:r>
      <w:r w:rsidRPr="00AB5C3E">
        <w:rPr>
          <w:rFonts w:ascii="Arial" w:hAnsi="Arial" w:cs="Arial"/>
          <w:b/>
          <w:bCs/>
        </w:rPr>
        <w:t>,</w:t>
      </w:r>
      <w:r w:rsidRPr="00AB5C3E">
        <w:rPr>
          <w:rFonts w:ascii="Arial" w:hAnsi="Arial" w:cs="Arial"/>
        </w:rPr>
        <w:t xml:space="preserve"> conforme condições, quantidades e exigências estabelecidas neste Edital e seus anexos.</w:t>
      </w:r>
    </w:p>
    <w:p w14:paraId="3620D658" w14:textId="65D3B878" w:rsidR="00B929CF" w:rsidRDefault="00EF30C5" w:rsidP="00EF30C5">
      <w:pPr>
        <w:pStyle w:val="PADRO"/>
        <w:keepNext w:val="0"/>
        <w:widowControl/>
        <w:numPr>
          <w:ilvl w:val="1"/>
          <w:numId w:val="1"/>
        </w:numPr>
        <w:shd w:val="clear" w:color="auto" w:fill="auto"/>
        <w:spacing w:before="120" w:after="120"/>
        <w:rPr>
          <w:rFonts w:ascii="Arial" w:hAnsi="Arial" w:cs="Arial"/>
        </w:rPr>
      </w:pPr>
      <w:r w:rsidRPr="00EF30C5">
        <w:rPr>
          <w:rFonts w:ascii="Arial" w:hAnsi="Arial" w:cs="Arial"/>
        </w:rPr>
        <w:t>A licitação será realizada em único item</w:t>
      </w:r>
      <w:r w:rsidR="390C2635" w:rsidRPr="00AB5C3E">
        <w:rPr>
          <w:rFonts w:ascii="Arial" w:hAnsi="Arial" w:cs="Arial"/>
        </w:rPr>
        <w:t>.</w:t>
      </w:r>
    </w:p>
    <w:p w14:paraId="0658CC9B" w14:textId="2F022F74" w:rsidR="00EF30C5" w:rsidRPr="007F7AAC" w:rsidRDefault="005631D7" w:rsidP="00092F2E">
      <w:pPr>
        <w:pStyle w:val="PADRO"/>
        <w:keepNext w:val="0"/>
        <w:widowControl/>
        <w:numPr>
          <w:ilvl w:val="1"/>
          <w:numId w:val="1"/>
        </w:numPr>
        <w:shd w:val="clear" w:color="auto" w:fill="auto"/>
        <w:spacing w:before="120" w:after="120"/>
        <w:ind w:left="0" w:firstLine="0"/>
        <w:rPr>
          <w:rFonts w:ascii="Arial" w:hAnsi="Arial" w:cs="Arial"/>
          <w:b/>
        </w:rPr>
      </w:pPr>
      <w:r w:rsidRPr="007F7AAC">
        <w:rPr>
          <w:rFonts w:ascii="Arial" w:hAnsi="Arial" w:cs="Arial"/>
          <w:b/>
        </w:rPr>
        <w:t>O critério de julgamento adotado será o menor preço do item, observadas as exigências contidas neste Edital e seus Anexos quanto às especificações do objeto.</w:t>
      </w:r>
    </w:p>
    <w:p w14:paraId="1571A6E0" w14:textId="348D0C21" w:rsidR="006C2F27" w:rsidRPr="00126E19" w:rsidRDefault="006C2F27" w:rsidP="00092F2E">
      <w:pPr>
        <w:pStyle w:val="Nivel01"/>
        <w:shd w:val="clear" w:color="auto" w:fill="F2F2F2" w:themeFill="background1" w:themeFillShade="F2"/>
        <w:spacing w:before="120"/>
        <w:ind w:left="0" w:right="0" w:firstLine="0"/>
        <w:rPr>
          <w:rFonts w:cs="Arial"/>
        </w:rPr>
      </w:pPr>
      <w:r w:rsidRPr="00126E19">
        <w:rPr>
          <w:rFonts w:cs="Arial"/>
        </w:rPr>
        <w:t>DO</w:t>
      </w:r>
      <w:r w:rsidR="00256934">
        <w:rPr>
          <w:rFonts w:cs="Arial"/>
        </w:rPr>
        <w:t>S RECURSOS ORÇAMENTÁRIOS</w:t>
      </w:r>
      <w:r w:rsidRPr="00126E19">
        <w:rPr>
          <w:rFonts w:cs="Arial"/>
        </w:rPr>
        <w:t xml:space="preserve"> </w:t>
      </w:r>
    </w:p>
    <w:p w14:paraId="7064CC4C" w14:textId="7E19F436" w:rsidR="006C2F27" w:rsidRDefault="00256934" w:rsidP="00256934">
      <w:pPr>
        <w:pStyle w:val="PADRO"/>
        <w:keepNext w:val="0"/>
        <w:widowControl/>
        <w:numPr>
          <w:ilvl w:val="1"/>
          <w:numId w:val="1"/>
        </w:numPr>
        <w:shd w:val="clear" w:color="auto" w:fill="auto"/>
        <w:spacing w:before="120" w:after="120"/>
        <w:ind w:left="0" w:firstLine="0"/>
        <w:rPr>
          <w:rFonts w:ascii="Arial" w:hAnsi="Arial" w:cs="Arial"/>
        </w:rPr>
      </w:pPr>
      <w:r w:rsidRPr="00256934">
        <w:rPr>
          <w:rFonts w:ascii="Arial" w:hAnsi="Arial" w:cs="Arial"/>
        </w:rPr>
        <w:t>As despesas para atender a esta licitação estão programadas em dotação orçamentária própria, prevista no orçamento da União para o exercício de 20</w:t>
      </w:r>
      <w:r>
        <w:rPr>
          <w:rFonts w:ascii="Arial" w:hAnsi="Arial" w:cs="Arial"/>
        </w:rPr>
        <w:t>21</w:t>
      </w:r>
      <w:r w:rsidRPr="00256934">
        <w:rPr>
          <w:rFonts w:ascii="Arial" w:hAnsi="Arial" w:cs="Arial"/>
        </w:rPr>
        <w:t>, na classificação abaixo:</w:t>
      </w:r>
    </w:p>
    <w:p w14:paraId="10E0ADFB" w14:textId="79F1740A" w:rsidR="00256934" w:rsidRPr="00B874B2" w:rsidRDefault="00256934" w:rsidP="007F7AAC">
      <w:pPr>
        <w:pStyle w:val="Nivel01"/>
        <w:numPr>
          <w:ilvl w:val="0"/>
          <w:numId w:val="0"/>
        </w:numPr>
        <w:spacing w:before="0" w:after="0" w:line="240" w:lineRule="auto"/>
        <w:ind w:right="-17"/>
        <w:rPr>
          <w:b w:val="0"/>
          <w:lang w:eastAsia="en-US"/>
        </w:rPr>
      </w:pPr>
      <w:r w:rsidRPr="00B874B2">
        <w:rPr>
          <w:b w:val="0"/>
          <w:lang w:eastAsia="en-US"/>
        </w:rPr>
        <w:t>Gestão/Unidade:</w:t>
      </w:r>
      <w:r w:rsidR="00B874B2" w:rsidRPr="00B874B2">
        <w:rPr>
          <w:b w:val="0"/>
          <w:lang w:eastAsia="en-US"/>
        </w:rPr>
        <w:t xml:space="preserve"> 15252/153033;</w:t>
      </w:r>
      <w:r w:rsidRPr="00B874B2">
        <w:rPr>
          <w:b w:val="0"/>
          <w:lang w:eastAsia="en-US"/>
        </w:rPr>
        <w:t xml:space="preserve">  </w:t>
      </w:r>
    </w:p>
    <w:p w14:paraId="167F3CD8" w14:textId="4E500857" w:rsidR="00256934" w:rsidRPr="00B874B2" w:rsidRDefault="00256934" w:rsidP="007F7AAC">
      <w:pPr>
        <w:pStyle w:val="Nivel01"/>
        <w:numPr>
          <w:ilvl w:val="0"/>
          <w:numId w:val="0"/>
        </w:numPr>
        <w:spacing w:before="0" w:after="0" w:line="240" w:lineRule="auto"/>
        <w:ind w:right="-17"/>
        <w:rPr>
          <w:b w:val="0"/>
          <w:lang w:eastAsia="en-US"/>
        </w:rPr>
      </w:pPr>
      <w:r w:rsidRPr="00B874B2">
        <w:rPr>
          <w:b w:val="0"/>
          <w:lang w:eastAsia="en-US"/>
        </w:rPr>
        <w:t>Fonte:</w:t>
      </w:r>
      <w:r w:rsidR="00B874B2" w:rsidRPr="00B874B2">
        <w:rPr>
          <w:b w:val="0"/>
          <w:lang w:eastAsia="en-US"/>
        </w:rPr>
        <w:t xml:space="preserve"> 8100;</w:t>
      </w:r>
      <w:r w:rsidRPr="00B874B2">
        <w:rPr>
          <w:b w:val="0"/>
          <w:lang w:eastAsia="en-US"/>
        </w:rPr>
        <w:t xml:space="preserve"> </w:t>
      </w:r>
    </w:p>
    <w:p w14:paraId="2A4DE8F6" w14:textId="2849CEA8" w:rsidR="00256934" w:rsidRPr="00B874B2" w:rsidRDefault="00256934" w:rsidP="007F7AAC">
      <w:pPr>
        <w:pStyle w:val="Nivel01"/>
        <w:numPr>
          <w:ilvl w:val="0"/>
          <w:numId w:val="0"/>
        </w:numPr>
        <w:spacing w:before="0" w:after="0" w:line="240" w:lineRule="auto"/>
        <w:ind w:right="-17"/>
        <w:rPr>
          <w:b w:val="0"/>
          <w:lang w:eastAsia="en-US"/>
        </w:rPr>
      </w:pPr>
      <w:r w:rsidRPr="00B874B2">
        <w:rPr>
          <w:b w:val="0"/>
          <w:lang w:eastAsia="en-US"/>
        </w:rPr>
        <w:t>Programa de Trabalho:</w:t>
      </w:r>
      <w:r w:rsidR="00B874B2" w:rsidRPr="00B874B2">
        <w:rPr>
          <w:b w:val="0"/>
          <w:lang w:eastAsia="en-US"/>
        </w:rPr>
        <w:t xml:space="preserve"> 12.364.5013.20RK.0024;</w:t>
      </w:r>
      <w:r w:rsidRPr="00B874B2">
        <w:rPr>
          <w:b w:val="0"/>
          <w:lang w:eastAsia="en-US"/>
        </w:rPr>
        <w:t xml:space="preserve">  </w:t>
      </w:r>
    </w:p>
    <w:p w14:paraId="09EEEB94" w14:textId="0FFA1C49" w:rsidR="00256934" w:rsidRPr="00B874B2" w:rsidRDefault="00256934" w:rsidP="007F7AAC">
      <w:pPr>
        <w:pStyle w:val="Nivel01"/>
        <w:numPr>
          <w:ilvl w:val="0"/>
          <w:numId w:val="0"/>
        </w:numPr>
        <w:spacing w:before="0" w:after="0" w:line="240" w:lineRule="auto"/>
        <w:ind w:right="-17"/>
        <w:rPr>
          <w:b w:val="0"/>
          <w:lang w:eastAsia="en-US"/>
        </w:rPr>
      </w:pPr>
      <w:r w:rsidRPr="00B874B2">
        <w:rPr>
          <w:b w:val="0"/>
          <w:lang w:eastAsia="en-US"/>
        </w:rPr>
        <w:t>Elemento de Despesa:</w:t>
      </w:r>
      <w:r w:rsidR="00B874B2" w:rsidRPr="00B874B2">
        <w:rPr>
          <w:b w:val="0"/>
          <w:lang w:eastAsia="en-US"/>
        </w:rPr>
        <w:t xml:space="preserve"> 339039.00; e</w:t>
      </w:r>
      <w:r w:rsidRPr="00B874B2">
        <w:rPr>
          <w:b w:val="0"/>
          <w:lang w:eastAsia="en-US"/>
        </w:rPr>
        <w:t xml:space="preserve">  </w:t>
      </w:r>
    </w:p>
    <w:p w14:paraId="2DD047D0" w14:textId="188403EC" w:rsidR="00256934" w:rsidRPr="00256934" w:rsidRDefault="00256934" w:rsidP="007F7AAC">
      <w:pPr>
        <w:pStyle w:val="Nivel01"/>
        <w:numPr>
          <w:ilvl w:val="0"/>
          <w:numId w:val="0"/>
        </w:numPr>
        <w:spacing w:before="0" w:after="0" w:line="240" w:lineRule="auto"/>
        <w:ind w:right="-17"/>
        <w:rPr>
          <w:b w:val="0"/>
          <w:lang w:eastAsia="en-US"/>
        </w:rPr>
      </w:pPr>
      <w:r w:rsidRPr="00B874B2">
        <w:rPr>
          <w:b w:val="0"/>
          <w:lang w:eastAsia="en-US"/>
        </w:rPr>
        <w:t>PI:</w:t>
      </w:r>
      <w:r w:rsidR="00B874B2" w:rsidRPr="00B874B2">
        <w:rPr>
          <w:b w:val="0"/>
          <w:lang w:eastAsia="en-US"/>
        </w:rPr>
        <w:t xml:space="preserve"> 169472.</w:t>
      </w:r>
    </w:p>
    <w:p w14:paraId="3B7AB9B1" w14:textId="77777777" w:rsidR="000F104D" w:rsidRPr="00AB5C3E" w:rsidRDefault="2657C157" w:rsidP="002538F1">
      <w:pPr>
        <w:pStyle w:val="Nivel01"/>
        <w:shd w:val="clear" w:color="auto" w:fill="F2F2F2" w:themeFill="background1" w:themeFillShade="F2"/>
        <w:spacing w:before="120"/>
        <w:ind w:left="0" w:right="0" w:firstLine="0"/>
        <w:rPr>
          <w:rFonts w:cs="Arial"/>
          <w:color w:val="auto"/>
        </w:rPr>
      </w:pPr>
      <w:r w:rsidRPr="00AB5C3E">
        <w:rPr>
          <w:rFonts w:cs="Arial"/>
          <w:color w:val="auto"/>
        </w:rPr>
        <w:t>DO CREDENCIAMENTO</w:t>
      </w:r>
    </w:p>
    <w:p w14:paraId="6E327ECF" w14:textId="77777777" w:rsidR="000F104D" w:rsidRPr="002E40C5" w:rsidRDefault="2657C157" w:rsidP="00AB5C3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F8BF6B9" w14:textId="77777777" w:rsidR="000F104D" w:rsidRPr="002E40C5" w:rsidRDefault="2657C157" w:rsidP="00AB5C3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lastRenderedPageBreak/>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4">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1D6554" w:rsidRDefault="2657C157" w:rsidP="00AB5C3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w:t>
      </w:r>
      <w:r w:rsidRPr="001D6554">
        <w:rPr>
          <w:rFonts w:cs="Arial"/>
          <w:color w:val="000000" w:themeColor="text1"/>
        </w:rPr>
        <w:t>credenciamento junto ao provedor do sistema implica a responsabilidade do licitante ou de seu representante legal e a presunção de sua capacidade técnica para realização das transações inerentes a este Pregão.</w:t>
      </w:r>
    </w:p>
    <w:p w14:paraId="50E6D921" w14:textId="77777777" w:rsidR="00BF7734" w:rsidRPr="001D6554" w:rsidRDefault="00BF7734" w:rsidP="00AB5C3E">
      <w:pPr>
        <w:numPr>
          <w:ilvl w:val="1"/>
          <w:numId w:val="1"/>
        </w:numPr>
        <w:spacing w:before="120" w:after="120" w:line="276" w:lineRule="auto"/>
        <w:ind w:left="0" w:firstLine="0"/>
        <w:jc w:val="both"/>
        <w:rPr>
          <w:rFonts w:cs="Arial"/>
          <w:color w:val="000000" w:themeColor="text1"/>
        </w:rPr>
      </w:pPr>
      <w:r w:rsidRPr="001D6554">
        <w:rPr>
          <w:rFonts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249537" w14:textId="77777777" w:rsidR="00B607A0" w:rsidRDefault="00B607A0" w:rsidP="00AB5C3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lang w:eastAsia="en-US"/>
        </w:rPr>
        <w:t>É de responsabilidade do cadastrado conferir a exatidão dos seus dados</w:t>
      </w:r>
      <w:r>
        <w:rPr>
          <w:rFonts w:cs="Arial"/>
          <w:color w:val="000000" w:themeColor="text1"/>
          <w:lang w:eastAsia="en-US"/>
        </w:rPr>
        <w:t xml:space="preserve">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2E40C5" w:rsidRDefault="00B607A0" w:rsidP="00092F2E">
      <w:pPr>
        <w:numPr>
          <w:ilvl w:val="2"/>
          <w:numId w:val="1"/>
        </w:numPr>
        <w:spacing w:before="120" w:after="120" w:line="276" w:lineRule="auto"/>
        <w:ind w:left="0" w:firstLine="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14:paraId="75DD3A45" w14:textId="77777777" w:rsidR="000F104D" w:rsidRPr="00AB5C3E" w:rsidRDefault="00B607A0" w:rsidP="00092F2E">
      <w:pPr>
        <w:pStyle w:val="Nivel01"/>
        <w:shd w:val="clear" w:color="auto" w:fill="F2F2F2" w:themeFill="background1" w:themeFillShade="F2"/>
        <w:spacing w:before="120"/>
        <w:ind w:left="0" w:right="0" w:firstLine="0"/>
        <w:rPr>
          <w:rFonts w:cs="Arial"/>
          <w:color w:val="auto"/>
        </w:rPr>
      </w:pPr>
      <w:r w:rsidRPr="00AB5C3E">
        <w:rPr>
          <w:rFonts w:cs="Arial"/>
          <w:color w:val="auto"/>
        </w:rPr>
        <w:t xml:space="preserve"> </w:t>
      </w:r>
      <w:r w:rsidR="2657C157" w:rsidRPr="00AB5C3E">
        <w:rPr>
          <w:rFonts w:cs="Arial"/>
          <w:color w:val="auto"/>
        </w:rPr>
        <w:t>DA PARTICIPAÇÃO NO PREGÃO.</w:t>
      </w:r>
    </w:p>
    <w:p w14:paraId="43117076" w14:textId="77777777" w:rsidR="00996A15" w:rsidRPr="00532993" w:rsidRDefault="00AD2971" w:rsidP="00AB5C3E">
      <w:pPr>
        <w:numPr>
          <w:ilvl w:val="1"/>
          <w:numId w:val="1"/>
        </w:numPr>
        <w:autoSpaceDE w:val="0"/>
        <w:snapToGrid w:val="0"/>
        <w:spacing w:before="120" w:after="120" w:line="276" w:lineRule="auto"/>
        <w:ind w:left="0"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0A4FB3FE" w14:textId="77777777" w:rsidR="000F104D" w:rsidRPr="002E40C5" w:rsidRDefault="2657C157" w:rsidP="00AB5C3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Não poderão participar desta licitação os interessados:</w:t>
      </w:r>
    </w:p>
    <w:p w14:paraId="2EB8CA27" w14:textId="77777777" w:rsidR="00025E06" w:rsidRPr="002E40C5" w:rsidRDefault="00AC00D2" w:rsidP="00AB5C3E">
      <w:pPr>
        <w:pStyle w:val="PADRO"/>
        <w:keepNext w:val="0"/>
        <w:widowControl/>
        <w:numPr>
          <w:ilvl w:val="2"/>
          <w:numId w:val="3"/>
        </w:numPr>
        <w:spacing w:before="120" w:after="120"/>
        <w:ind w:left="0" w:firstLine="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022FFA76" w14:textId="77777777" w:rsidR="00025E06" w:rsidRPr="002E40C5" w:rsidRDefault="00AC00D2" w:rsidP="00AB5C3E">
      <w:pPr>
        <w:pStyle w:val="PADRO"/>
        <w:keepNext w:val="0"/>
        <w:widowControl/>
        <w:numPr>
          <w:ilvl w:val="2"/>
          <w:numId w:val="3"/>
        </w:numPr>
        <w:spacing w:before="120" w:after="120"/>
        <w:ind w:left="0" w:firstLine="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seu(s) anexo(s);</w:t>
      </w:r>
    </w:p>
    <w:p w14:paraId="05A82E81" w14:textId="77777777" w:rsidR="00025E06" w:rsidRPr="002E40C5" w:rsidRDefault="00AC00D2" w:rsidP="00AB5C3E">
      <w:pPr>
        <w:pStyle w:val="PADRO"/>
        <w:keepNext w:val="0"/>
        <w:widowControl/>
        <w:numPr>
          <w:ilvl w:val="2"/>
          <w:numId w:val="3"/>
        </w:numPr>
        <w:spacing w:before="120" w:after="120"/>
        <w:ind w:left="0" w:firstLine="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200CAFBC" w14:textId="77777777" w:rsidR="00025E06" w:rsidRPr="002E40C5" w:rsidRDefault="00AC00D2" w:rsidP="00AB5C3E">
      <w:pPr>
        <w:pStyle w:val="PADRO"/>
        <w:keepNext w:val="0"/>
        <w:widowControl/>
        <w:numPr>
          <w:ilvl w:val="2"/>
          <w:numId w:val="3"/>
        </w:numPr>
        <w:spacing w:before="120" w:after="120"/>
        <w:ind w:left="0" w:firstLine="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 xml:space="preserve">ue se enquadrem nas vedações </w:t>
      </w:r>
      <w:r w:rsidR="2657C157" w:rsidRPr="005F221F">
        <w:rPr>
          <w:rFonts w:ascii="Arial" w:eastAsia="Arial Unicode MS" w:hAnsi="Arial" w:cs="Arial"/>
          <w:color w:val="000000" w:themeColor="text1"/>
        </w:rPr>
        <w:t>previstas no artigo 9º da Lei nº 8.666, de 1993;</w:t>
      </w:r>
    </w:p>
    <w:p w14:paraId="21BE717E" w14:textId="77777777" w:rsidR="001B7184" w:rsidRPr="002E40C5" w:rsidRDefault="00AC00D2" w:rsidP="00AB5C3E">
      <w:pPr>
        <w:pStyle w:val="PADRO"/>
        <w:numPr>
          <w:ilvl w:val="2"/>
          <w:numId w:val="3"/>
        </w:numPr>
        <w:ind w:left="0" w:firstLine="0"/>
        <w:rPr>
          <w:rFonts w:ascii="Arial" w:hAnsi="Arial" w:cs="Arial"/>
          <w:color w:val="000000" w:themeColor="text1"/>
        </w:rPr>
      </w:pPr>
      <w:bookmarkStart w:id="1" w:name="_Hlk519667653"/>
      <w:r>
        <w:rPr>
          <w:rFonts w:ascii="Arial" w:hAnsi="Arial" w:cs="Arial"/>
          <w:color w:val="000000" w:themeColor="text1"/>
        </w:rPr>
        <w:t>q</w:t>
      </w:r>
      <w:r w:rsidR="2657C157" w:rsidRPr="2657C157">
        <w:rPr>
          <w:rFonts w:ascii="Arial" w:hAnsi="Arial" w:cs="Arial"/>
          <w:color w:val="000000" w:themeColor="text1"/>
        </w:rPr>
        <w:t>ue estejam sob falência, concurso de credores ou insolvência, em processo de dissolução ou liquidação;</w:t>
      </w:r>
      <w:bookmarkEnd w:id="1"/>
    </w:p>
    <w:p w14:paraId="2F10193C" w14:textId="77777777" w:rsidR="00E878CC" w:rsidRPr="007F7AAC" w:rsidRDefault="00AC00D2" w:rsidP="00AB5C3E">
      <w:pPr>
        <w:pStyle w:val="PargrafodaLista"/>
        <w:numPr>
          <w:ilvl w:val="2"/>
          <w:numId w:val="3"/>
        </w:numPr>
        <w:spacing w:line="276" w:lineRule="auto"/>
        <w:ind w:left="0" w:firstLine="0"/>
        <w:rPr>
          <w:rFonts w:eastAsia="Zurich BT" w:cs="Arial"/>
          <w:color w:val="000000" w:themeColor="text1"/>
        </w:rPr>
      </w:pPr>
      <w:r>
        <w:rPr>
          <w:color w:val="000000" w:themeColor="text1"/>
        </w:rPr>
        <w:t>e</w:t>
      </w:r>
      <w:r w:rsidR="2657C157" w:rsidRPr="2657C157">
        <w:rPr>
          <w:color w:val="000000" w:themeColor="text1"/>
        </w:rPr>
        <w:t>ntidades empresariais que estejam reunidas em consórcio;</w:t>
      </w:r>
    </w:p>
    <w:p w14:paraId="1D36D02B" w14:textId="77777777" w:rsidR="007F7AAC" w:rsidRPr="007F7AAC" w:rsidRDefault="007F7AAC" w:rsidP="007F7AAC">
      <w:pPr>
        <w:pStyle w:val="PargrafodaLista"/>
        <w:spacing w:line="276" w:lineRule="auto"/>
        <w:ind w:left="0"/>
        <w:rPr>
          <w:rFonts w:eastAsia="Zurich BT" w:cs="Arial"/>
          <w:color w:val="000000" w:themeColor="text1"/>
          <w:sz w:val="8"/>
          <w:szCs w:val="8"/>
        </w:rPr>
      </w:pPr>
    </w:p>
    <w:p w14:paraId="284B4082" w14:textId="77777777" w:rsidR="00706C56" w:rsidRPr="006A1E80" w:rsidRDefault="00AC00D2" w:rsidP="007F7AAC">
      <w:pPr>
        <w:pStyle w:val="PargrafodaLista"/>
        <w:numPr>
          <w:ilvl w:val="2"/>
          <w:numId w:val="3"/>
        </w:numPr>
        <w:autoSpaceDE w:val="0"/>
        <w:snapToGrid w:val="0"/>
        <w:spacing w:before="120" w:after="120" w:line="276" w:lineRule="auto"/>
        <w:ind w:left="0" w:firstLine="0"/>
        <w:jc w:val="both"/>
        <w:rPr>
          <w:rFonts w:cs="Arial"/>
          <w:color w:val="000000" w:themeColor="text1"/>
        </w:rPr>
      </w:pPr>
      <w:r w:rsidRPr="001D6554">
        <w:rPr>
          <w:rFonts w:cs="Arial"/>
          <w:color w:val="000000"/>
        </w:rPr>
        <w:t>o</w:t>
      </w:r>
      <w:r w:rsidR="006414FF" w:rsidRPr="001D6554">
        <w:rPr>
          <w:rFonts w:cs="Arial"/>
          <w:color w:val="000000"/>
        </w:rPr>
        <w:t>rganizações da Sociedade Civil de Interesse Público - OSCIP</w:t>
      </w:r>
      <w:r w:rsidR="006414FF" w:rsidRPr="006A1E80">
        <w:rPr>
          <w:rFonts w:cs="Arial"/>
          <w:color w:val="000000"/>
        </w:rPr>
        <w:t xml:space="preserve">, atuando </w:t>
      </w:r>
      <w:r w:rsidR="006803C4" w:rsidRPr="006A1E80">
        <w:rPr>
          <w:rFonts w:cs="Arial"/>
          <w:color w:val="000000"/>
        </w:rPr>
        <w:t>nessa condição</w:t>
      </w:r>
      <w:r w:rsidR="006414FF" w:rsidRPr="006A1E80">
        <w:rPr>
          <w:rFonts w:cs="Arial"/>
          <w:color w:val="000000"/>
        </w:rPr>
        <w:t xml:space="preserve"> (</w:t>
      </w:r>
      <w:r w:rsidR="00257699" w:rsidRPr="006A1E80">
        <w:rPr>
          <w:rFonts w:cs="Arial"/>
          <w:color w:val="000000"/>
        </w:rPr>
        <w:t>Acórdão n</w:t>
      </w:r>
      <w:r w:rsidR="006414FF" w:rsidRPr="006A1E80">
        <w:rPr>
          <w:rFonts w:cs="Arial"/>
          <w:color w:val="000000"/>
        </w:rPr>
        <w:t>º 746/2014-TCU-</w:t>
      </w:r>
      <w:r w:rsidR="006803C4" w:rsidRPr="006A1E80">
        <w:rPr>
          <w:rFonts w:cs="Arial"/>
          <w:color w:val="000000"/>
        </w:rPr>
        <w:t>Plenário</w:t>
      </w:r>
      <w:r w:rsidR="006414FF" w:rsidRPr="006A1E80">
        <w:rPr>
          <w:rFonts w:cs="Arial"/>
          <w:color w:val="000000"/>
        </w:rPr>
        <w:t>)</w:t>
      </w:r>
      <w:r w:rsidR="006803C4" w:rsidRPr="006A1E80">
        <w:rPr>
          <w:rFonts w:cs="Arial"/>
          <w:color w:val="000000"/>
        </w:rPr>
        <w:t xml:space="preserve">; </w:t>
      </w:r>
    </w:p>
    <w:p w14:paraId="69F6864D" w14:textId="77777777" w:rsidR="00D64979" w:rsidRPr="002D3A01" w:rsidRDefault="006414FF" w:rsidP="007F7AAC">
      <w:pPr>
        <w:numPr>
          <w:ilvl w:val="2"/>
          <w:numId w:val="3"/>
        </w:numPr>
        <w:autoSpaceDE w:val="0"/>
        <w:snapToGrid w:val="0"/>
        <w:spacing w:before="120" w:after="120" w:line="276" w:lineRule="auto"/>
        <w:ind w:left="0" w:firstLine="0"/>
        <w:jc w:val="both"/>
        <w:rPr>
          <w:rFonts w:eastAsia="Arial" w:cs="Arial"/>
        </w:rPr>
      </w:pPr>
      <w:r w:rsidRPr="002D3A01">
        <w:t>instituições sem fins lucrativos (parágrafo único do art. 12 da Instrução Normativa/SEG</w:t>
      </w:r>
      <w:r w:rsidR="00D64979" w:rsidRPr="002D3A01">
        <w:t>ES nº 05/2017)</w:t>
      </w:r>
    </w:p>
    <w:p w14:paraId="318B3853" w14:textId="77777777" w:rsidR="00706C56" w:rsidRPr="002D3A01" w:rsidRDefault="00D64979" w:rsidP="007F7AAC">
      <w:pPr>
        <w:numPr>
          <w:ilvl w:val="3"/>
          <w:numId w:val="3"/>
        </w:numPr>
        <w:autoSpaceDE w:val="0"/>
        <w:snapToGrid w:val="0"/>
        <w:spacing w:before="120" w:after="120" w:line="276" w:lineRule="auto"/>
        <w:ind w:left="0" w:firstLine="0"/>
        <w:jc w:val="both"/>
        <w:rPr>
          <w:rFonts w:eastAsia="Arial" w:cs="Arial"/>
        </w:rPr>
      </w:pPr>
      <w:r w:rsidRPr="002D3A01">
        <w:t>É admissível a participação de</w:t>
      </w:r>
      <w:r w:rsidR="006414FF" w:rsidRPr="002D3A01">
        <w:t xml:space="preserve"> organizações sociais, qualificadas na forma dos </w:t>
      </w:r>
      <w:proofErr w:type="spellStart"/>
      <w:r w:rsidR="006414FF" w:rsidRPr="002D3A01">
        <w:t>arts</w:t>
      </w:r>
      <w:proofErr w:type="spellEnd"/>
      <w:r w:rsidR="006414FF" w:rsidRPr="002D3A01">
        <w:t>. 5º a 7º da Lei 9.637/1998, desde que os serviços objeto desta licitação se insiram entre as atividades previstas no contrato de gestão firmado entre o Poder Público e a organização social (Acórdão nº 1.406/20</w:t>
      </w:r>
      <w:r w:rsidR="006803C4" w:rsidRPr="002D3A01">
        <w:t>17</w:t>
      </w:r>
      <w:r w:rsidR="006803C4" w:rsidRPr="002D3A01">
        <w:rPr>
          <w:rFonts w:eastAsia="Arial"/>
        </w:rPr>
        <w:t>-</w:t>
      </w:r>
      <w:r w:rsidR="006803C4" w:rsidRPr="002D3A01">
        <w:rPr>
          <w:rFonts w:eastAsia="Arial" w:cs="Arial"/>
        </w:rPr>
        <w:t xml:space="preserve"> </w:t>
      </w:r>
      <w:r w:rsidR="006803C4" w:rsidRPr="002D3A01">
        <w:t>TCU-Plenári</w:t>
      </w:r>
      <w:r w:rsidR="006803C4" w:rsidRPr="002D3A01">
        <w:rPr>
          <w:rFonts w:eastAsia="Arial"/>
        </w:rPr>
        <w:t>o</w:t>
      </w:r>
      <w:r w:rsidR="006414FF" w:rsidRPr="002D3A01">
        <w:rPr>
          <w:rFonts w:eastAsia="Arial" w:cs="Arial"/>
        </w:rPr>
        <w:t>)</w:t>
      </w:r>
      <w:r w:rsidR="00706C56" w:rsidRPr="002D3A01">
        <w:rPr>
          <w:rFonts w:eastAsia="Arial" w:cs="Arial"/>
        </w:rPr>
        <w:t>, mediante apresentação do Contrato de Gestão</w:t>
      </w:r>
      <w:r w:rsidR="00B129B3" w:rsidRPr="002D3A01">
        <w:rPr>
          <w:rFonts w:eastAsia="Arial" w:cs="Arial"/>
        </w:rPr>
        <w:t xml:space="preserve"> e dos respectivos atos constitutivos</w:t>
      </w:r>
      <w:r w:rsidR="006414FF" w:rsidRPr="002D3A01">
        <w:rPr>
          <w:rFonts w:eastAsia="Arial" w:cs="Arial"/>
        </w:rPr>
        <w:t>.</w:t>
      </w:r>
    </w:p>
    <w:p w14:paraId="2BBCB4FD" w14:textId="77777777" w:rsidR="008257ED" w:rsidRPr="002D3A01" w:rsidRDefault="00AC00D2" w:rsidP="007F7AAC">
      <w:pPr>
        <w:pStyle w:val="PargrafodaLista"/>
        <w:numPr>
          <w:ilvl w:val="2"/>
          <w:numId w:val="3"/>
        </w:numPr>
        <w:autoSpaceDE w:val="0"/>
        <w:snapToGrid w:val="0"/>
        <w:spacing w:before="120" w:after="120" w:line="276" w:lineRule="auto"/>
        <w:ind w:left="0" w:firstLine="0"/>
        <w:jc w:val="both"/>
        <w:rPr>
          <w:rFonts w:cs="Arial"/>
          <w:color w:val="000000"/>
        </w:rPr>
      </w:pPr>
      <w:bookmarkStart w:id="2" w:name="_Hlk519667815"/>
      <w:r w:rsidRPr="002D3A01">
        <w:rPr>
          <w:rFonts w:cs="Arial"/>
          <w:color w:val="000000"/>
        </w:rPr>
        <w:t>s</w:t>
      </w:r>
      <w:r w:rsidR="008257ED" w:rsidRPr="002D3A01">
        <w:rPr>
          <w:rFonts w:cs="Arial"/>
          <w:color w:val="000000"/>
        </w:rPr>
        <w:t xml:space="preserve">ociedades </w:t>
      </w:r>
      <w:r w:rsidR="005076BB" w:rsidRPr="002D3A01">
        <w:rPr>
          <w:rFonts w:cs="Arial"/>
          <w:color w:val="000000"/>
        </w:rPr>
        <w:t>c</w:t>
      </w:r>
      <w:r w:rsidR="008257ED" w:rsidRPr="002D3A01">
        <w:rPr>
          <w:rFonts w:cs="Arial"/>
          <w:color w:val="000000"/>
        </w:rPr>
        <w:t xml:space="preserve">ooperativas, considerando a vedação contida </w:t>
      </w:r>
      <w:r w:rsidR="00A61D1D" w:rsidRPr="002D3A01">
        <w:rPr>
          <w:rFonts w:cs="Arial"/>
          <w:color w:val="000000"/>
        </w:rPr>
        <w:t>no art. 10 da Instrução Normativa SEGES/MP nº 5, de 2017</w:t>
      </w:r>
      <w:r w:rsidR="008257ED" w:rsidRPr="002D3A01">
        <w:rPr>
          <w:rFonts w:cs="Arial"/>
          <w:color w:val="000000"/>
        </w:rPr>
        <w:t>.</w:t>
      </w:r>
    </w:p>
    <w:bookmarkEnd w:id="2"/>
    <w:p w14:paraId="51FF74DA" w14:textId="77777777" w:rsidR="006414FF" w:rsidRPr="006A1E80" w:rsidRDefault="006414FF" w:rsidP="00AB5C3E">
      <w:pPr>
        <w:numPr>
          <w:ilvl w:val="1"/>
          <w:numId w:val="1"/>
        </w:numPr>
        <w:spacing w:before="120" w:after="120" w:line="276" w:lineRule="auto"/>
        <w:ind w:left="0"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5032BFF6" w14:textId="77777777" w:rsidR="006414FF" w:rsidRPr="006A1E80" w:rsidRDefault="006414FF" w:rsidP="00AB5C3E">
      <w:pPr>
        <w:pStyle w:val="xwestern"/>
        <w:numPr>
          <w:ilvl w:val="0"/>
          <w:numId w:val="5"/>
        </w:numPr>
        <w:shd w:val="clear" w:color="auto" w:fill="FFFFFF" w:themeFill="background1"/>
        <w:spacing w:before="119" w:beforeAutospacing="0" w:after="119" w:afterAutospacing="0" w:line="276" w:lineRule="auto"/>
        <w:ind w:left="0" w:firstLine="0"/>
        <w:jc w:val="both"/>
        <w:rPr>
          <w:rFonts w:ascii="Arial" w:hAnsi="Arial" w:cs="Arial"/>
          <w:color w:val="003366"/>
          <w:sz w:val="18"/>
          <w:szCs w:val="18"/>
        </w:rPr>
      </w:pPr>
      <w:r w:rsidRPr="006A1E80">
        <w:rPr>
          <w:rFonts w:ascii="Arial" w:hAnsi="Arial" w:cs="Arial"/>
          <w:color w:val="000000"/>
          <w:sz w:val="20"/>
          <w:szCs w:val="20"/>
          <w:shd w:val="clear" w:color="auto" w:fill="FFFFFF"/>
        </w:rPr>
        <w:lastRenderedPageBreak/>
        <w:t>detentor de cargo em comissão ou função de confiança que atue na área responsável pela demanda ou contratação; ou</w:t>
      </w:r>
    </w:p>
    <w:p w14:paraId="45FB285E" w14:textId="77777777" w:rsidR="006414FF" w:rsidRPr="006A1E80" w:rsidRDefault="006414FF" w:rsidP="00AB5C3E">
      <w:pPr>
        <w:pStyle w:val="xwestern"/>
        <w:numPr>
          <w:ilvl w:val="0"/>
          <w:numId w:val="5"/>
        </w:numPr>
        <w:shd w:val="clear" w:color="auto" w:fill="FFFFFF" w:themeFill="background1"/>
        <w:spacing w:before="119" w:beforeAutospacing="0" w:after="119" w:afterAutospacing="0" w:line="276" w:lineRule="auto"/>
        <w:ind w:left="0" w:firstLine="0"/>
        <w:jc w:val="both"/>
        <w:rPr>
          <w:rFonts w:ascii="Arial" w:hAnsi="Arial" w:cs="Arial"/>
          <w:color w:val="003366"/>
          <w:sz w:val="18"/>
          <w:szCs w:val="18"/>
        </w:rPr>
      </w:pPr>
      <w:r w:rsidRPr="006A1E80">
        <w:rPr>
          <w:rFonts w:ascii="Arial" w:hAnsi="Arial" w:cs="Arial"/>
          <w:color w:val="000000"/>
          <w:sz w:val="20"/>
          <w:szCs w:val="20"/>
          <w:shd w:val="clear" w:color="auto" w:fill="FFFFFF"/>
        </w:rPr>
        <w:t>de autoridade hierarquicamente superior no âmbito do órgão contratante.</w:t>
      </w:r>
    </w:p>
    <w:p w14:paraId="4F487C7C" w14:textId="77777777" w:rsidR="006414FF" w:rsidRPr="006A1E80" w:rsidRDefault="006414FF" w:rsidP="00AB5C3E">
      <w:pPr>
        <w:pStyle w:val="xwestern"/>
        <w:numPr>
          <w:ilvl w:val="2"/>
          <w:numId w:val="6"/>
        </w:numPr>
        <w:shd w:val="clear" w:color="auto" w:fill="FFFFFF" w:themeFill="background1"/>
        <w:spacing w:before="119" w:beforeAutospacing="0" w:after="119" w:afterAutospacing="0" w:line="276" w:lineRule="auto"/>
        <w:ind w:left="0" w:firstLine="0"/>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AB5C3E">
      <w:pPr>
        <w:numPr>
          <w:ilvl w:val="1"/>
          <w:numId w:val="1"/>
        </w:numPr>
        <w:spacing w:before="120" w:after="120" w:line="276" w:lineRule="auto"/>
        <w:ind w:left="0"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3E7E849D" w14:textId="77777777" w:rsidR="000F104D" w:rsidRPr="002E40C5" w:rsidRDefault="000F104D" w:rsidP="00AB5C3E">
      <w:pPr>
        <w:numPr>
          <w:ilvl w:val="1"/>
          <w:numId w:val="1"/>
        </w:numPr>
        <w:spacing w:before="120" w:after="120" w:line="276" w:lineRule="auto"/>
        <w:ind w:left="0"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16B25939" w14:textId="77777777" w:rsidR="00471425" w:rsidRPr="00471425" w:rsidRDefault="00471425" w:rsidP="00AB5C3E">
      <w:pPr>
        <w:pStyle w:val="PargrafodaLista"/>
        <w:numPr>
          <w:ilvl w:val="0"/>
          <w:numId w:val="4"/>
        </w:numPr>
        <w:tabs>
          <w:tab w:val="left" w:pos="1440"/>
        </w:tabs>
        <w:autoSpaceDE w:val="0"/>
        <w:snapToGrid w:val="0"/>
        <w:spacing w:before="120" w:after="120" w:line="276" w:lineRule="auto"/>
        <w:ind w:left="0" w:firstLine="0"/>
        <w:jc w:val="both"/>
        <w:rPr>
          <w:rFonts w:cs="Arial"/>
          <w:bCs/>
          <w:vanish/>
          <w:color w:val="000000"/>
          <w:szCs w:val="20"/>
        </w:rPr>
      </w:pPr>
    </w:p>
    <w:p w14:paraId="53159F8C" w14:textId="77777777" w:rsidR="00471425" w:rsidRPr="00471425" w:rsidRDefault="00471425" w:rsidP="00AB5C3E">
      <w:pPr>
        <w:pStyle w:val="PargrafodaLista"/>
        <w:numPr>
          <w:ilvl w:val="1"/>
          <w:numId w:val="4"/>
        </w:numPr>
        <w:tabs>
          <w:tab w:val="left" w:pos="1440"/>
        </w:tabs>
        <w:autoSpaceDE w:val="0"/>
        <w:snapToGrid w:val="0"/>
        <w:spacing w:before="120" w:after="120" w:line="276" w:lineRule="auto"/>
        <w:ind w:left="0" w:firstLine="0"/>
        <w:jc w:val="both"/>
        <w:rPr>
          <w:rFonts w:cs="Arial"/>
          <w:bCs/>
          <w:vanish/>
          <w:color w:val="000000"/>
          <w:szCs w:val="20"/>
        </w:rPr>
      </w:pPr>
    </w:p>
    <w:p w14:paraId="7F968E67" w14:textId="77777777" w:rsidR="00471425" w:rsidRPr="00471425" w:rsidRDefault="00471425" w:rsidP="00AB5C3E">
      <w:pPr>
        <w:pStyle w:val="PargrafodaLista"/>
        <w:numPr>
          <w:ilvl w:val="1"/>
          <w:numId w:val="4"/>
        </w:numPr>
        <w:tabs>
          <w:tab w:val="left" w:pos="1440"/>
        </w:tabs>
        <w:autoSpaceDE w:val="0"/>
        <w:snapToGrid w:val="0"/>
        <w:spacing w:before="120" w:after="120" w:line="276" w:lineRule="auto"/>
        <w:ind w:left="0" w:firstLine="0"/>
        <w:jc w:val="both"/>
        <w:rPr>
          <w:rFonts w:cs="Arial"/>
          <w:bCs/>
          <w:vanish/>
          <w:color w:val="000000"/>
          <w:szCs w:val="20"/>
        </w:rPr>
      </w:pPr>
    </w:p>
    <w:p w14:paraId="4DE20FBC" w14:textId="77777777" w:rsidR="00471425" w:rsidRPr="00471425" w:rsidRDefault="00471425" w:rsidP="00AB5C3E">
      <w:pPr>
        <w:pStyle w:val="PargrafodaLista"/>
        <w:numPr>
          <w:ilvl w:val="1"/>
          <w:numId w:val="4"/>
        </w:numPr>
        <w:tabs>
          <w:tab w:val="left" w:pos="1440"/>
        </w:tabs>
        <w:autoSpaceDE w:val="0"/>
        <w:snapToGrid w:val="0"/>
        <w:spacing w:before="120" w:after="120" w:line="276" w:lineRule="auto"/>
        <w:ind w:left="0" w:firstLine="0"/>
        <w:jc w:val="both"/>
        <w:rPr>
          <w:rFonts w:cs="Arial"/>
          <w:bCs/>
          <w:vanish/>
          <w:color w:val="000000"/>
          <w:szCs w:val="20"/>
        </w:rPr>
      </w:pPr>
    </w:p>
    <w:p w14:paraId="7482851F" w14:textId="77777777" w:rsidR="000F104D"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cs="Arial"/>
          <w:color w:val="000000" w:themeColor="text1"/>
        </w:rPr>
      </w:pPr>
      <w:r w:rsidRPr="2657C157">
        <w:rPr>
          <w:rFonts w:cs="Arial"/>
          <w:color w:val="000000" w:themeColor="text1"/>
        </w:rPr>
        <w:t xml:space="preserve">que cumpre os requisitos estabelecidos no artigo 3° da Lei Complementar nº 123, de 2006, estando apto a usufruir do tratamento favorecido estabelecido em seus </w:t>
      </w:r>
      <w:proofErr w:type="spellStart"/>
      <w:r w:rsidRPr="2657C157">
        <w:rPr>
          <w:rFonts w:cs="Arial"/>
          <w:color w:val="000000" w:themeColor="text1"/>
        </w:rPr>
        <w:t>arts</w:t>
      </w:r>
      <w:proofErr w:type="spellEnd"/>
      <w:r w:rsidRPr="2657C157">
        <w:rPr>
          <w:rFonts w:cs="Arial"/>
          <w:color w:val="000000" w:themeColor="text1"/>
        </w:rPr>
        <w:t>. 42 a 49.</w:t>
      </w:r>
    </w:p>
    <w:p w14:paraId="1FD3AF03" w14:textId="77777777" w:rsidR="00AC00D2" w:rsidRPr="001D6554" w:rsidRDefault="00AC00D2" w:rsidP="00AB5C3E">
      <w:pPr>
        <w:pStyle w:val="PargrafodaLista"/>
        <w:numPr>
          <w:ilvl w:val="3"/>
          <w:numId w:val="4"/>
        </w:numPr>
        <w:tabs>
          <w:tab w:val="left" w:pos="1440"/>
        </w:tabs>
        <w:autoSpaceDE w:val="0"/>
        <w:snapToGrid w:val="0"/>
        <w:spacing w:before="120" w:after="120" w:line="276" w:lineRule="auto"/>
        <w:ind w:left="0" w:firstLine="0"/>
        <w:jc w:val="both"/>
        <w:rPr>
          <w:rFonts w:cs="Arial"/>
          <w:color w:val="000000" w:themeColor="text1"/>
        </w:rPr>
      </w:pPr>
      <w:r w:rsidRPr="001D6554">
        <w:rPr>
          <w:rFonts w:cs="Arial"/>
          <w:bCs/>
          <w:color w:val="000000"/>
          <w:szCs w:val="20"/>
        </w:rPr>
        <w:t>nos itens exclusivos para participação de microempresas e empresas de pequeno porte, a assinalação do campo “não” impedirá o prosseguimento no certame;</w:t>
      </w:r>
    </w:p>
    <w:p w14:paraId="16EDD178" w14:textId="77777777" w:rsidR="000F104D" w:rsidRPr="001D6554" w:rsidRDefault="00AC00D2" w:rsidP="00AB5C3E">
      <w:pPr>
        <w:pStyle w:val="PargrafodaLista"/>
        <w:numPr>
          <w:ilvl w:val="3"/>
          <w:numId w:val="4"/>
        </w:numPr>
        <w:tabs>
          <w:tab w:val="left" w:pos="1440"/>
        </w:tabs>
        <w:autoSpaceDE w:val="0"/>
        <w:snapToGrid w:val="0"/>
        <w:spacing w:before="120" w:after="120" w:line="276" w:lineRule="auto"/>
        <w:ind w:left="0" w:firstLine="0"/>
        <w:jc w:val="both"/>
        <w:rPr>
          <w:rFonts w:cs="Arial"/>
          <w:color w:val="000000" w:themeColor="text1"/>
        </w:rPr>
      </w:pPr>
      <w:r w:rsidRPr="001D6554">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A683FD9" w14:textId="77777777" w:rsidR="00BF7734" w:rsidRPr="001D6554"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cs="Arial"/>
          <w:color w:val="000000" w:themeColor="text1"/>
        </w:rPr>
      </w:pPr>
      <w:r w:rsidRPr="001D6554">
        <w:rPr>
          <w:rFonts w:cs="Arial"/>
          <w:color w:val="000000" w:themeColor="text1"/>
        </w:rPr>
        <w:t>que está ciente e concorda com as condições c</w:t>
      </w:r>
      <w:r w:rsidR="00BF7734" w:rsidRPr="001D6554">
        <w:rPr>
          <w:rFonts w:cs="Arial"/>
          <w:color w:val="000000" w:themeColor="text1"/>
        </w:rPr>
        <w:t>ontidas no Edital e seus anexos;</w:t>
      </w:r>
    </w:p>
    <w:p w14:paraId="5C66141D" w14:textId="77777777" w:rsidR="000F104D" w:rsidRPr="001D6554" w:rsidRDefault="00BF7734" w:rsidP="00AB5C3E">
      <w:pPr>
        <w:pStyle w:val="PargrafodaLista"/>
        <w:numPr>
          <w:ilvl w:val="2"/>
          <w:numId w:val="4"/>
        </w:numPr>
        <w:tabs>
          <w:tab w:val="left" w:pos="1440"/>
        </w:tabs>
        <w:autoSpaceDE w:val="0"/>
        <w:snapToGrid w:val="0"/>
        <w:spacing w:before="120" w:after="120" w:line="276" w:lineRule="auto"/>
        <w:ind w:left="0" w:firstLine="0"/>
        <w:jc w:val="both"/>
        <w:rPr>
          <w:rFonts w:eastAsia="Zurich BT" w:cs="Arial"/>
          <w:color w:val="000000" w:themeColor="text1"/>
        </w:rPr>
      </w:pPr>
      <w:r w:rsidRPr="001D6554">
        <w:rPr>
          <w:rFonts w:cs="Arial"/>
          <w:color w:val="000000" w:themeColor="text1"/>
        </w:rPr>
        <w:t xml:space="preserve">que cumpre os requisitos para a habilitação definidos no Edital e que a </w:t>
      </w:r>
      <w:r w:rsidRPr="001D6554">
        <w:rPr>
          <w:rFonts w:cs="Arial"/>
          <w:color w:val="000000"/>
        </w:rPr>
        <w:t xml:space="preserve">proposta apresentada está em conformidade com as exigências </w:t>
      </w:r>
      <w:proofErr w:type="spellStart"/>
      <w:r w:rsidRPr="001D6554">
        <w:rPr>
          <w:rFonts w:cs="Arial"/>
          <w:color w:val="000000"/>
        </w:rPr>
        <w:t>editalícias</w:t>
      </w:r>
      <w:proofErr w:type="spellEnd"/>
      <w:r w:rsidR="2657C157" w:rsidRPr="001D6554">
        <w:rPr>
          <w:rFonts w:cs="Arial"/>
          <w:color w:val="000000" w:themeColor="text1"/>
        </w:rPr>
        <w:t xml:space="preserve">; </w:t>
      </w:r>
    </w:p>
    <w:p w14:paraId="531E83C9" w14:textId="77777777" w:rsidR="00BF7734" w:rsidRPr="001D6554" w:rsidRDefault="00BF7734" w:rsidP="00AB5C3E">
      <w:pPr>
        <w:pStyle w:val="PargrafodaLista"/>
        <w:numPr>
          <w:ilvl w:val="2"/>
          <w:numId w:val="4"/>
        </w:numPr>
        <w:tabs>
          <w:tab w:val="left" w:pos="1440"/>
        </w:tabs>
        <w:autoSpaceDE w:val="0"/>
        <w:snapToGrid w:val="0"/>
        <w:spacing w:before="120" w:after="120" w:line="276" w:lineRule="auto"/>
        <w:ind w:left="0" w:firstLine="0"/>
        <w:jc w:val="both"/>
        <w:rPr>
          <w:rFonts w:eastAsia="Zurich BT" w:cs="Arial"/>
          <w:color w:val="000000" w:themeColor="text1"/>
        </w:rPr>
      </w:pPr>
      <w:r w:rsidRPr="001D6554">
        <w:rPr>
          <w:rFonts w:cs="Arial"/>
          <w:color w:val="000000" w:themeColor="text1"/>
        </w:rPr>
        <w:t xml:space="preserve">que inexistem fatos impeditivos para sua habilitação no certame, ciente da obrigatoriedade de declarar ocorrências posteriores; </w:t>
      </w:r>
    </w:p>
    <w:p w14:paraId="54B29B66" w14:textId="77777777" w:rsidR="000F104D" w:rsidRPr="001D6554"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eastAsia="Zurich BT" w:cs="Arial"/>
          <w:color w:val="000000" w:themeColor="text1"/>
        </w:rPr>
      </w:pPr>
      <w:r w:rsidRPr="001D6554">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1D6554"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cs="Arial"/>
          <w:color w:val="000000" w:themeColor="text1"/>
        </w:rPr>
      </w:pPr>
      <w:r w:rsidRPr="001D6554">
        <w:rPr>
          <w:rFonts w:eastAsia="Zurich BT" w:cs="Arial"/>
          <w:color w:val="000000" w:themeColor="text1"/>
        </w:rPr>
        <w:t>que a proposta foi elaborada de forma independente, nos termos d</w:t>
      </w:r>
      <w:r w:rsidRPr="001D6554">
        <w:rPr>
          <w:rFonts w:cs="Arial"/>
          <w:color w:val="000000" w:themeColor="text1"/>
        </w:rPr>
        <w:t>a Instrução Normativa SLTI/MP nº 2, de 16 de setembro de 2009.</w:t>
      </w:r>
    </w:p>
    <w:p w14:paraId="21BC9FC6" w14:textId="77777777" w:rsidR="00A356F4" w:rsidRPr="001D6554"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eastAsia="Zurich BT" w:cs="Arial"/>
        </w:rPr>
      </w:pPr>
      <w:r w:rsidRPr="001D6554">
        <w:rPr>
          <w:rFonts w:eastAsia="Zurich BT" w:cs="Arial"/>
          <w:color w:val="FF0000"/>
        </w:rPr>
        <w:t xml:space="preserve"> </w:t>
      </w:r>
      <w:r w:rsidRPr="001D6554">
        <w:rPr>
          <w:rFonts w:eastAsia="Zurich BT" w:cs="Arial"/>
        </w:rPr>
        <w:t>que não possui, em sua cadeia produtiva, empregados executando trabalho degradante ou forçado, observando o disposto nos incisos III e IV do art. 1º e no inciso III do art. 5º da Constituição Federal;</w:t>
      </w:r>
    </w:p>
    <w:p w14:paraId="5C4A2A1F" w14:textId="77777777" w:rsidR="00A356F4" w:rsidRPr="001D6554" w:rsidRDefault="2657C157" w:rsidP="00AB5C3E">
      <w:pPr>
        <w:pStyle w:val="PargrafodaLista"/>
        <w:numPr>
          <w:ilvl w:val="2"/>
          <w:numId w:val="4"/>
        </w:numPr>
        <w:tabs>
          <w:tab w:val="left" w:pos="1440"/>
        </w:tabs>
        <w:autoSpaceDE w:val="0"/>
        <w:snapToGrid w:val="0"/>
        <w:spacing w:before="120" w:after="120" w:line="276" w:lineRule="auto"/>
        <w:ind w:left="0" w:firstLine="0"/>
        <w:jc w:val="both"/>
        <w:rPr>
          <w:rFonts w:eastAsia="Zurich BT" w:cs="Arial"/>
        </w:rPr>
      </w:pPr>
      <w:r w:rsidRPr="001D6554">
        <w:rPr>
          <w:rFonts w:eastAsia="Zurich BT" w:cs="Arial"/>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1D6554" w:rsidRDefault="2657C157" w:rsidP="00092F2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A declaração falsa relativa ao cumprimento de qualquer condição sujeitará o licitante às sanções previstas em lei e neste Edital.</w:t>
      </w:r>
    </w:p>
    <w:p w14:paraId="195CF345" w14:textId="77777777" w:rsidR="00BF7734" w:rsidRPr="002D3A01" w:rsidRDefault="00BF7734" w:rsidP="00092F2E">
      <w:pPr>
        <w:pStyle w:val="Nivel01"/>
        <w:shd w:val="clear" w:color="auto" w:fill="F2F2F2" w:themeFill="background1" w:themeFillShade="F2"/>
        <w:spacing w:before="120"/>
        <w:ind w:left="0" w:right="0" w:firstLine="0"/>
        <w:rPr>
          <w:rFonts w:cs="Arial"/>
          <w:color w:val="auto"/>
        </w:rPr>
      </w:pPr>
      <w:r w:rsidRPr="002D3A01">
        <w:rPr>
          <w:rFonts w:cs="Arial"/>
          <w:color w:val="auto"/>
        </w:rPr>
        <w:t>DA APRESENTAÇÃO DA PROPOSTA E DOS DOCUMENTOS DE HABILITAÇÃO</w:t>
      </w:r>
    </w:p>
    <w:p w14:paraId="1DED6C85" w14:textId="77777777" w:rsidR="00BF7734" w:rsidRPr="007F7AAC" w:rsidRDefault="00BF7734" w:rsidP="00AB5C3E">
      <w:pPr>
        <w:numPr>
          <w:ilvl w:val="1"/>
          <w:numId w:val="1"/>
        </w:numPr>
        <w:spacing w:before="120" w:after="120" w:line="276" w:lineRule="auto"/>
        <w:ind w:left="0" w:firstLine="0"/>
        <w:jc w:val="both"/>
        <w:rPr>
          <w:rFonts w:cs="Arial"/>
          <w:b/>
          <w:color w:val="000000" w:themeColor="text1"/>
        </w:rPr>
      </w:pPr>
      <w:r w:rsidRPr="007F7AAC">
        <w:rPr>
          <w:rFonts w:cs="Arial"/>
          <w:b/>
          <w:color w:val="000000" w:themeColor="text1"/>
        </w:rPr>
        <w:t xml:space="preserve">Os licitantes </w:t>
      </w:r>
      <w:r w:rsidRPr="007F7AAC">
        <w:rPr>
          <w:rFonts w:cs="Arial"/>
          <w:b/>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7F7AAC">
        <w:rPr>
          <w:rFonts w:cs="Arial"/>
          <w:b/>
          <w:color w:val="000000" w:themeColor="text1"/>
        </w:rPr>
        <w:t>, quando, então, encerrar-se-á automaticamente a etapa de envio dessa documentação</w:t>
      </w:r>
    </w:p>
    <w:p w14:paraId="3868E49D" w14:textId="77777777" w:rsidR="00BF7734" w:rsidRPr="001D6554" w:rsidRDefault="00BF7734" w:rsidP="00AB5C3E">
      <w:pPr>
        <w:numPr>
          <w:ilvl w:val="1"/>
          <w:numId w:val="1"/>
        </w:numPr>
        <w:spacing w:before="120" w:after="120" w:line="276" w:lineRule="auto"/>
        <w:ind w:left="0" w:firstLine="0"/>
        <w:jc w:val="both"/>
        <w:rPr>
          <w:rFonts w:cs="Arial"/>
          <w:color w:val="000000" w:themeColor="text1"/>
        </w:rPr>
      </w:pPr>
      <w:r w:rsidRPr="001D6554">
        <w:rPr>
          <w:rFonts w:cs="Arial"/>
          <w:color w:val="000000"/>
        </w:rPr>
        <w:t>O envio da proposta, acompanhada dos documentos de habilitação exigidos neste Edital, ocorrerá por meio de chave de acesso e senha.</w:t>
      </w:r>
    </w:p>
    <w:p w14:paraId="2B171AA7" w14:textId="77777777" w:rsidR="00BF7734" w:rsidRPr="001D6554" w:rsidRDefault="00BF7734" w:rsidP="00AB5C3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Os licitantes poderão deixar de apresentar os documentos de habilitação que constem do SICAF, assegurado aos demais licitantes o direito de acesso aos dados constantes dos sistemas.</w:t>
      </w:r>
    </w:p>
    <w:p w14:paraId="30663450" w14:textId="77777777" w:rsidR="00BF7734" w:rsidRPr="009E1116" w:rsidRDefault="00BF7734" w:rsidP="00AB5C3E">
      <w:pPr>
        <w:numPr>
          <w:ilvl w:val="1"/>
          <w:numId w:val="1"/>
        </w:numPr>
        <w:spacing w:before="120" w:after="120" w:line="276" w:lineRule="auto"/>
        <w:ind w:left="0" w:firstLine="0"/>
        <w:jc w:val="both"/>
        <w:rPr>
          <w:rFonts w:cs="Arial"/>
          <w:color w:val="000000" w:themeColor="text1"/>
          <w:szCs w:val="20"/>
        </w:rPr>
      </w:pPr>
      <w:r w:rsidRPr="009E1116">
        <w:rPr>
          <w:rFonts w:eastAsia="Arial" w:cs="Arial"/>
          <w:szCs w:val="20"/>
        </w:rPr>
        <w:lastRenderedPageBreak/>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1D6554" w:rsidRDefault="00BF7734" w:rsidP="00AB5C3E">
      <w:pPr>
        <w:numPr>
          <w:ilvl w:val="1"/>
          <w:numId w:val="1"/>
        </w:numPr>
        <w:spacing w:before="120" w:after="120" w:line="276" w:lineRule="auto"/>
        <w:ind w:left="0" w:firstLine="0"/>
        <w:jc w:val="both"/>
        <w:rPr>
          <w:color w:val="000000" w:themeColor="text1"/>
        </w:rPr>
      </w:pPr>
      <w:r w:rsidRPr="001D6554">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77777777" w:rsidR="00BF7734" w:rsidRPr="001D6554" w:rsidRDefault="00BF7734" w:rsidP="00AB5C3E">
      <w:pPr>
        <w:numPr>
          <w:ilvl w:val="1"/>
          <w:numId w:val="1"/>
        </w:numPr>
        <w:spacing w:before="120" w:after="120" w:line="276" w:lineRule="auto"/>
        <w:ind w:left="0" w:firstLine="0"/>
        <w:jc w:val="both"/>
        <w:rPr>
          <w:rFonts w:cs="Arial"/>
          <w:color w:val="000000" w:themeColor="text1"/>
        </w:rPr>
      </w:pPr>
      <w:r w:rsidRPr="001D6554">
        <w:rPr>
          <w:rFonts w:cs="Arial"/>
        </w:rPr>
        <w:t xml:space="preserve">Até a abertura da sessão pública, os licitantes poderão retirar ou substituir </w:t>
      </w:r>
      <w:r w:rsidRPr="001D6554">
        <w:rPr>
          <w:rFonts w:cs="Arial"/>
          <w:color w:val="000000"/>
        </w:rPr>
        <w:t>a proposta e os documentos de habilitação anteriormente inseridos no sistema</w:t>
      </w:r>
    </w:p>
    <w:p w14:paraId="20A6266D" w14:textId="77777777" w:rsidR="00BF7734" w:rsidRPr="001D6554" w:rsidRDefault="00BF7734" w:rsidP="00AB5C3E">
      <w:pPr>
        <w:numPr>
          <w:ilvl w:val="1"/>
          <w:numId w:val="1"/>
        </w:numPr>
        <w:spacing w:before="120" w:after="120" w:line="276" w:lineRule="auto"/>
        <w:ind w:left="0" w:firstLine="0"/>
        <w:jc w:val="both"/>
        <w:rPr>
          <w:rFonts w:cs="Arial"/>
          <w:color w:val="000000" w:themeColor="text1"/>
        </w:rPr>
      </w:pPr>
      <w:r w:rsidRPr="001D6554">
        <w:rPr>
          <w:rFonts w:cs="Arial"/>
          <w:color w:val="000000"/>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1D6554" w:rsidRDefault="00BF7734" w:rsidP="00092F2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 xml:space="preserve">Os documentos que compõem a proposta e a habilitação do licitante melhor classificado somente </w:t>
      </w:r>
      <w:r w:rsidRPr="001D6554">
        <w:rPr>
          <w:rFonts w:cs="Arial"/>
          <w:color w:val="000000"/>
        </w:rPr>
        <w:t>serão</w:t>
      </w:r>
      <w:r w:rsidRPr="001D6554">
        <w:rPr>
          <w:rFonts w:cs="Arial"/>
          <w:color w:val="000000" w:themeColor="text1"/>
        </w:rPr>
        <w:t xml:space="preserve"> disponibilizados para avaliação do pregoeiro e para acesso público após o encerramento do envio de lances.</w:t>
      </w:r>
    </w:p>
    <w:p w14:paraId="3CBA38B2" w14:textId="77777777" w:rsidR="00BF7734" w:rsidRPr="002D3A01" w:rsidRDefault="00BF7734" w:rsidP="00092F2E">
      <w:pPr>
        <w:pStyle w:val="Nivel01"/>
        <w:shd w:val="clear" w:color="auto" w:fill="F2F2F2" w:themeFill="background1" w:themeFillShade="F2"/>
        <w:spacing w:before="120"/>
        <w:ind w:left="0" w:right="0" w:firstLine="0"/>
        <w:rPr>
          <w:rFonts w:cs="Arial"/>
          <w:color w:val="auto"/>
        </w:rPr>
      </w:pPr>
      <w:r w:rsidRPr="002D3A01">
        <w:rPr>
          <w:rFonts w:cs="Arial"/>
          <w:color w:val="auto"/>
        </w:rPr>
        <w:t>DO PREENCHIMENTO DA PROPOSTA</w:t>
      </w:r>
    </w:p>
    <w:p w14:paraId="46FC5766" w14:textId="77777777" w:rsidR="000F104D" w:rsidRPr="00BF7734" w:rsidRDefault="2657C157" w:rsidP="00AB5C3E">
      <w:pPr>
        <w:numPr>
          <w:ilvl w:val="1"/>
          <w:numId w:val="1"/>
        </w:numPr>
        <w:spacing w:before="120" w:after="120" w:line="276" w:lineRule="auto"/>
        <w:ind w:left="0"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082D3B38" w:rsidR="00BF7734" w:rsidRPr="002D3A01" w:rsidRDefault="00BF7734" w:rsidP="00AB5C3E">
      <w:pPr>
        <w:numPr>
          <w:ilvl w:val="2"/>
          <w:numId w:val="1"/>
        </w:numPr>
        <w:spacing w:before="120" w:after="120" w:line="276" w:lineRule="auto"/>
        <w:ind w:left="0" w:firstLine="0"/>
        <w:jc w:val="both"/>
        <w:rPr>
          <w:rFonts w:cs="Arial"/>
          <w:b/>
        </w:rPr>
      </w:pPr>
      <w:r w:rsidRPr="002D3A01">
        <w:rPr>
          <w:rFonts w:cs="Arial"/>
          <w:b/>
          <w:iCs/>
        </w:rPr>
        <w:t>valor</w:t>
      </w:r>
      <w:r w:rsidR="002D3A01" w:rsidRPr="002D3A01">
        <w:rPr>
          <w:rFonts w:cs="Arial"/>
          <w:b/>
          <w:iCs/>
        </w:rPr>
        <w:t xml:space="preserve"> unitário</w:t>
      </w:r>
      <w:r w:rsidRPr="002D3A01">
        <w:rPr>
          <w:rFonts w:cs="Arial"/>
          <w:b/>
          <w:iCs/>
        </w:rPr>
        <w:t xml:space="preserve"> e  total</w:t>
      </w:r>
      <w:r w:rsidRPr="002D3A01">
        <w:rPr>
          <w:rFonts w:cs="Arial"/>
          <w:b/>
        </w:rPr>
        <w:t xml:space="preserve"> </w:t>
      </w:r>
      <w:r w:rsidRPr="002D3A01">
        <w:rPr>
          <w:rFonts w:cs="Arial"/>
          <w:b/>
          <w:iCs/>
        </w:rPr>
        <w:t>do item;</w:t>
      </w:r>
    </w:p>
    <w:p w14:paraId="4689BA4A" w14:textId="77777777" w:rsidR="00BF7734" w:rsidRPr="002E40C5" w:rsidRDefault="00BF7734" w:rsidP="00AB5C3E">
      <w:pPr>
        <w:numPr>
          <w:ilvl w:val="2"/>
          <w:numId w:val="1"/>
        </w:numPr>
        <w:spacing w:before="120" w:after="120" w:line="276" w:lineRule="auto"/>
        <w:ind w:left="0" w:firstLine="0"/>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 contendo as informações similares à especificação do Termo de Referência</w:t>
      </w:r>
      <w:r w:rsidRPr="2657C157">
        <w:rPr>
          <w:rFonts w:cs="Arial"/>
        </w:rPr>
        <w:t xml:space="preserve"> </w:t>
      </w:r>
    </w:p>
    <w:p w14:paraId="6E16C63D" w14:textId="77777777" w:rsidR="000F104D" w:rsidRDefault="000F104D" w:rsidP="00AB5C3E">
      <w:pPr>
        <w:numPr>
          <w:ilvl w:val="1"/>
          <w:numId w:val="1"/>
        </w:numPr>
        <w:spacing w:before="120" w:after="120" w:line="276" w:lineRule="auto"/>
        <w:ind w:left="0" w:firstLine="0"/>
        <w:jc w:val="both"/>
        <w:rPr>
          <w:rFonts w:cs="Arial"/>
        </w:rPr>
      </w:pPr>
      <w:r w:rsidRPr="2657C157">
        <w:rPr>
          <w:rFonts w:cs="Arial"/>
        </w:rPr>
        <w:t>Todas as especificações do objeto contidas na proposta vinculam a Contratada</w:t>
      </w:r>
      <w:r w:rsidR="00E8357D" w:rsidRPr="2657C157">
        <w:rPr>
          <w:rFonts w:cs="Arial"/>
        </w:rPr>
        <w:t>.</w:t>
      </w:r>
    </w:p>
    <w:p w14:paraId="0421FEA3" w14:textId="77777777" w:rsidR="00F01FD1" w:rsidRPr="005B1C59" w:rsidRDefault="00F01FD1" w:rsidP="00AB5C3E">
      <w:pPr>
        <w:numPr>
          <w:ilvl w:val="1"/>
          <w:numId w:val="1"/>
        </w:numPr>
        <w:spacing w:before="120" w:after="120" w:line="276" w:lineRule="auto"/>
        <w:ind w:left="0"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s materiais, equipamentos, ferramentas e utensílios necessários, em quantidades e qualidades adequadas à perfeita execução contratual, promovendo, quando requerido, sua substituição.</w:t>
      </w:r>
    </w:p>
    <w:p w14:paraId="27325862" w14:textId="77777777" w:rsidR="00F01FD1" w:rsidRPr="001D6554" w:rsidRDefault="00F01FD1" w:rsidP="00AB5C3E">
      <w:pPr>
        <w:numPr>
          <w:ilvl w:val="1"/>
          <w:numId w:val="1"/>
        </w:numPr>
        <w:spacing w:before="120" w:after="120" w:line="276" w:lineRule="auto"/>
        <w:ind w:left="0" w:firstLine="0"/>
        <w:jc w:val="both"/>
        <w:rPr>
          <w:rFonts w:cs="Arial"/>
        </w:rPr>
      </w:pPr>
      <w:r w:rsidRPr="005B1C59">
        <w:rPr>
          <w:rFonts w:cs="Arial"/>
        </w:rPr>
        <w:t xml:space="preserve">Os preços ofertados, tanto na proposta inicial, quanto na etapa de lances, serão de exclusiva responsabilidade do licitante, não lhe assistindo o direito de pleitear qualquer alteração, sob </w:t>
      </w:r>
      <w:r w:rsidRPr="001D6554">
        <w:rPr>
          <w:rFonts w:cs="Arial"/>
        </w:rPr>
        <w:t>alegação de erro, omissão ou qualquer outro pretexto.</w:t>
      </w:r>
    </w:p>
    <w:p w14:paraId="51755EAC" w14:textId="0A379BE1" w:rsidR="000F104D" w:rsidRPr="001D6554" w:rsidRDefault="2657C157" w:rsidP="00AB5C3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O prazo de validade da proposta não será inferior a</w:t>
      </w:r>
      <w:r w:rsidR="002D3A01">
        <w:rPr>
          <w:rFonts w:cs="Arial"/>
          <w:color w:val="000000" w:themeColor="text1"/>
        </w:rPr>
        <w:t xml:space="preserve"> 60</w:t>
      </w:r>
      <w:r w:rsidR="007F7AAC">
        <w:rPr>
          <w:rFonts w:cs="Arial"/>
          <w:color w:val="000000" w:themeColor="text1"/>
        </w:rPr>
        <w:t xml:space="preserve"> </w:t>
      </w:r>
      <w:r w:rsidR="002D3A01">
        <w:rPr>
          <w:rFonts w:cs="Arial"/>
          <w:color w:val="000000" w:themeColor="text1"/>
        </w:rPr>
        <w:t>(sessenta)</w:t>
      </w:r>
      <w:r w:rsidRPr="001D6554">
        <w:rPr>
          <w:rFonts w:cs="Arial"/>
          <w:color w:val="000000" w:themeColor="text1"/>
        </w:rPr>
        <w:t xml:space="preserve"> dias</w:t>
      </w:r>
      <w:r w:rsidRPr="001D6554">
        <w:rPr>
          <w:rFonts w:cs="Arial"/>
          <w:b/>
          <w:bCs/>
          <w:color w:val="000000" w:themeColor="text1"/>
        </w:rPr>
        <w:t>,</w:t>
      </w:r>
      <w:r w:rsidRPr="001D6554">
        <w:rPr>
          <w:rFonts w:cs="Arial"/>
          <w:color w:val="000000" w:themeColor="text1"/>
        </w:rPr>
        <w:t xml:space="preserve"> a contar da data de sua apresentação.</w:t>
      </w:r>
    </w:p>
    <w:p w14:paraId="3C6AACB9" w14:textId="77777777" w:rsidR="00B607A0" w:rsidRPr="00C45437" w:rsidRDefault="00B607A0" w:rsidP="00AB5C3E">
      <w:pPr>
        <w:numPr>
          <w:ilvl w:val="1"/>
          <w:numId w:val="1"/>
        </w:numPr>
        <w:spacing w:before="120" w:after="120" w:line="276" w:lineRule="auto"/>
        <w:ind w:left="0" w:firstLine="0"/>
        <w:jc w:val="both"/>
        <w:rPr>
          <w:rFonts w:cs="Arial"/>
          <w:color w:val="000000" w:themeColor="text1"/>
        </w:rPr>
      </w:pPr>
      <w:r w:rsidRPr="00C45437">
        <w:rPr>
          <w:rFonts w:cs="Arial"/>
          <w:color w:val="000000" w:themeColor="text1"/>
        </w:rPr>
        <w:t>Os licitantes devem respeitar os preços máximos estabelecidos nas normas de regência de contratações públicas federais, quando participarem de licitações públicas</w:t>
      </w:r>
      <w:r w:rsidR="003C65E9" w:rsidRPr="00C45437">
        <w:rPr>
          <w:rFonts w:cs="Arial"/>
          <w:color w:val="000000" w:themeColor="text1"/>
        </w:rPr>
        <w:t>.</w:t>
      </w:r>
      <w:r w:rsidRPr="00C45437">
        <w:rPr>
          <w:rFonts w:cs="Arial"/>
          <w:color w:val="000000" w:themeColor="text1"/>
        </w:rPr>
        <w:t xml:space="preserve"> </w:t>
      </w:r>
      <w:r w:rsidR="003C65E9" w:rsidRPr="00C45437">
        <w:rPr>
          <w:rFonts w:cs="Arial"/>
          <w:color w:val="000000" w:themeColor="text1"/>
        </w:rPr>
        <w:t xml:space="preserve"> </w:t>
      </w:r>
    </w:p>
    <w:p w14:paraId="637117BC" w14:textId="77777777" w:rsidR="00B607A0" w:rsidRPr="00C45437" w:rsidRDefault="00B607A0" w:rsidP="00092F2E">
      <w:pPr>
        <w:numPr>
          <w:ilvl w:val="2"/>
          <w:numId w:val="1"/>
        </w:numPr>
        <w:spacing w:before="120" w:after="120" w:line="276" w:lineRule="auto"/>
        <w:ind w:left="0" w:firstLine="0"/>
        <w:jc w:val="both"/>
        <w:rPr>
          <w:lang w:eastAsia="en-US"/>
        </w:rPr>
      </w:pPr>
      <w:r w:rsidRPr="00C45437">
        <w:rPr>
          <w:rFonts w:cs="Arial"/>
          <w:color w:val="000000" w:themeColor="text1"/>
        </w:rPr>
        <w:t xml:space="preserve">O descumprimento das regras supramencionadas pela Administração por parte dos </w:t>
      </w:r>
      <w:r w:rsidR="00646E4B" w:rsidRPr="00C45437">
        <w:rPr>
          <w:rFonts w:cs="Arial"/>
          <w:color w:val="000000" w:themeColor="text1"/>
        </w:rPr>
        <w:t>contratados</w:t>
      </w:r>
      <w:r w:rsidRPr="00C45437">
        <w:rPr>
          <w:rFonts w:cs="Arial"/>
          <w:color w:val="000000" w:themeColor="text1"/>
        </w:rPr>
        <w:t xml:space="preserve"> pode ensejar a </w:t>
      </w:r>
      <w:r w:rsidR="00AC00D2" w:rsidRPr="00C45437">
        <w:rPr>
          <w:rFonts w:cs="Arial"/>
          <w:color w:val="000000" w:themeColor="text1"/>
        </w:rPr>
        <w:t xml:space="preserve">responsabilização pelo </w:t>
      </w:r>
      <w:r w:rsidRPr="00C45437">
        <w:rPr>
          <w:rFonts w:cs="Arial"/>
          <w:color w:val="000000" w:themeColor="text1"/>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C45437">
        <w:rPr>
          <w:rFonts w:cs="Arial"/>
          <w:color w:val="000000" w:themeColor="text1"/>
        </w:rPr>
        <w:t>sobrepreço</w:t>
      </w:r>
      <w:proofErr w:type="spellEnd"/>
      <w:r w:rsidRPr="00C45437">
        <w:rPr>
          <w:rFonts w:cs="Arial"/>
          <w:color w:val="000000" w:themeColor="text1"/>
        </w:rPr>
        <w:t xml:space="preserve"> na execução do contrato</w:t>
      </w:r>
    </w:p>
    <w:p w14:paraId="04A88209" w14:textId="77777777" w:rsidR="00DD0533" w:rsidRPr="001D6554" w:rsidRDefault="00DD0533" w:rsidP="00092F2E">
      <w:pPr>
        <w:pStyle w:val="Nivel01"/>
        <w:shd w:val="clear" w:color="auto" w:fill="F2F2F2" w:themeFill="background1" w:themeFillShade="F2"/>
        <w:spacing w:before="120"/>
        <w:ind w:left="0" w:right="0" w:firstLine="0"/>
        <w:rPr>
          <w:rFonts w:cs="Arial"/>
          <w:color w:val="auto"/>
        </w:rPr>
      </w:pPr>
      <w:r w:rsidRPr="001D6554">
        <w:rPr>
          <w:rFonts w:cs="Arial"/>
          <w:color w:val="000000" w:themeColor="text1"/>
        </w:rPr>
        <w:t>DA</w:t>
      </w:r>
      <w:r w:rsidRPr="001D6554">
        <w:t xml:space="preserve"> ABERTURA DA SESSÃO, CLASSIFICAÇÃO DAS PROPOSTAS E FORMULAÇÃO DE LANCES</w:t>
      </w:r>
    </w:p>
    <w:p w14:paraId="4F91349D" w14:textId="77777777" w:rsidR="00DD0533" w:rsidRDefault="00DD0533" w:rsidP="00AB5C3E">
      <w:pPr>
        <w:pStyle w:val="PargrafodaLista"/>
        <w:numPr>
          <w:ilvl w:val="1"/>
          <w:numId w:val="1"/>
        </w:numPr>
        <w:spacing w:before="120" w:after="120" w:line="276" w:lineRule="auto"/>
        <w:ind w:left="0" w:firstLine="0"/>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AB5C3E">
      <w:pPr>
        <w:pStyle w:val="PargrafodaLista"/>
        <w:numPr>
          <w:ilvl w:val="1"/>
          <w:numId w:val="1"/>
        </w:numPr>
        <w:spacing w:before="120" w:after="120" w:line="276" w:lineRule="auto"/>
        <w:ind w:left="0" w:firstLine="0"/>
        <w:jc w:val="both"/>
        <w:rPr>
          <w:rFonts w:cs="Arial"/>
          <w:color w:val="000000" w:themeColor="text1"/>
        </w:rPr>
      </w:pPr>
      <w:r w:rsidRPr="00DD0533">
        <w:rPr>
          <w:rFonts w:cs="Arial"/>
          <w:color w:val="000000" w:themeColor="text1"/>
        </w:rPr>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AB5C3E">
      <w:pPr>
        <w:pStyle w:val="PADRO"/>
        <w:keepNext w:val="0"/>
        <w:widowControl/>
        <w:numPr>
          <w:ilvl w:val="2"/>
          <w:numId w:val="1"/>
        </w:numPr>
        <w:spacing w:before="120" w:after="120"/>
        <w:ind w:left="0" w:firstLine="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AB5C3E">
      <w:pPr>
        <w:pStyle w:val="PADRO"/>
        <w:keepNext w:val="0"/>
        <w:widowControl/>
        <w:numPr>
          <w:ilvl w:val="2"/>
          <w:numId w:val="1"/>
        </w:numPr>
        <w:spacing w:before="120" w:after="120"/>
        <w:ind w:left="0"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AB5C3E">
      <w:pPr>
        <w:pStyle w:val="PADRO"/>
        <w:keepNext w:val="0"/>
        <w:widowControl/>
        <w:numPr>
          <w:ilvl w:val="2"/>
          <w:numId w:val="1"/>
        </w:numPr>
        <w:spacing w:before="120" w:after="120"/>
        <w:ind w:left="0"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AB5C3E">
      <w:pPr>
        <w:pStyle w:val="PADRO"/>
        <w:keepNext w:val="0"/>
        <w:widowControl/>
        <w:numPr>
          <w:ilvl w:val="1"/>
          <w:numId w:val="1"/>
        </w:numPr>
        <w:spacing w:before="120" w:after="120"/>
        <w:ind w:left="0"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AB5C3E">
      <w:pPr>
        <w:numPr>
          <w:ilvl w:val="1"/>
          <w:numId w:val="1"/>
        </w:numPr>
        <w:spacing w:before="120" w:after="120" w:line="276" w:lineRule="auto"/>
        <w:ind w:left="0"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Pr="001D6554" w:rsidRDefault="00DD0533" w:rsidP="00AB5C3E">
      <w:pPr>
        <w:numPr>
          <w:ilvl w:val="1"/>
          <w:numId w:val="1"/>
        </w:numPr>
        <w:spacing w:before="120" w:after="120" w:line="276" w:lineRule="auto"/>
        <w:ind w:left="0" w:firstLine="0"/>
        <w:jc w:val="both"/>
        <w:rPr>
          <w:rFonts w:cs="Arial"/>
          <w:color w:val="000000" w:themeColor="text1"/>
        </w:rPr>
      </w:pPr>
      <w:r w:rsidRPr="00DD0533">
        <w:rPr>
          <w:rFonts w:cs="Arial"/>
          <w:color w:val="000000" w:themeColor="text1"/>
        </w:rPr>
        <w:t xml:space="preserve"> </w:t>
      </w:r>
      <w:r w:rsidRPr="001D6554">
        <w:rPr>
          <w:rFonts w:cs="Arial"/>
          <w:color w:val="000000" w:themeColor="text1"/>
        </w:rPr>
        <w:t>Iniciada a etapa competitiva, os licitantes deverão encaminhar lances exclusivamente por meio de sistema eletrônico, sendo imediatamente informados do seu recebimento e do valor consignado no registro.</w:t>
      </w:r>
    </w:p>
    <w:p w14:paraId="613E78B0" w14:textId="77777777" w:rsidR="00C60425" w:rsidRPr="001D6554" w:rsidRDefault="00DD0533" w:rsidP="00AB5C3E">
      <w:pPr>
        <w:numPr>
          <w:ilvl w:val="1"/>
          <w:numId w:val="1"/>
        </w:numPr>
        <w:spacing w:before="120" w:after="120" w:line="276" w:lineRule="auto"/>
        <w:ind w:left="0" w:firstLine="0"/>
        <w:jc w:val="both"/>
        <w:rPr>
          <w:rFonts w:cs="Arial"/>
        </w:rPr>
      </w:pPr>
      <w:r w:rsidRPr="001D6554">
        <w:rPr>
          <w:rFonts w:cs="Arial"/>
          <w:i/>
          <w:color w:val="FF0000"/>
          <w:szCs w:val="20"/>
        </w:rPr>
        <w:tab/>
      </w:r>
      <w:r w:rsidR="00C60425" w:rsidRPr="001D6554">
        <w:rPr>
          <w:rFonts w:cs="Arial"/>
        </w:rPr>
        <w:t>Os licitantes poderão oferecer lances sucessivos, observando o horário fixado para abertura da sessão e as regras estabelecidas no Edital.</w:t>
      </w:r>
    </w:p>
    <w:p w14:paraId="34A8EB2E" w14:textId="77777777" w:rsidR="00C60425" w:rsidRDefault="00C60425" w:rsidP="00AB5C3E">
      <w:pPr>
        <w:numPr>
          <w:ilvl w:val="1"/>
          <w:numId w:val="1"/>
        </w:numPr>
        <w:spacing w:before="120" w:after="120" w:line="276" w:lineRule="auto"/>
        <w:ind w:left="0" w:firstLine="0"/>
        <w:jc w:val="both"/>
        <w:rPr>
          <w:rFonts w:cs="Arial"/>
        </w:rPr>
      </w:pPr>
      <w:r w:rsidRPr="001D6554">
        <w:rPr>
          <w:rFonts w:cs="Arial"/>
        </w:rPr>
        <w:t xml:space="preserve">O licitante somente poderá oferecer lance de valor inferior ou percentual de desconto superior ao último por ele ofertado e registrado pelo sistema. </w:t>
      </w:r>
    </w:p>
    <w:p w14:paraId="03DA86A7" w14:textId="44563C68" w:rsidR="002D3A01" w:rsidRPr="00C45437" w:rsidRDefault="002D3A01" w:rsidP="002D3A01">
      <w:pPr>
        <w:numPr>
          <w:ilvl w:val="1"/>
          <w:numId w:val="1"/>
        </w:numPr>
        <w:spacing w:before="120" w:after="120" w:line="276" w:lineRule="auto"/>
        <w:ind w:left="0" w:firstLine="0"/>
        <w:jc w:val="both"/>
        <w:rPr>
          <w:rFonts w:cs="Arial"/>
          <w:b/>
          <w:highlight w:val="yellow"/>
        </w:rPr>
      </w:pPr>
      <w:r w:rsidRPr="00C45437">
        <w:rPr>
          <w:rFonts w:cs="Arial"/>
          <w:b/>
          <w:highlight w:val="yellow"/>
        </w:rPr>
        <w:t xml:space="preserve">O licitante somente poderá oferecer lance inferior ao último por ele ofertado e registrado pelo sistema. O sistema eletrônico informará o valor mínimo entre os lances que corresponderá a </w:t>
      </w:r>
      <w:r w:rsidR="00C45437">
        <w:rPr>
          <w:rFonts w:cs="Arial"/>
          <w:b/>
          <w:highlight w:val="yellow"/>
        </w:rPr>
        <w:t>0</w:t>
      </w:r>
      <w:r w:rsidRPr="00C45437">
        <w:rPr>
          <w:rFonts w:cs="Arial"/>
          <w:b/>
          <w:highlight w:val="yellow"/>
        </w:rPr>
        <w:t>,</w:t>
      </w:r>
      <w:r w:rsidR="00C45437">
        <w:rPr>
          <w:rFonts w:cs="Arial"/>
          <w:b/>
          <w:highlight w:val="yellow"/>
        </w:rPr>
        <w:t>5</w:t>
      </w:r>
      <w:r w:rsidRPr="00C45437">
        <w:rPr>
          <w:rFonts w:cs="Arial"/>
          <w:b/>
          <w:highlight w:val="yellow"/>
        </w:rPr>
        <w:t>0% (</w:t>
      </w:r>
      <w:r w:rsidR="00C45437">
        <w:rPr>
          <w:rFonts w:cs="Arial"/>
          <w:b/>
          <w:highlight w:val="yellow"/>
        </w:rPr>
        <w:t>meio por cento</w:t>
      </w:r>
      <w:r w:rsidRPr="00C45437">
        <w:rPr>
          <w:rFonts w:cs="Arial"/>
          <w:b/>
          <w:highlight w:val="yellow"/>
        </w:rPr>
        <w:t>).</w:t>
      </w:r>
    </w:p>
    <w:p w14:paraId="4E385218" w14:textId="77777777" w:rsidR="00C60425" w:rsidRPr="005F221F" w:rsidRDefault="00C60425" w:rsidP="00FD1226">
      <w:pPr>
        <w:numPr>
          <w:ilvl w:val="1"/>
          <w:numId w:val="9"/>
        </w:numPr>
        <w:spacing w:before="120" w:after="120" w:line="276" w:lineRule="auto"/>
        <w:ind w:left="0" w:firstLine="0"/>
        <w:jc w:val="both"/>
        <w:rPr>
          <w:b/>
          <w:iCs/>
        </w:rPr>
      </w:pPr>
      <w:r w:rsidRPr="005F221F">
        <w:rPr>
          <w:b/>
          <w:iCs/>
        </w:rPr>
        <w:t>Será adotado para o envio de lances no pregão eletrônico o modo de disputa “aberto e fechado”, em que os licitantes apresentarão lances públicos e sucessivos, com lance final e fechado.</w:t>
      </w:r>
    </w:p>
    <w:p w14:paraId="61B232AA" w14:textId="77777777" w:rsidR="00C60425" w:rsidRPr="005F221F" w:rsidRDefault="00C60425" w:rsidP="00AB5C3E">
      <w:pPr>
        <w:numPr>
          <w:ilvl w:val="1"/>
          <w:numId w:val="1"/>
        </w:numPr>
        <w:spacing w:before="120" w:after="120" w:line="276" w:lineRule="auto"/>
        <w:ind w:left="0" w:firstLine="0"/>
        <w:jc w:val="both"/>
        <w:rPr>
          <w:b/>
          <w:iCs/>
        </w:rPr>
      </w:pPr>
      <w:r w:rsidRPr="005F221F">
        <w:rPr>
          <w:b/>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7CB338" w14:textId="77E7A2A7" w:rsidR="004507B8" w:rsidRPr="005F221F" w:rsidRDefault="00C60425" w:rsidP="00AB5C3E">
      <w:pPr>
        <w:numPr>
          <w:ilvl w:val="1"/>
          <w:numId w:val="1"/>
        </w:numPr>
        <w:spacing w:before="120" w:after="120" w:line="276" w:lineRule="auto"/>
        <w:ind w:left="0" w:firstLine="0"/>
        <w:jc w:val="both"/>
        <w:rPr>
          <w:b/>
          <w:iCs/>
        </w:rPr>
      </w:pPr>
      <w:r w:rsidRPr="005F221F">
        <w:rPr>
          <w:b/>
          <w:iCs/>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w:t>
      </w:r>
      <w:r w:rsidR="004507B8" w:rsidRPr="005F221F">
        <w:rPr>
          <w:b/>
          <w:iCs/>
        </w:rPr>
        <w:t>o.</w:t>
      </w:r>
    </w:p>
    <w:p w14:paraId="3EDE1296" w14:textId="0AB7379D" w:rsidR="00C60425" w:rsidRPr="005F221F" w:rsidRDefault="00C60425" w:rsidP="00AB5C3E">
      <w:pPr>
        <w:numPr>
          <w:ilvl w:val="2"/>
          <w:numId w:val="1"/>
        </w:numPr>
        <w:spacing w:before="120" w:after="120" w:line="276" w:lineRule="auto"/>
        <w:ind w:left="0" w:firstLine="0"/>
        <w:jc w:val="both"/>
        <w:rPr>
          <w:b/>
        </w:rPr>
      </w:pPr>
      <w:r w:rsidRPr="005F221F">
        <w:rPr>
          <w:b/>
        </w:rPr>
        <w:t xml:space="preserve">Não </w:t>
      </w:r>
      <w:r w:rsidRPr="005F221F">
        <w:rPr>
          <w:b/>
          <w:iCs/>
        </w:rPr>
        <w:t>havendo</w:t>
      </w:r>
      <w:r w:rsidRPr="005F221F">
        <w:rPr>
          <w:b/>
        </w:rPr>
        <w:t xml:space="preserve"> pelo menos três ofertas nas condições definidas neste item, poderão os autores dos melhores lances</w:t>
      </w:r>
      <w:r w:rsidR="00CE7B1F" w:rsidRPr="005F221F">
        <w:rPr>
          <w:b/>
        </w:rPr>
        <w:t xml:space="preserve"> subsequentes</w:t>
      </w:r>
      <w:r w:rsidRPr="005F221F">
        <w:rPr>
          <w:b/>
        </w:rPr>
        <w:t>, na ordem de classificação, até o máximo de três, oferecer um lance final e fechado em até cinco minutos, o qual será sigiloso até o encerramento deste prazo.</w:t>
      </w:r>
    </w:p>
    <w:p w14:paraId="775893CD" w14:textId="77777777" w:rsidR="004507B8" w:rsidRPr="005F221F" w:rsidRDefault="004507B8" w:rsidP="00AB5C3E">
      <w:pPr>
        <w:numPr>
          <w:ilvl w:val="1"/>
          <w:numId w:val="1"/>
        </w:numPr>
        <w:spacing w:before="120" w:after="120" w:line="276" w:lineRule="auto"/>
        <w:ind w:left="0" w:firstLine="0"/>
        <w:jc w:val="both"/>
        <w:rPr>
          <w:b/>
          <w:iCs/>
        </w:rPr>
      </w:pPr>
      <w:r w:rsidRPr="005F221F">
        <w:rPr>
          <w:b/>
          <w:iCs/>
        </w:rPr>
        <w:t>Após o término dos prazos estabelecidos nos itens anteriores, o sistema ordenará os lances segundo a ordem crescente de valores.</w:t>
      </w:r>
    </w:p>
    <w:p w14:paraId="687BC7A0" w14:textId="44D27AD7" w:rsidR="00C60425" w:rsidRPr="005F221F" w:rsidRDefault="004507B8" w:rsidP="00AB5C3E">
      <w:pPr>
        <w:numPr>
          <w:ilvl w:val="2"/>
          <w:numId w:val="1"/>
        </w:numPr>
        <w:spacing w:before="120" w:after="120" w:line="276" w:lineRule="auto"/>
        <w:ind w:left="0" w:firstLine="0"/>
        <w:jc w:val="both"/>
        <w:rPr>
          <w:b/>
          <w:iCs/>
        </w:rPr>
      </w:pPr>
      <w:r w:rsidRPr="005F221F">
        <w:rPr>
          <w:b/>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FA63BBC" w14:textId="2E1DBC72" w:rsidR="00C60425" w:rsidRPr="005F221F" w:rsidRDefault="00A1264F" w:rsidP="00AB5C3E">
      <w:pPr>
        <w:numPr>
          <w:ilvl w:val="1"/>
          <w:numId w:val="1"/>
        </w:numPr>
        <w:spacing w:before="120" w:after="120" w:line="276" w:lineRule="auto"/>
        <w:ind w:left="0" w:firstLine="0"/>
        <w:jc w:val="both"/>
        <w:rPr>
          <w:iCs/>
        </w:rPr>
      </w:pPr>
      <w:r w:rsidRPr="005F221F">
        <w:rPr>
          <w:b/>
          <w:iCs/>
        </w:rPr>
        <w:lastRenderedPageBreak/>
        <w:t>Poderá o pregoeiro, auxiliado pela equipe de apoio, justificadamente, admitir o reinício da etapa fechada, caso nenhum licitante classificado na etapa de lance fechado atender às exigências de habilitação</w:t>
      </w:r>
      <w:r w:rsidR="004524E2" w:rsidRPr="005F221F">
        <w:rPr>
          <w:iCs/>
        </w:rPr>
        <w:t>.</w:t>
      </w:r>
    </w:p>
    <w:p w14:paraId="6D98D8F9" w14:textId="77777777" w:rsidR="00A1264F" w:rsidRPr="001D6554" w:rsidRDefault="00A1264F" w:rsidP="00AB5C3E">
      <w:pPr>
        <w:numPr>
          <w:ilvl w:val="1"/>
          <w:numId w:val="1"/>
        </w:numPr>
        <w:spacing w:before="120" w:after="120" w:line="276" w:lineRule="auto"/>
        <w:ind w:left="0" w:firstLine="0"/>
        <w:jc w:val="both"/>
        <w:rPr>
          <w:rFonts w:cs="Arial"/>
          <w:color w:val="000000" w:themeColor="text1"/>
        </w:rPr>
      </w:pPr>
      <w:r w:rsidRPr="001D6554">
        <w:rPr>
          <w:rFonts w:cs="Arial"/>
          <w:color w:val="000000"/>
        </w:rPr>
        <w:t xml:space="preserve">Não serão aceitos dois ou mais lances de mesmo valor, prevalecendo aquele que for recebido e registrado em </w:t>
      </w:r>
      <w:r w:rsidRPr="001D6554">
        <w:rPr>
          <w:rFonts w:cs="Arial"/>
        </w:rPr>
        <w:t>primeiro</w:t>
      </w:r>
      <w:r w:rsidRPr="001D6554">
        <w:rPr>
          <w:rFonts w:cs="Arial"/>
          <w:color w:val="000000"/>
        </w:rPr>
        <w:t xml:space="preserve"> lugar. </w:t>
      </w:r>
    </w:p>
    <w:p w14:paraId="1BC8BFE5" w14:textId="77777777" w:rsidR="00A1264F" w:rsidRPr="001D6554" w:rsidRDefault="00A1264F" w:rsidP="00AB5C3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 xml:space="preserve">Durante o transcurso </w:t>
      </w:r>
      <w:r w:rsidRPr="001D6554">
        <w:rPr>
          <w:rFonts w:cs="Arial"/>
        </w:rPr>
        <w:t>da</w:t>
      </w:r>
      <w:r w:rsidRPr="001D6554">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1D6554" w:rsidRDefault="00A1264F" w:rsidP="00AB5C3E">
      <w:pPr>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No caso de desconexão com o Pregoeiro, no decorrer da etapa competitiva do Pregão, o sistema eletrônico poderá permanecer acessível aos licitantes para a recepção dos lances.</w:t>
      </w:r>
    </w:p>
    <w:p w14:paraId="7F8D3918" w14:textId="77777777" w:rsidR="00A1264F" w:rsidRPr="001D6554" w:rsidRDefault="00A1264F" w:rsidP="00AB5C3E">
      <w:pPr>
        <w:numPr>
          <w:ilvl w:val="1"/>
          <w:numId w:val="1"/>
        </w:numPr>
        <w:spacing w:before="120" w:after="120" w:line="276" w:lineRule="auto"/>
        <w:ind w:left="0" w:firstLine="0"/>
        <w:jc w:val="both"/>
        <w:rPr>
          <w:rFonts w:cs="Arial"/>
          <w:color w:val="000000" w:themeColor="text1"/>
        </w:rPr>
      </w:pPr>
      <w:r w:rsidRPr="001D6554">
        <w:rPr>
          <w:rFonts w:cs="Arial"/>
          <w:color w:val="00000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1D6554">
        <w:rPr>
          <w:rFonts w:cs="Arial"/>
          <w:color w:val="000000" w:themeColor="text1"/>
        </w:rPr>
        <w:t xml:space="preserve">. </w:t>
      </w:r>
    </w:p>
    <w:p w14:paraId="58B811B8" w14:textId="77777777" w:rsidR="00A1264F" w:rsidRPr="001D6554" w:rsidRDefault="00A1264F" w:rsidP="00AB5C3E">
      <w:pPr>
        <w:numPr>
          <w:ilvl w:val="1"/>
          <w:numId w:val="1"/>
        </w:numPr>
        <w:spacing w:before="120" w:after="120" w:line="276" w:lineRule="auto"/>
        <w:ind w:left="0" w:firstLine="0"/>
        <w:jc w:val="both"/>
        <w:rPr>
          <w:rFonts w:eastAsia="Zurich BT" w:cs="Arial"/>
        </w:rPr>
      </w:pPr>
      <w:r w:rsidRPr="001D6554">
        <w:rPr>
          <w:rFonts w:cs="Arial"/>
          <w:color w:val="000000" w:themeColor="text1"/>
        </w:rPr>
        <w:t>Caso</w:t>
      </w:r>
      <w:r w:rsidRPr="001D6554">
        <w:rPr>
          <w:rFonts w:cs="Arial"/>
          <w:color w:val="000000" w:themeColor="text1"/>
          <w:lang w:eastAsia="en-US"/>
        </w:rPr>
        <w:t xml:space="preserve"> o licitante não apresente lances, concorrerá com o valor de sua proposta.</w:t>
      </w:r>
    </w:p>
    <w:p w14:paraId="33951CE2" w14:textId="77777777" w:rsidR="00CE7B1F" w:rsidRPr="00631589" w:rsidRDefault="00CE7B1F" w:rsidP="00AB5C3E">
      <w:pPr>
        <w:pStyle w:val="PargrafodaLista"/>
        <w:numPr>
          <w:ilvl w:val="1"/>
          <w:numId w:val="1"/>
        </w:numPr>
        <w:spacing w:before="120" w:after="120" w:line="276" w:lineRule="auto"/>
        <w:ind w:left="0" w:firstLine="0"/>
        <w:jc w:val="both"/>
        <w:rPr>
          <w:rFonts w:cs="Arial"/>
          <w:color w:val="000000"/>
          <w:szCs w:val="20"/>
          <w:lang w:eastAsia="en-US"/>
        </w:rPr>
      </w:pPr>
      <w:r w:rsidRPr="001D6554">
        <w:rPr>
          <w:rFonts w:eastAsia="Arial" w:cs="Arial"/>
          <w:szCs w:val="20"/>
        </w:rPr>
        <w:t xml:space="preserve">Só poderá haver empate entre propostas iguais (não seguidas de lances), ou entre lances finais da fase fechada do modo de disputa aberto e fechado. </w:t>
      </w:r>
    </w:p>
    <w:p w14:paraId="6CD07C81" w14:textId="77777777" w:rsidR="00631589" w:rsidRPr="00631589" w:rsidRDefault="00631589" w:rsidP="00631589">
      <w:pPr>
        <w:pStyle w:val="PargrafodaLista"/>
        <w:spacing w:before="120" w:after="120" w:line="276" w:lineRule="auto"/>
        <w:ind w:left="0"/>
        <w:jc w:val="both"/>
        <w:rPr>
          <w:rFonts w:cs="Arial"/>
          <w:color w:val="000000"/>
          <w:sz w:val="12"/>
          <w:szCs w:val="12"/>
          <w:lang w:eastAsia="en-US"/>
        </w:rPr>
      </w:pPr>
    </w:p>
    <w:p w14:paraId="12488F31" w14:textId="77777777" w:rsidR="00A1264F" w:rsidRDefault="00A1264F" w:rsidP="00AB5C3E">
      <w:pPr>
        <w:pStyle w:val="PargrafodaLista"/>
        <w:numPr>
          <w:ilvl w:val="1"/>
          <w:numId w:val="1"/>
        </w:numPr>
        <w:spacing w:before="120" w:after="120" w:line="276" w:lineRule="auto"/>
        <w:ind w:left="0" w:firstLine="0"/>
        <w:jc w:val="both"/>
        <w:rPr>
          <w:rFonts w:cs="Arial"/>
          <w:color w:val="000000" w:themeColor="text1"/>
        </w:rPr>
      </w:pPr>
      <w:r w:rsidRPr="001D6554">
        <w:rPr>
          <w:rFonts w:cs="Arial"/>
          <w:color w:val="000000" w:themeColor="text1"/>
        </w:rPr>
        <w:t xml:space="preserve">Havendo </w:t>
      </w:r>
      <w:r w:rsidRPr="001D6554">
        <w:rPr>
          <w:rFonts w:eastAsia="Arial" w:cs="Arial"/>
          <w:szCs w:val="20"/>
        </w:rPr>
        <w:t>eventual</w:t>
      </w:r>
      <w:r w:rsidRPr="001D6554">
        <w:rPr>
          <w:rFonts w:cs="Arial"/>
          <w:color w:val="000000" w:themeColor="text1"/>
        </w:rPr>
        <w:t xml:space="preserve"> empate entre propostas ou lances, o critério de desempate será aquele </w:t>
      </w:r>
      <w:r w:rsidRPr="005F221F">
        <w:rPr>
          <w:rFonts w:cs="Arial"/>
          <w:color w:val="000000" w:themeColor="text1"/>
        </w:rPr>
        <w:t>previsto no art. 3º, § 2º, da Lei nº 8.666, de 1993, assegurando</w:t>
      </w:r>
      <w:r w:rsidRPr="001D6554">
        <w:rPr>
          <w:rFonts w:cs="Arial"/>
          <w:color w:val="000000" w:themeColor="text1"/>
        </w:rPr>
        <w:t>-se a preferência, sucessivamente, aos serviços:</w:t>
      </w:r>
    </w:p>
    <w:p w14:paraId="1EC3FC4A" w14:textId="77777777" w:rsidR="00631589" w:rsidRPr="00631589" w:rsidRDefault="00631589" w:rsidP="00631589">
      <w:pPr>
        <w:pStyle w:val="PargrafodaLista"/>
        <w:rPr>
          <w:rFonts w:cs="Arial"/>
          <w:color w:val="000000" w:themeColor="text1"/>
          <w:sz w:val="4"/>
          <w:szCs w:val="4"/>
        </w:rPr>
      </w:pPr>
    </w:p>
    <w:p w14:paraId="04A9FA62" w14:textId="77777777" w:rsidR="00A1264F" w:rsidRPr="001D6554" w:rsidRDefault="00A1264F" w:rsidP="00AB5C3E">
      <w:pPr>
        <w:pStyle w:val="PargrafodaLista"/>
        <w:numPr>
          <w:ilvl w:val="2"/>
          <w:numId w:val="1"/>
        </w:numPr>
        <w:tabs>
          <w:tab w:val="left" w:pos="-12"/>
        </w:tabs>
        <w:spacing w:before="120" w:after="120" w:line="276" w:lineRule="auto"/>
        <w:ind w:left="0" w:firstLine="0"/>
        <w:contextualSpacing w:val="0"/>
        <w:jc w:val="both"/>
        <w:rPr>
          <w:rFonts w:cs="Arial"/>
          <w:color w:val="000000" w:themeColor="text1"/>
        </w:rPr>
      </w:pPr>
      <w:r w:rsidRPr="001D6554">
        <w:rPr>
          <w:rFonts w:cs="Arial"/>
          <w:color w:val="000000" w:themeColor="text1"/>
        </w:rPr>
        <w:t xml:space="preserve">prestados por empresas brasileiras; </w:t>
      </w:r>
    </w:p>
    <w:p w14:paraId="07F74232" w14:textId="77777777" w:rsidR="00A1264F" w:rsidRPr="001D6554" w:rsidRDefault="00A1264F" w:rsidP="00AB5C3E">
      <w:pPr>
        <w:pStyle w:val="PargrafodaLista"/>
        <w:numPr>
          <w:ilvl w:val="2"/>
          <w:numId w:val="1"/>
        </w:numPr>
        <w:tabs>
          <w:tab w:val="left" w:pos="-12"/>
        </w:tabs>
        <w:spacing w:before="120" w:after="120" w:line="276" w:lineRule="auto"/>
        <w:ind w:left="0" w:firstLine="0"/>
        <w:contextualSpacing w:val="0"/>
        <w:jc w:val="both"/>
        <w:rPr>
          <w:rFonts w:cs="Arial"/>
          <w:color w:val="000000" w:themeColor="text1"/>
        </w:rPr>
      </w:pPr>
      <w:r w:rsidRPr="001D6554">
        <w:rPr>
          <w:rFonts w:cs="Arial"/>
          <w:color w:val="000000" w:themeColor="text1"/>
        </w:rPr>
        <w:t>prestados por empresas que invistam em pesquisa e no desenvolvimento de tecnologia no País;</w:t>
      </w:r>
    </w:p>
    <w:p w14:paraId="33B31B4E" w14:textId="77777777" w:rsidR="00A1264F" w:rsidRPr="001D6554" w:rsidRDefault="00A1264F" w:rsidP="00AB5C3E">
      <w:pPr>
        <w:pStyle w:val="PargrafodaLista"/>
        <w:numPr>
          <w:ilvl w:val="2"/>
          <w:numId w:val="1"/>
        </w:numPr>
        <w:tabs>
          <w:tab w:val="left" w:pos="-12"/>
        </w:tabs>
        <w:spacing w:before="120" w:after="120" w:line="276" w:lineRule="auto"/>
        <w:ind w:left="0" w:firstLine="0"/>
        <w:contextualSpacing w:val="0"/>
        <w:jc w:val="both"/>
        <w:rPr>
          <w:rFonts w:cs="Arial"/>
          <w:color w:val="000000" w:themeColor="text1"/>
        </w:rPr>
      </w:pPr>
      <w:r w:rsidRPr="001D6554">
        <w:rPr>
          <w:rFonts w:cs="Arial"/>
          <w:color w:val="000000" w:themeColor="text1"/>
        </w:rPr>
        <w:t>prestados por empresas que comprovem cumprimento de reserva de cargos prevista em lei para pessoa com deficiência ou para reabilitado da Previdência Social e que atendam às regras de acessibilidade previstas na legislação.</w:t>
      </w:r>
    </w:p>
    <w:p w14:paraId="032820DF" w14:textId="77777777" w:rsidR="00CE7B1F" w:rsidRPr="001D6554" w:rsidRDefault="00CE7B1F" w:rsidP="00AB5C3E">
      <w:pPr>
        <w:pStyle w:val="PargrafodaLista"/>
        <w:numPr>
          <w:ilvl w:val="1"/>
          <w:numId w:val="1"/>
        </w:numPr>
        <w:spacing w:before="120" w:after="120" w:line="276" w:lineRule="auto"/>
        <w:ind w:left="0" w:firstLine="0"/>
        <w:jc w:val="both"/>
        <w:rPr>
          <w:rFonts w:cs="Arial"/>
          <w:color w:val="000000"/>
          <w:szCs w:val="20"/>
          <w:lang w:eastAsia="en-US"/>
        </w:rPr>
      </w:pPr>
      <w:r w:rsidRPr="001D6554">
        <w:rPr>
          <w:rFonts w:cs="Arial"/>
          <w:szCs w:val="20"/>
        </w:rPr>
        <w:t xml:space="preserve">Persistindo </w:t>
      </w:r>
      <w:r w:rsidRPr="001D6554">
        <w:rPr>
          <w:rFonts w:eastAsia="Arial" w:cs="Arial"/>
          <w:szCs w:val="20"/>
        </w:rPr>
        <w:t xml:space="preserve">o empate, </w:t>
      </w:r>
      <w:r w:rsidRPr="001D6554">
        <w:rPr>
          <w:rFonts w:cs="Arial"/>
          <w:color w:val="000000"/>
          <w:szCs w:val="20"/>
        </w:rPr>
        <w:t>a proposta vencedora será sorteada pelo sistema eletrônico dentre as propostas ou os lances empatados</w:t>
      </w:r>
      <w:r w:rsidRPr="001D6554">
        <w:rPr>
          <w:rFonts w:eastAsia="Arial" w:cs="Arial"/>
          <w:szCs w:val="20"/>
        </w:rPr>
        <w:t>.</w:t>
      </w:r>
      <w:r w:rsidRPr="001D6554">
        <w:rPr>
          <w:rFonts w:cs="Arial"/>
          <w:color w:val="000000"/>
          <w:szCs w:val="20"/>
          <w:lang w:eastAsia="en-US"/>
        </w:rPr>
        <w:t xml:space="preserve"> </w:t>
      </w:r>
    </w:p>
    <w:p w14:paraId="101FB87A" w14:textId="77777777" w:rsidR="00A1264F" w:rsidRPr="001D6554" w:rsidRDefault="00A1264F" w:rsidP="00AB5C3E">
      <w:pPr>
        <w:pStyle w:val="PargrafodaLista"/>
        <w:numPr>
          <w:ilvl w:val="1"/>
          <w:numId w:val="1"/>
        </w:numPr>
        <w:tabs>
          <w:tab w:val="left" w:pos="-12"/>
        </w:tabs>
        <w:spacing w:before="120" w:after="120" w:line="276" w:lineRule="auto"/>
        <w:ind w:left="0" w:firstLine="0"/>
        <w:contextualSpacing w:val="0"/>
        <w:jc w:val="both"/>
        <w:rPr>
          <w:rFonts w:cs="Arial"/>
          <w:color w:val="000000" w:themeColor="text1"/>
        </w:rPr>
      </w:pPr>
      <w:r w:rsidRPr="001D6554">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1D6554" w:rsidRDefault="00A1264F" w:rsidP="00AB5C3E">
      <w:pPr>
        <w:pStyle w:val="PargrafodaLista"/>
        <w:numPr>
          <w:ilvl w:val="2"/>
          <w:numId w:val="1"/>
        </w:numPr>
        <w:tabs>
          <w:tab w:val="left" w:pos="-12"/>
        </w:tabs>
        <w:spacing w:before="120" w:after="120" w:line="276" w:lineRule="auto"/>
        <w:ind w:left="0" w:firstLine="0"/>
        <w:contextualSpacing w:val="0"/>
        <w:jc w:val="both"/>
        <w:rPr>
          <w:rFonts w:eastAsia="Arial" w:cs="Arial"/>
        </w:rPr>
      </w:pPr>
      <w:r w:rsidRPr="001D6554">
        <w:rPr>
          <w:rFonts w:cs="Arial"/>
        </w:rPr>
        <w:t xml:space="preserve">A </w:t>
      </w:r>
      <w:r w:rsidRPr="001D6554">
        <w:rPr>
          <w:rFonts w:eastAsia="Arial" w:cs="Arial"/>
        </w:rPr>
        <w:t>negociação será realizada por meio do sistema, podendo ser acompanhada pelos demais licitantes.</w:t>
      </w:r>
    </w:p>
    <w:p w14:paraId="039ED2C3" w14:textId="78ABF594" w:rsidR="002D3A01" w:rsidRPr="002D3A01" w:rsidRDefault="002D3A01" w:rsidP="002D3A01">
      <w:pPr>
        <w:pStyle w:val="PargrafodaLista"/>
        <w:numPr>
          <w:ilvl w:val="2"/>
          <w:numId w:val="1"/>
        </w:numPr>
        <w:tabs>
          <w:tab w:val="left" w:pos="-12"/>
        </w:tabs>
        <w:spacing w:before="120" w:after="120" w:line="276" w:lineRule="auto"/>
        <w:ind w:left="0" w:firstLine="0"/>
        <w:contextualSpacing w:val="0"/>
        <w:jc w:val="both"/>
        <w:rPr>
          <w:rFonts w:cs="Arial"/>
          <w:color w:val="000000"/>
          <w:szCs w:val="20"/>
        </w:rPr>
      </w:pPr>
      <w:r w:rsidRPr="002D3A01">
        <w:rPr>
          <w:rFonts w:cs="Arial"/>
          <w:color w:val="000000"/>
          <w:szCs w:val="20"/>
        </w:rPr>
        <w:t xml:space="preserve">O pregoeiro solicitará ao licitante melhor classificado que, no prazo mínimo de 2 (duas) horas e no máximo de 1 (um) dia, a critério do pregoeiro, envie a proposta adequada ao último lance ofertado após a negociação realizada, acompanhada, se for o caso, dos documentos complementares, quando necessários à confirmação daqueles exigidos neste Edital e já apresentados. </w:t>
      </w:r>
    </w:p>
    <w:p w14:paraId="17A329EE" w14:textId="1CB2866B" w:rsidR="00E2720A" w:rsidRPr="001D6554" w:rsidRDefault="00E2720A" w:rsidP="00AB5C3E">
      <w:pPr>
        <w:pStyle w:val="PargrafodaLista"/>
        <w:numPr>
          <w:ilvl w:val="3"/>
          <w:numId w:val="1"/>
        </w:numPr>
        <w:tabs>
          <w:tab w:val="left" w:pos="-12"/>
        </w:tabs>
        <w:spacing w:before="120" w:after="120" w:line="276" w:lineRule="auto"/>
        <w:ind w:left="0" w:firstLine="0"/>
        <w:contextualSpacing w:val="0"/>
        <w:jc w:val="both"/>
        <w:rPr>
          <w:rFonts w:eastAsia="Arial" w:cs="Arial"/>
        </w:rPr>
      </w:pPr>
      <w:r w:rsidRPr="001D6554">
        <w:rPr>
          <w:rFonts w:eastAsia="Arial" w:cs="Arial"/>
        </w:rPr>
        <w:t>É facultado ao pregoeiro prorrogar o prazo estabelecido, a partir de solicitação fundamentada feita no chat pelo licitante, antes de findo o prazo.</w:t>
      </w:r>
    </w:p>
    <w:p w14:paraId="62F13C1E" w14:textId="77777777" w:rsidR="00DD0533" w:rsidRPr="001D6554" w:rsidRDefault="00A1264F" w:rsidP="00092F2E">
      <w:pPr>
        <w:pStyle w:val="PargrafodaLista"/>
        <w:numPr>
          <w:ilvl w:val="1"/>
          <w:numId w:val="1"/>
        </w:numPr>
        <w:tabs>
          <w:tab w:val="left" w:pos="-12"/>
        </w:tabs>
        <w:spacing w:before="120" w:after="120" w:line="276" w:lineRule="auto"/>
        <w:ind w:left="0" w:firstLine="0"/>
        <w:contextualSpacing w:val="0"/>
        <w:jc w:val="both"/>
        <w:rPr>
          <w:rFonts w:eastAsia="Arial" w:cs="Arial"/>
        </w:rPr>
      </w:pPr>
      <w:r w:rsidRPr="001D6554">
        <w:rPr>
          <w:rFonts w:eastAsia="Arial" w:cs="Arial"/>
        </w:rPr>
        <w:t>Após a negociação do preço, o Pregoeiro iniciará a fase de aceitação e julgamento da proposta.</w:t>
      </w:r>
    </w:p>
    <w:p w14:paraId="5B9C39DE" w14:textId="75B1F1CA" w:rsidR="000F104D" w:rsidRPr="001D6554" w:rsidRDefault="2657C157" w:rsidP="00092F2E">
      <w:pPr>
        <w:pStyle w:val="Nivel01"/>
        <w:shd w:val="clear" w:color="auto" w:fill="F2F2F2" w:themeFill="background1" w:themeFillShade="F2"/>
        <w:spacing w:before="120"/>
        <w:ind w:left="0" w:right="0" w:firstLine="0"/>
      </w:pPr>
      <w:r w:rsidRPr="001D6554">
        <w:rPr>
          <w:lang w:eastAsia="en-US"/>
        </w:rPr>
        <w:t xml:space="preserve">DA </w:t>
      </w:r>
      <w:r w:rsidRPr="001D6554">
        <w:rPr>
          <w:color w:val="auto"/>
        </w:rPr>
        <w:t xml:space="preserve">ACEITABILIDADE </w:t>
      </w:r>
      <w:r w:rsidR="00A750EE">
        <w:rPr>
          <w:lang w:eastAsia="en-US"/>
        </w:rPr>
        <w:t>DA PROPOSTA VENCEDORA</w:t>
      </w:r>
    </w:p>
    <w:p w14:paraId="0E007799" w14:textId="77777777" w:rsidR="00A1264F" w:rsidRPr="001D6554" w:rsidRDefault="00A1264F" w:rsidP="00AB5C3E">
      <w:pPr>
        <w:pStyle w:val="PargrafodaLista"/>
        <w:numPr>
          <w:ilvl w:val="1"/>
          <w:numId w:val="1"/>
        </w:numPr>
        <w:spacing w:before="120" w:after="120" w:line="276" w:lineRule="auto"/>
        <w:ind w:left="0" w:firstLine="0"/>
        <w:jc w:val="both"/>
        <w:rPr>
          <w:rFonts w:cs="Arial"/>
          <w:i/>
          <w:color w:val="000000" w:themeColor="text1"/>
        </w:rPr>
      </w:pPr>
      <w:bookmarkStart w:id="3" w:name="OLE_LINK1"/>
      <w:r w:rsidRPr="001D6554">
        <w:rPr>
          <w:rFonts w:cs="Arial"/>
          <w:color w:val="000000"/>
          <w:szCs w:val="20"/>
        </w:rPr>
        <w:t xml:space="preserve">Encerrada a etapa de negociação, o pregoeiro examinará a proposta classificada em primeiro lugar quanto à adequação ao objeto e à compatibilidade do preço em relação ao máximo estipulado </w:t>
      </w:r>
      <w:r w:rsidRPr="001D6554">
        <w:rPr>
          <w:rFonts w:cs="Arial"/>
          <w:color w:val="000000"/>
          <w:szCs w:val="20"/>
        </w:rPr>
        <w:lastRenderedPageBreak/>
        <w:t>para contratação neste Edital e em seus anexos, observado o disposto no parágrafo único do art. 7º e no § 9º do art. 26 do Decreto n.º 10.024/2019. </w:t>
      </w:r>
    </w:p>
    <w:p w14:paraId="562ABB07" w14:textId="77777777" w:rsidR="005B1C59" w:rsidRPr="001D6554" w:rsidRDefault="2657C157" w:rsidP="00AB5C3E">
      <w:pPr>
        <w:numPr>
          <w:ilvl w:val="1"/>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Será desclassificada a proposta ou o lance vencedor, nos termos do item 9.1 do Anexo VII-A da In SEGES/</w:t>
      </w:r>
      <w:r w:rsidR="00532993" w:rsidRPr="001D6554">
        <w:rPr>
          <w:rFonts w:cs="Arial"/>
          <w:color w:val="000000" w:themeColor="text1"/>
          <w:lang w:eastAsia="en-US"/>
        </w:rPr>
        <w:t>MP</w:t>
      </w:r>
      <w:r w:rsidRPr="001D6554">
        <w:rPr>
          <w:rFonts w:cs="Arial"/>
          <w:color w:val="000000" w:themeColor="text1"/>
          <w:lang w:eastAsia="en-US"/>
        </w:rPr>
        <w:t xml:space="preserve"> n. 5/2017, que: </w:t>
      </w:r>
    </w:p>
    <w:bookmarkEnd w:id="3"/>
    <w:p w14:paraId="4055CF17" w14:textId="77777777" w:rsidR="00A1264F" w:rsidRPr="001D6554" w:rsidRDefault="00A1264F" w:rsidP="00AB5C3E">
      <w:pPr>
        <w:numPr>
          <w:ilvl w:val="2"/>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não estiver em conformidade com os requisitos estabelecidos neste edital;</w:t>
      </w:r>
    </w:p>
    <w:p w14:paraId="36F66D23" w14:textId="77777777" w:rsidR="00A1264F" w:rsidRPr="001D6554" w:rsidRDefault="00A1264F" w:rsidP="00AB5C3E">
      <w:pPr>
        <w:numPr>
          <w:ilvl w:val="2"/>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contenha vício insanável ou ilegalidade;</w:t>
      </w:r>
    </w:p>
    <w:p w14:paraId="26C5B201" w14:textId="77777777" w:rsidR="00A1264F" w:rsidRPr="001D6554" w:rsidRDefault="00A1264F" w:rsidP="00AB5C3E">
      <w:pPr>
        <w:numPr>
          <w:ilvl w:val="2"/>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não apresente as especificações técnicas exigidas pelo Termo de Referência;</w:t>
      </w:r>
    </w:p>
    <w:p w14:paraId="094AA57C" w14:textId="0F4621B3" w:rsidR="00A1264F" w:rsidRPr="001D6554" w:rsidRDefault="00A1264F" w:rsidP="00AB5C3E">
      <w:pPr>
        <w:numPr>
          <w:ilvl w:val="2"/>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 xml:space="preserve">apresentar preço final superior ao preço máximo fixado </w:t>
      </w:r>
      <w:r w:rsidRPr="001D6554">
        <w:rPr>
          <w:rFonts w:cs="Arial"/>
          <w:color w:val="000000" w:themeColor="text1"/>
        </w:rPr>
        <w:t>(Acórdão nº 1455/2018 -TCU - Plenário)</w:t>
      </w:r>
      <w:r w:rsidR="00702125" w:rsidRPr="001D6554">
        <w:rPr>
          <w:rFonts w:cs="Arial"/>
          <w:color w:val="000000" w:themeColor="text1"/>
        </w:rPr>
        <w:t>, percentual de desconto inferior ao mínimo exigido</w:t>
      </w:r>
      <w:r w:rsidRPr="001D6554">
        <w:rPr>
          <w:rFonts w:cs="Arial"/>
          <w:color w:val="000000" w:themeColor="text1"/>
          <w:lang w:eastAsia="en-US"/>
        </w:rPr>
        <w:t>, ou que apresentar preço manifestamente inexequível</w:t>
      </w:r>
      <w:r w:rsidRPr="001D6554">
        <w:rPr>
          <w:rFonts w:cs="Arial"/>
          <w:color w:val="000000" w:themeColor="text1"/>
        </w:rPr>
        <w:t>;</w:t>
      </w:r>
      <w:r w:rsidRPr="001D6554">
        <w:rPr>
          <w:rFonts w:cs="Arial"/>
          <w:color w:val="000000" w:themeColor="text1"/>
          <w:lang w:eastAsia="en-US"/>
        </w:rPr>
        <w:t xml:space="preserve">. </w:t>
      </w:r>
    </w:p>
    <w:p w14:paraId="0FBB46B7" w14:textId="77777777" w:rsidR="00A1264F" w:rsidRPr="005F221F" w:rsidRDefault="00A1264F" w:rsidP="00AB5C3E">
      <w:pPr>
        <w:numPr>
          <w:ilvl w:val="3"/>
          <w:numId w:val="1"/>
        </w:numPr>
        <w:spacing w:before="120" w:after="120" w:line="276" w:lineRule="auto"/>
        <w:ind w:left="0" w:firstLine="0"/>
        <w:jc w:val="both"/>
        <w:rPr>
          <w:rFonts w:cs="Arial"/>
          <w:bdr w:val="none" w:sz="0" w:space="0" w:color="auto" w:frame="1"/>
        </w:rPr>
      </w:pPr>
      <w:r w:rsidRPr="001D6554">
        <w:rPr>
          <w:rFonts w:cs="Arial"/>
          <w:bdr w:val="none" w:sz="0" w:space="0" w:color="auto" w:frame="1"/>
        </w:rPr>
        <w:t xml:space="preserve">Quando o licitante não conseguir comprovar que possui ou possuirá recursos suficientes para executar a contento o </w:t>
      </w:r>
      <w:r w:rsidRPr="005F221F">
        <w:rPr>
          <w:rFonts w:cs="Arial"/>
          <w:bdr w:val="none" w:sz="0" w:space="0" w:color="auto" w:frame="1"/>
        </w:rPr>
        <w:t>objeto, será considerada inexequível a proposta de preços ou menor lance que:</w:t>
      </w:r>
    </w:p>
    <w:p w14:paraId="5EA7400A" w14:textId="77777777" w:rsidR="000438B3" w:rsidRPr="005F221F" w:rsidRDefault="2657C157" w:rsidP="00AB5C3E">
      <w:pPr>
        <w:pStyle w:val="PargrafodaLista"/>
        <w:numPr>
          <w:ilvl w:val="1"/>
          <w:numId w:val="1"/>
        </w:numPr>
        <w:spacing w:before="120" w:after="120" w:line="276" w:lineRule="auto"/>
        <w:ind w:left="0" w:firstLine="0"/>
        <w:jc w:val="both"/>
        <w:rPr>
          <w:rFonts w:cs="Arial"/>
          <w:color w:val="000000" w:themeColor="text1"/>
          <w:lang w:eastAsia="en-US"/>
        </w:rPr>
      </w:pPr>
      <w:r w:rsidRPr="005F221F">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sidRPr="005F221F">
        <w:rPr>
          <w:rFonts w:cs="Arial"/>
          <w:color w:val="000000" w:themeColor="text1"/>
          <w:lang w:eastAsia="en-US"/>
        </w:rPr>
        <w:t>MP</w:t>
      </w:r>
      <w:r w:rsidRPr="005F221F">
        <w:rPr>
          <w:rFonts w:cs="Arial"/>
          <w:color w:val="000000" w:themeColor="text1"/>
          <w:lang w:eastAsia="en-US"/>
        </w:rPr>
        <w:t xml:space="preserve"> N. 5, de 2017, para que a empresa comprove a exequibilidade da proposta.</w:t>
      </w:r>
    </w:p>
    <w:p w14:paraId="51509D98" w14:textId="77777777" w:rsidR="000438B3" w:rsidRPr="001D6554" w:rsidRDefault="000438B3" w:rsidP="00AB5C3E">
      <w:pPr>
        <w:pStyle w:val="PargrafodaLista"/>
        <w:spacing w:before="120" w:after="120" w:line="276" w:lineRule="auto"/>
        <w:ind w:left="0"/>
        <w:jc w:val="both"/>
        <w:rPr>
          <w:rFonts w:cs="Arial"/>
          <w:color w:val="000000" w:themeColor="text1"/>
          <w:lang w:eastAsia="en-US"/>
        </w:rPr>
      </w:pPr>
    </w:p>
    <w:p w14:paraId="1CBAA185" w14:textId="77777777" w:rsidR="001C57FF" w:rsidRPr="001D6554" w:rsidRDefault="2657C157" w:rsidP="00AB5C3E">
      <w:pPr>
        <w:pStyle w:val="PargrafodaLista"/>
        <w:numPr>
          <w:ilvl w:val="1"/>
          <w:numId w:val="1"/>
        </w:numPr>
        <w:spacing w:before="120" w:after="120" w:line="276" w:lineRule="auto"/>
        <w:ind w:left="0" w:firstLine="0"/>
        <w:jc w:val="both"/>
        <w:rPr>
          <w:rFonts w:cs="Arial"/>
          <w:color w:val="000000" w:themeColor="text1"/>
          <w:lang w:eastAsia="en-US"/>
        </w:rPr>
      </w:pPr>
      <w:r w:rsidRPr="001D6554">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ED321DD" w14:textId="77777777" w:rsidR="00532993" w:rsidRPr="001D6554" w:rsidRDefault="00532993" w:rsidP="00AB5C3E">
      <w:pPr>
        <w:pStyle w:val="PargrafodaLista"/>
        <w:ind w:left="0"/>
        <w:rPr>
          <w:rFonts w:cs="Arial"/>
          <w:color w:val="000000" w:themeColor="text1"/>
          <w:lang w:eastAsia="en-US"/>
        </w:rPr>
      </w:pPr>
    </w:p>
    <w:p w14:paraId="210F8EC8" w14:textId="77777777" w:rsidR="001C57FF" w:rsidRPr="001D6554" w:rsidRDefault="2657C157" w:rsidP="00AB5C3E">
      <w:pPr>
        <w:pStyle w:val="PargrafodaLista"/>
        <w:numPr>
          <w:ilvl w:val="1"/>
          <w:numId w:val="1"/>
        </w:numPr>
        <w:spacing w:before="120" w:after="120" w:line="276" w:lineRule="auto"/>
        <w:ind w:left="0" w:firstLine="0"/>
        <w:jc w:val="both"/>
        <w:rPr>
          <w:rFonts w:cs="Arial"/>
          <w:color w:val="000000" w:themeColor="text1"/>
          <w:lang w:eastAsia="en-US"/>
        </w:rPr>
      </w:pPr>
      <w:r w:rsidRPr="001D6554">
        <w:rPr>
          <w:rFonts w:cs="Arial"/>
          <w:color w:val="000000" w:themeColor="text1"/>
        </w:rPr>
        <w:t xml:space="preserve">Qualquer interessado poderá requerer que se realizem diligências para aferir a </w:t>
      </w:r>
      <w:r w:rsidRPr="001D6554">
        <w:rPr>
          <w:rFonts w:cs="Arial"/>
          <w:color w:val="000000" w:themeColor="text1"/>
          <w:lang w:eastAsia="en-US"/>
        </w:rPr>
        <w:t>exequibilidade</w:t>
      </w:r>
      <w:r w:rsidRPr="001D6554">
        <w:rPr>
          <w:rFonts w:cs="Arial"/>
          <w:color w:val="000000" w:themeColor="text1"/>
        </w:rPr>
        <w:t xml:space="preserve"> e a legalidade das propostas, devendo apresentar as provas ou os indícios que fundamentam a suspeita.</w:t>
      </w:r>
    </w:p>
    <w:p w14:paraId="6CE545E0" w14:textId="1192651C" w:rsidR="00F13FE2" w:rsidRDefault="00F13FE2" w:rsidP="00B5073E">
      <w:pPr>
        <w:numPr>
          <w:ilvl w:val="2"/>
          <w:numId w:val="1"/>
        </w:numPr>
        <w:spacing w:before="120" w:after="120" w:line="276" w:lineRule="auto"/>
        <w:ind w:left="0" w:firstLine="0"/>
        <w:jc w:val="both"/>
        <w:rPr>
          <w:rFonts w:cs="Arial"/>
          <w:bdr w:val="none" w:sz="0" w:space="0" w:color="auto" w:frame="1"/>
        </w:rPr>
      </w:pPr>
      <w:r w:rsidRPr="00B5073E">
        <w:rPr>
          <w:rFonts w:cs="Arial"/>
          <w:bdr w:val="none" w:sz="0" w:space="0" w:color="auto" w:frame="1"/>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2C7421B" w14:textId="73308836" w:rsidR="00F13FE2" w:rsidRPr="002D3A01" w:rsidRDefault="002D3A01" w:rsidP="00AB5C3E">
      <w:pPr>
        <w:pStyle w:val="PargrafodaLista"/>
        <w:numPr>
          <w:ilvl w:val="1"/>
          <w:numId w:val="1"/>
        </w:numPr>
        <w:spacing w:before="120" w:after="120" w:line="276" w:lineRule="auto"/>
        <w:ind w:left="0" w:firstLine="0"/>
        <w:jc w:val="both"/>
        <w:rPr>
          <w:rFonts w:cs="Arial"/>
          <w:color w:val="000000" w:themeColor="text1"/>
          <w:lang w:eastAsia="en-US"/>
        </w:rPr>
      </w:pPr>
      <w:r w:rsidRPr="002D3A01">
        <w:rPr>
          <w:rFonts w:cs="Arial"/>
          <w:bCs/>
          <w:iCs/>
          <w:color w:val="000000" w:themeColor="text1"/>
          <w:lang w:eastAsia="en-US"/>
        </w:rPr>
        <w:t>O prazo estabelecido pelo Pregoeiro para a realização de diligências será de até 05 (cinco) dias úteis, podendo ser prorrogado, por igual período, por solicitação escrita e justificada do licitante, formulada antes de findo o prazo estabelecido, e formalmente aceita pelo Pregoeiro.</w:t>
      </w:r>
    </w:p>
    <w:p w14:paraId="431C05F3" w14:textId="6F58E629" w:rsidR="00B5073E" w:rsidRPr="00B5073E" w:rsidRDefault="00B5073E" w:rsidP="00B5073E">
      <w:pPr>
        <w:pStyle w:val="PargrafodaLista"/>
        <w:numPr>
          <w:ilvl w:val="1"/>
          <w:numId w:val="1"/>
        </w:numPr>
        <w:spacing w:before="120" w:after="120" w:line="276" w:lineRule="auto"/>
        <w:ind w:left="0" w:firstLine="0"/>
        <w:jc w:val="both"/>
        <w:rPr>
          <w:rFonts w:cs="Arial"/>
          <w:bCs/>
          <w:iCs/>
          <w:color w:val="000000" w:themeColor="text1"/>
          <w:lang w:eastAsia="en-US"/>
        </w:rPr>
      </w:pPr>
      <w:r w:rsidRPr="00B5073E">
        <w:rPr>
          <w:rFonts w:cs="Arial"/>
          <w:bCs/>
          <w:iCs/>
          <w:color w:val="000000" w:themeColor="text1"/>
          <w:lang w:eastAsia="en-US"/>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31A0443D" w14:textId="77777777" w:rsidR="001E204B" w:rsidRPr="00B5073E" w:rsidRDefault="001E204B" w:rsidP="00B5073E">
      <w:pPr>
        <w:pStyle w:val="PargrafodaLista"/>
        <w:numPr>
          <w:ilvl w:val="1"/>
          <w:numId w:val="1"/>
        </w:numPr>
        <w:spacing w:before="120" w:after="120" w:line="276" w:lineRule="auto"/>
        <w:ind w:left="0" w:firstLine="0"/>
        <w:jc w:val="both"/>
        <w:rPr>
          <w:rFonts w:cs="Arial"/>
          <w:bCs/>
          <w:iCs/>
          <w:color w:val="000000" w:themeColor="text1"/>
          <w:lang w:eastAsia="en-US"/>
        </w:rPr>
      </w:pPr>
      <w:r w:rsidRPr="00B5073E">
        <w:rPr>
          <w:rFonts w:cs="Arial"/>
          <w:bCs/>
          <w:iCs/>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00444F01" w14:textId="77777777" w:rsidR="000F104D" w:rsidRPr="00B5073E" w:rsidRDefault="2657C157" w:rsidP="00B5073E">
      <w:pPr>
        <w:pStyle w:val="PargrafodaLista"/>
        <w:numPr>
          <w:ilvl w:val="1"/>
          <w:numId w:val="1"/>
        </w:numPr>
        <w:spacing w:before="120" w:after="120" w:line="276" w:lineRule="auto"/>
        <w:ind w:left="0" w:firstLine="0"/>
        <w:jc w:val="both"/>
        <w:rPr>
          <w:rFonts w:cs="Arial"/>
          <w:bCs/>
          <w:iCs/>
          <w:color w:val="000000" w:themeColor="text1"/>
          <w:lang w:eastAsia="en-US"/>
        </w:rPr>
      </w:pPr>
      <w:r w:rsidRPr="00B5073E">
        <w:rPr>
          <w:rFonts w:cs="Arial"/>
          <w:bCs/>
          <w:iCs/>
          <w:color w:val="000000" w:themeColor="text1"/>
          <w:lang w:eastAsia="en-US"/>
        </w:rPr>
        <w:t>Se a proposta ou lance vencedor for desclassificado, o Pregoeiro examinará a proposta ou lance subsequente, e, assim sucessivamente, na ordem de classificação.</w:t>
      </w:r>
    </w:p>
    <w:p w14:paraId="579794EE" w14:textId="77777777" w:rsidR="000F104D" w:rsidRPr="00B5073E" w:rsidRDefault="2657C157" w:rsidP="00B5073E">
      <w:pPr>
        <w:pStyle w:val="PargrafodaLista"/>
        <w:numPr>
          <w:ilvl w:val="1"/>
          <w:numId w:val="1"/>
        </w:numPr>
        <w:spacing w:before="120" w:after="120" w:line="276" w:lineRule="auto"/>
        <w:ind w:left="0" w:firstLine="0"/>
        <w:jc w:val="both"/>
        <w:rPr>
          <w:rFonts w:cs="Arial"/>
          <w:bCs/>
          <w:iCs/>
          <w:color w:val="000000" w:themeColor="text1"/>
          <w:lang w:eastAsia="en-US"/>
        </w:rPr>
      </w:pPr>
      <w:r w:rsidRPr="00B5073E">
        <w:rPr>
          <w:rFonts w:cs="Arial"/>
          <w:bCs/>
          <w:iCs/>
          <w:color w:val="000000" w:themeColor="text1"/>
          <w:lang w:eastAsia="en-US"/>
        </w:rPr>
        <w:t>Havendo necessidade, o Pregoeiro suspenderá a sessão, informando no “chat” a nova data e horário para a continuidade da mesma.</w:t>
      </w:r>
    </w:p>
    <w:p w14:paraId="4BEA9743" w14:textId="77777777" w:rsidR="00F13FE2" w:rsidRPr="00B5073E" w:rsidRDefault="00F13FE2" w:rsidP="00092F2E">
      <w:pPr>
        <w:pStyle w:val="PargrafodaLista"/>
        <w:numPr>
          <w:ilvl w:val="1"/>
          <w:numId w:val="1"/>
        </w:numPr>
        <w:spacing w:before="120" w:after="120" w:line="276" w:lineRule="auto"/>
        <w:ind w:left="0" w:firstLine="0"/>
        <w:jc w:val="both"/>
        <w:rPr>
          <w:rFonts w:cs="Arial"/>
          <w:bCs/>
          <w:iCs/>
          <w:color w:val="000000" w:themeColor="text1"/>
          <w:lang w:eastAsia="en-US"/>
        </w:rPr>
      </w:pPr>
      <w:r w:rsidRPr="00B5073E">
        <w:rPr>
          <w:rFonts w:cs="Arial"/>
          <w:bCs/>
          <w:iCs/>
          <w:color w:val="000000" w:themeColor="text1"/>
          <w:lang w:eastAsia="en-US"/>
        </w:rPr>
        <w:t>Encerrada a análise quanto à aceitação da proposta, o pregoeiro verificará a habilitação do licitante, observado o disposto neste Edital</w:t>
      </w:r>
    </w:p>
    <w:p w14:paraId="01B9B0F2" w14:textId="77777777" w:rsidR="000F104D" w:rsidRPr="001D6554" w:rsidRDefault="2657C157" w:rsidP="00092F2E">
      <w:pPr>
        <w:pStyle w:val="Nivel01"/>
        <w:shd w:val="clear" w:color="auto" w:fill="F2F2F2" w:themeFill="background1" w:themeFillShade="F2"/>
        <w:spacing w:before="120"/>
        <w:ind w:left="0" w:right="0" w:firstLine="0"/>
        <w:rPr>
          <w:rFonts w:cs="Arial"/>
        </w:rPr>
      </w:pPr>
      <w:r w:rsidRPr="001D6554">
        <w:rPr>
          <w:rFonts w:cs="Arial"/>
          <w:lang w:eastAsia="en-US"/>
        </w:rPr>
        <w:lastRenderedPageBreak/>
        <w:t xml:space="preserve">DA HABILITAÇÃO </w:t>
      </w:r>
    </w:p>
    <w:p w14:paraId="29BC9A88" w14:textId="77777777" w:rsidR="00EE3012" w:rsidRPr="001D6554" w:rsidRDefault="00EE3012" w:rsidP="00092F2E">
      <w:pPr>
        <w:pStyle w:val="PargrafodaLista"/>
        <w:numPr>
          <w:ilvl w:val="1"/>
          <w:numId w:val="8"/>
        </w:numPr>
        <w:spacing w:before="120" w:after="120" w:line="276" w:lineRule="auto"/>
        <w:ind w:left="0" w:firstLine="0"/>
        <w:contextualSpacing w:val="0"/>
        <w:jc w:val="both"/>
        <w:rPr>
          <w:rFonts w:cs="Arial"/>
          <w:b/>
          <w:szCs w:val="20"/>
          <w:lang w:eastAsia="ar-SA"/>
        </w:rPr>
      </w:pPr>
      <w:r w:rsidRPr="001D6554">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812EF8" w14:textId="77777777" w:rsidR="00EE3012" w:rsidRPr="001D6554" w:rsidRDefault="00EE3012" w:rsidP="00AB5C3E">
      <w:pPr>
        <w:pStyle w:val="PargrafodaLista"/>
        <w:spacing w:before="120" w:after="120" w:line="276" w:lineRule="auto"/>
        <w:ind w:left="0"/>
        <w:jc w:val="both"/>
        <w:rPr>
          <w:rFonts w:cs="Arial"/>
          <w:szCs w:val="20"/>
          <w:lang w:eastAsia="ar-SA"/>
        </w:rPr>
      </w:pPr>
      <w:r w:rsidRPr="001D6554">
        <w:rPr>
          <w:rFonts w:cs="Arial"/>
          <w:szCs w:val="20"/>
          <w:lang w:eastAsia="ar-SA"/>
        </w:rPr>
        <w:t xml:space="preserve">a) SICAF;  </w:t>
      </w:r>
    </w:p>
    <w:p w14:paraId="4DF3B895" w14:textId="77777777" w:rsidR="00EE3012" w:rsidRPr="001D6554" w:rsidRDefault="00EE3012" w:rsidP="00AB5C3E">
      <w:pPr>
        <w:pStyle w:val="PargrafodaLista"/>
        <w:spacing w:before="120" w:after="120" w:line="276" w:lineRule="auto"/>
        <w:ind w:left="0"/>
        <w:jc w:val="both"/>
        <w:rPr>
          <w:rFonts w:cs="Arial"/>
          <w:szCs w:val="20"/>
          <w:lang w:eastAsia="ar-SA"/>
        </w:rPr>
      </w:pPr>
      <w:r w:rsidRPr="001D6554">
        <w:rPr>
          <w:rFonts w:cs="Arial"/>
          <w:szCs w:val="20"/>
          <w:lang w:eastAsia="ar-SA"/>
        </w:rPr>
        <w:t>b) Cadastro Nacional de Empresas Inidôneas e Suspensas - CEIS, mantido pela Controladoria-Geral da União (</w:t>
      </w:r>
      <w:hyperlink r:id="rId15" w:history="1">
        <w:r w:rsidRPr="001D6554">
          <w:rPr>
            <w:rStyle w:val="Hyperlink"/>
            <w:rFonts w:cs="Arial"/>
            <w:szCs w:val="20"/>
            <w:lang w:eastAsia="ar-SA"/>
          </w:rPr>
          <w:t>www.portaldatransparencia.gov.br/ceis</w:t>
        </w:r>
      </w:hyperlink>
      <w:r w:rsidRPr="001D6554">
        <w:rPr>
          <w:rFonts w:cs="Arial"/>
          <w:szCs w:val="20"/>
          <w:lang w:eastAsia="ar-SA"/>
        </w:rPr>
        <w:t xml:space="preserve">);  </w:t>
      </w:r>
    </w:p>
    <w:p w14:paraId="19FD19D4" w14:textId="77777777" w:rsidR="00EE3012" w:rsidRPr="001D6554" w:rsidRDefault="00EE3012" w:rsidP="00AB5C3E">
      <w:pPr>
        <w:pStyle w:val="PargrafodaLista"/>
        <w:spacing w:before="120" w:after="120" w:line="276" w:lineRule="auto"/>
        <w:ind w:left="0"/>
        <w:jc w:val="both"/>
        <w:rPr>
          <w:rFonts w:cs="Arial"/>
          <w:szCs w:val="20"/>
          <w:lang w:eastAsia="ar-SA"/>
        </w:rPr>
      </w:pPr>
      <w:r w:rsidRPr="001D6554">
        <w:rPr>
          <w:rFonts w:cs="Arial"/>
          <w:szCs w:val="20"/>
          <w:lang w:eastAsia="ar-SA"/>
        </w:rPr>
        <w:t>c) Cadastro Nacional de Condenações Cíveis por Atos de Improbidade Administrativa, mantido pelo Conselho Nacional de Justiça (</w:t>
      </w:r>
      <w:hyperlink r:id="rId16" w:history="1">
        <w:r w:rsidRPr="001D6554">
          <w:rPr>
            <w:rStyle w:val="Hyperlink"/>
            <w:rFonts w:cs="Arial"/>
            <w:szCs w:val="20"/>
            <w:lang w:eastAsia="ar-SA"/>
          </w:rPr>
          <w:t>www.cnj.jus.br/improbidade_adm/consultar_requerido.php</w:t>
        </w:r>
      </w:hyperlink>
      <w:r w:rsidRPr="001D6554">
        <w:rPr>
          <w:rFonts w:cs="Arial"/>
          <w:szCs w:val="20"/>
          <w:lang w:eastAsia="ar-SA"/>
        </w:rPr>
        <w:t xml:space="preserve">).  </w:t>
      </w:r>
    </w:p>
    <w:p w14:paraId="1DD48A7F" w14:textId="77777777" w:rsidR="00EE3012" w:rsidRPr="001D6554" w:rsidRDefault="00EE3012" w:rsidP="00AB5C3E">
      <w:pPr>
        <w:pStyle w:val="PargrafodaLista"/>
        <w:spacing w:before="120" w:after="120" w:line="276" w:lineRule="auto"/>
        <w:ind w:left="0"/>
        <w:jc w:val="both"/>
        <w:rPr>
          <w:rFonts w:cs="Arial"/>
          <w:szCs w:val="20"/>
          <w:lang w:eastAsia="ar-SA"/>
        </w:rPr>
      </w:pPr>
      <w:r w:rsidRPr="001D6554">
        <w:rPr>
          <w:rFonts w:cs="Arial"/>
          <w:szCs w:val="20"/>
          <w:lang w:eastAsia="ar-SA"/>
        </w:rPr>
        <w:t xml:space="preserve">d) Lista de Inidôneos e o Cadastro Integrado de Condenações por Ilícitos Administrativos - CADICON, mantidos pelo Tribunal de Contas da União - TCU; </w:t>
      </w:r>
    </w:p>
    <w:p w14:paraId="7DD1F19D" w14:textId="77777777" w:rsidR="00EE3012" w:rsidRPr="001D6554" w:rsidRDefault="00EE3012" w:rsidP="00FD1226">
      <w:pPr>
        <w:pStyle w:val="PargrafodaLista"/>
        <w:numPr>
          <w:ilvl w:val="2"/>
          <w:numId w:val="8"/>
        </w:numPr>
        <w:spacing w:before="120" w:after="120" w:line="276" w:lineRule="auto"/>
        <w:ind w:left="0" w:firstLine="0"/>
        <w:contextualSpacing w:val="0"/>
        <w:jc w:val="both"/>
        <w:rPr>
          <w:rFonts w:cs="Arial"/>
          <w:b/>
          <w:szCs w:val="20"/>
        </w:rPr>
      </w:pPr>
      <w:r w:rsidRPr="001D6554">
        <w:rPr>
          <w:rFonts w:cs="Arial"/>
          <w:szCs w:val="20"/>
          <w:lang w:eastAsia="ar-SA"/>
        </w:rPr>
        <w:t>Para a consulta de licitantes pessoa jurídica poderá haver a substituição das consultas das alíneas “b”, “c” e “d” acima pela Consulta Consolidada de Pessoa Jurídica do TCU (https://certidoesapf.apps.tcu.gov.br/)</w:t>
      </w:r>
    </w:p>
    <w:p w14:paraId="02DD0391" w14:textId="7069EE36" w:rsidR="00175687" w:rsidRPr="001D6554" w:rsidRDefault="00175687" w:rsidP="00FD1226">
      <w:pPr>
        <w:pStyle w:val="PargrafodaLista"/>
        <w:numPr>
          <w:ilvl w:val="2"/>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Pr="001D6554" w:rsidRDefault="00175687" w:rsidP="00FD1226">
      <w:pPr>
        <w:pStyle w:val="PargrafodaLista"/>
        <w:numPr>
          <w:ilvl w:val="3"/>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Pr="001D6554" w:rsidRDefault="00175687" w:rsidP="00FD1226">
      <w:pPr>
        <w:pStyle w:val="PargrafodaLista"/>
        <w:numPr>
          <w:ilvl w:val="4"/>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rPr>
        <w:t>A tentativa de burla será verificada por meio dos vínculos societários, linhas de fornecimento similares, dentre outros.</w:t>
      </w:r>
    </w:p>
    <w:p w14:paraId="175898D4" w14:textId="77777777" w:rsidR="00175687" w:rsidRPr="001D6554" w:rsidRDefault="00175687" w:rsidP="00FD1226">
      <w:pPr>
        <w:pStyle w:val="PargrafodaLista"/>
        <w:numPr>
          <w:ilvl w:val="4"/>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rPr>
        <w:t>O licitante será convocado para manifestação previamente à sua desclassificação.</w:t>
      </w:r>
    </w:p>
    <w:p w14:paraId="3CEBA8C6" w14:textId="77777777" w:rsidR="00175687" w:rsidRPr="001D6554" w:rsidRDefault="00175687" w:rsidP="00FD1226">
      <w:pPr>
        <w:pStyle w:val="PargrafodaLista"/>
        <w:numPr>
          <w:ilvl w:val="2"/>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rPr>
        <w:t>Constatada a existência de sanção, o Pregoeiro reputará o licitante inabilitado, por falta de condição de participação.</w:t>
      </w:r>
    </w:p>
    <w:p w14:paraId="37B690C4" w14:textId="77777777" w:rsidR="00175687" w:rsidRPr="001D6554" w:rsidRDefault="00175687" w:rsidP="00FD1226">
      <w:pPr>
        <w:pStyle w:val="PargrafodaLista"/>
        <w:numPr>
          <w:ilvl w:val="2"/>
          <w:numId w:val="8"/>
        </w:numPr>
        <w:spacing w:before="120" w:after="120" w:line="276" w:lineRule="auto"/>
        <w:ind w:left="0" w:firstLine="0"/>
        <w:contextualSpacing w:val="0"/>
        <w:jc w:val="both"/>
        <w:rPr>
          <w:rFonts w:cs="Arial"/>
          <w:color w:val="000000" w:themeColor="text1"/>
        </w:rPr>
      </w:pPr>
      <w:r w:rsidRPr="001D6554">
        <w:rPr>
          <w:rFonts w:cs="Arial"/>
          <w:color w:val="000000" w:themeColor="text1"/>
          <w:lang w:eastAsia="en-US"/>
        </w:rPr>
        <w:t xml:space="preserve">No caso de inabilitação, haverá nova verificação, pelo sistema, da eventual ocorrência do empate ficto, previsto nos </w:t>
      </w:r>
      <w:proofErr w:type="spellStart"/>
      <w:r w:rsidRPr="001D6554">
        <w:rPr>
          <w:rFonts w:cs="Arial"/>
          <w:color w:val="000000" w:themeColor="text1"/>
          <w:lang w:eastAsia="en-US"/>
        </w:rPr>
        <w:t>arts</w:t>
      </w:r>
      <w:proofErr w:type="spellEnd"/>
      <w:r w:rsidRPr="001D6554">
        <w:rPr>
          <w:rFonts w:cs="Arial"/>
          <w:color w:val="000000" w:themeColor="text1"/>
          <w:lang w:eastAsia="en-US"/>
        </w:rPr>
        <w:t>. 44 e 45 da Lei Complementar nº 123, de 2006, seguindo-se a disciplina antes estabelecida para aceitação da proposta subsequente.</w:t>
      </w:r>
    </w:p>
    <w:p w14:paraId="0E6D7A31" w14:textId="3E2C9634" w:rsidR="007F53A1" w:rsidRPr="001D6554" w:rsidRDefault="00175687" w:rsidP="00FD1226">
      <w:pPr>
        <w:pStyle w:val="PADRO"/>
        <w:keepNext w:val="0"/>
        <w:widowControl/>
        <w:numPr>
          <w:ilvl w:val="1"/>
          <w:numId w:val="8"/>
        </w:numPr>
        <w:spacing w:before="120" w:after="120"/>
        <w:ind w:left="0" w:firstLine="0"/>
        <w:rPr>
          <w:rFonts w:ascii="Arial" w:hAnsi="Arial" w:cs="Arial"/>
        </w:rPr>
      </w:pPr>
      <w:r w:rsidRPr="001D6554">
        <w:rPr>
          <w:rFonts w:ascii="Arial" w:hAnsi="Arial" w:cs="Arial"/>
          <w:color w:val="000000" w:themeColor="text1"/>
        </w:rPr>
        <w:t xml:space="preserve">Caso atendidas as condições de participação, </w:t>
      </w:r>
      <w:r w:rsidRPr="001D6554">
        <w:rPr>
          <w:rFonts w:ascii="Arial" w:hAnsi="Arial" w:cs="Arial"/>
          <w:szCs w:val="20"/>
        </w:rPr>
        <w:t>a habilitação do licitantes será verificada por meio do SICAF, nos documentos por ele abrangidos,</w:t>
      </w:r>
      <w:r w:rsidRPr="001D6554">
        <w:rPr>
          <w:rFonts w:ascii="Arial" w:hAnsi="Arial" w:cs="Arial"/>
          <w:color w:val="000000" w:themeColor="text1"/>
        </w:rPr>
        <w:t xml:space="preserve"> em relação à habilitação jurídica, à regularidade fiscal</w:t>
      </w:r>
      <w:r w:rsidRPr="001D6554">
        <w:rPr>
          <w:rFonts w:ascii="Arial" w:hAnsi="Arial"/>
          <w:color w:val="000000" w:themeColor="text1"/>
        </w:rPr>
        <w:t xml:space="preserve">, </w:t>
      </w:r>
      <w:r w:rsidRPr="001D6554">
        <w:rPr>
          <w:rFonts w:ascii="Arial" w:hAnsi="Arial" w:cs="Arial"/>
          <w:color w:val="000000" w:themeColor="text1"/>
        </w:rPr>
        <w:t>à qualificação econômica financeira e habilitação técnica, conforme o disposto na Instrução Normativa SEGES/MP nº 03, de 2018.</w:t>
      </w:r>
    </w:p>
    <w:p w14:paraId="18F5611A" w14:textId="4C4BD7BE" w:rsidR="00996A15" w:rsidRPr="001D6554" w:rsidRDefault="2657C157" w:rsidP="00FD1226">
      <w:pPr>
        <w:pStyle w:val="PADRO"/>
        <w:keepNext w:val="0"/>
        <w:widowControl/>
        <w:numPr>
          <w:ilvl w:val="2"/>
          <w:numId w:val="8"/>
        </w:numPr>
        <w:spacing w:before="120" w:after="120"/>
        <w:ind w:left="0" w:firstLine="0"/>
        <w:rPr>
          <w:rFonts w:ascii="Arial" w:hAnsi="Arial" w:cs="Arial"/>
        </w:rPr>
      </w:pPr>
      <w:r w:rsidRPr="001D6554">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sidRPr="001D6554">
        <w:rPr>
          <w:rFonts w:ascii="Arial" w:hAnsi="Arial" w:cs="Arial"/>
        </w:rPr>
        <w:t>SICAF</w:t>
      </w:r>
      <w:r w:rsidRPr="001D6554">
        <w:rPr>
          <w:rFonts w:ascii="Arial" w:hAnsi="Arial" w:cs="Arial"/>
        </w:rPr>
        <w:t xml:space="preserve"> até o terceiro dia útil anterior à data prevista para recebimento das propostas;</w:t>
      </w:r>
    </w:p>
    <w:p w14:paraId="68B4F3B0" w14:textId="77777777" w:rsidR="00175687" w:rsidRPr="001D6554" w:rsidRDefault="00175687" w:rsidP="00FD1226">
      <w:pPr>
        <w:numPr>
          <w:ilvl w:val="2"/>
          <w:numId w:val="8"/>
        </w:numPr>
        <w:spacing w:before="120" w:after="120" w:line="276" w:lineRule="auto"/>
        <w:ind w:left="0" w:firstLine="0"/>
        <w:jc w:val="both"/>
        <w:rPr>
          <w:rFonts w:cs="Arial"/>
          <w:color w:val="000000"/>
          <w:szCs w:val="20"/>
        </w:rPr>
      </w:pPr>
      <w:r w:rsidRPr="001D6554">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1D6554" w:rsidRDefault="00175687" w:rsidP="00FD1226">
      <w:pPr>
        <w:numPr>
          <w:ilvl w:val="2"/>
          <w:numId w:val="8"/>
        </w:numPr>
        <w:spacing w:before="120" w:after="120" w:line="276" w:lineRule="auto"/>
        <w:ind w:left="0" w:firstLine="0"/>
        <w:jc w:val="both"/>
        <w:rPr>
          <w:rFonts w:cs="Arial"/>
          <w:color w:val="000000" w:themeColor="text1"/>
        </w:rPr>
      </w:pPr>
      <w:r w:rsidRPr="001D6554">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1D6554">
        <w:rPr>
          <w:rFonts w:cs="Arial"/>
          <w:color w:val="000000"/>
          <w:szCs w:val="20"/>
        </w:rPr>
        <w:t>ões</w:t>
      </w:r>
      <w:proofErr w:type="spellEnd"/>
      <w:r w:rsidRPr="001D6554">
        <w:rPr>
          <w:rFonts w:cs="Arial"/>
          <w:color w:val="000000"/>
          <w:szCs w:val="20"/>
        </w:rPr>
        <w:t>) válida(s), conforme art. 43, §3º, do Decreto 10.024, de 2019.</w:t>
      </w:r>
    </w:p>
    <w:p w14:paraId="5D410CE9" w14:textId="0E0BD4DC" w:rsidR="00352A73" w:rsidRPr="00352A73" w:rsidRDefault="001E7281" w:rsidP="00FD1226">
      <w:pPr>
        <w:pStyle w:val="PADRO"/>
        <w:keepNext w:val="0"/>
        <w:widowControl/>
        <w:numPr>
          <w:ilvl w:val="1"/>
          <w:numId w:val="8"/>
        </w:numPr>
        <w:spacing w:before="120" w:after="120"/>
        <w:ind w:left="0" w:firstLine="0"/>
        <w:rPr>
          <w:rFonts w:ascii="Arial" w:hAnsi="Arial" w:cs="Arial"/>
          <w:color w:val="000000" w:themeColor="text1"/>
        </w:rPr>
      </w:pPr>
      <w:r w:rsidRPr="001D6554">
        <w:rPr>
          <w:rFonts w:ascii="Arial" w:hAnsi="Arial" w:cs="Arial"/>
          <w:color w:val="000000" w:themeColor="text1"/>
        </w:rPr>
        <w:t>Havendo</w:t>
      </w:r>
      <w:r w:rsidR="00C45437">
        <w:rPr>
          <w:rFonts w:ascii="Arial" w:hAnsi="Arial" w:cs="Arial"/>
          <w:color w:val="000000" w:themeColor="text1"/>
        </w:rPr>
        <w:t xml:space="preserve"> </w:t>
      </w:r>
      <w:r w:rsidR="00352A73" w:rsidRPr="00352A73">
        <w:rPr>
          <w:rFonts w:ascii="Arial" w:hAnsi="Arial" w:cs="Arial"/>
          <w:color w:val="000000" w:themeColor="text1"/>
        </w:rPr>
        <w:t>a necessidade de envio de documentos de habilitação complementares, necessários à confirmação daqueles exigidos neste Edital e já apresentados, o licitante será convocado a encaminhá-los, em formato digital, via sistema, no prazo mínimo de 2 (duas) horas e no máximo de 1 (um) dia, a critério do pregoeiro, sob pena de inabilitação.</w:t>
      </w:r>
    </w:p>
    <w:p w14:paraId="6468C5D1" w14:textId="77777777" w:rsidR="001E7281" w:rsidRPr="001D6554" w:rsidRDefault="001E7281" w:rsidP="00FD1226">
      <w:pPr>
        <w:numPr>
          <w:ilvl w:val="1"/>
          <w:numId w:val="8"/>
        </w:numPr>
        <w:spacing w:before="120" w:after="120" w:line="276" w:lineRule="auto"/>
        <w:ind w:left="0" w:firstLine="0"/>
        <w:jc w:val="both"/>
        <w:rPr>
          <w:rFonts w:cs="Arial"/>
        </w:rPr>
      </w:pPr>
      <w:r w:rsidRPr="001D6554">
        <w:rPr>
          <w:rFonts w:cs="Arial"/>
        </w:rPr>
        <w:lastRenderedPageBreak/>
        <w:t>Somente haverá a necessidade de comprovação do preenchimento de requisitos mediante apresentação dos documentos originais não-digitais quando houver dúvida em relação à integridade do documento digital.</w:t>
      </w:r>
    </w:p>
    <w:p w14:paraId="33E0F627" w14:textId="77777777" w:rsidR="001E7281" w:rsidRPr="001D6554" w:rsidRDefault="001E7281" w:rsidP="00FD1226">
      <w:pPr>
        <w:numPr>
          <w:ilvl w:val="1"/>
          <w:numId w:val="8"/>
        </w:numPr>
        <w:spacing w:before="120" w:after="120" w:line="276" w:lineRule="auto"/>
        <w:ind w:left="0" w:firstLine="0"/>
        <w:jc w:val="both"/>
        <w:rPr>
          <w:rFonts w:cs="Arial"/>
        </w:rPr>
      </w:pPr>
      <w:r w:rsidRPr="001D6554">
        <w:rPr>
          <w:rFonts w:cs="Arial"/>
        </w:rPr>
        <w:t>Não serão aceitos documentos de habilitação com indicação de CNPJ/CPF diferentes, salvo aqueles legalmente permitidos.</w:t>
      </w:r>
    </w:p>
    <w:p w14:paraId="584FF914" w14:textId="77777777" w:rsidR="001E7281" w:rsidRPr="001D6554" w:rsidRDefault="001E7281" w:rsidP="00FD1226">
      <w:pPr>
        <w:numPr>
          <w:ilvl w:val="1"/>
          <w:numId w:val="8"/>
        </w:numPr>
        <w:spacing w:before="120" w:after="120" w:line="276" w:lineRule="auto"/>
        <w:ind w:left="0" w:firstLine="0"/>
        <w:jc w:val="both"/>
        <w:rPr>
          <w:rFonts w:cs="Arial"/>
        </w:rPr>
      </w:pPr>
      <w:r w:rsidRPr="001D655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1D6554" w:rsidRDefault="001E7281" w:rsidP="00FD1226">
      <w:pPr>
        <w:numPr>
          <w:ilvl w:val="2"/>
          <w:numId w:val="8"/>
        </w:numPr>
        <w:spacing w:before="120" w:after="120" w:line="276" w:lineRule="auto"/>
        <w:ind w:left="0" w:firstLine="0"/>
        <w:jc w:val="both"/>
        <w:rPr>
          <w:rFonts w:cs="Arial"/>
        </w:rPr>
      </w:pPr>
      <w:r w:rsidRPr="001D6554">
        <w:rPr>
          <w:rFonts w:cs="Arial"/>
        </w:rPr>
        <w:t>Serão aceitos registros de CNPJ de licitante matriz e filial com diferenças de números de documentos pertinentes ao CND e ao CRF/FGTS, quando for comprovada a centralização do recolhimento dessas contribuições.</w:t>
      </w:r>
    </w:p>
    <w:p w14:paraId="02A4C7F8" w14:textId="6B007E9D" w:rsidR="007F53A1" w:rsidRPr="001D6554" w:rsidRDefault="001E7281" w:rsidP="00FD1226">
      <w:pPr>
        <w:numPr>
          <w:ilvl w:val="1"/>
          <w:numId w:val="8"/>
        </w:numPr>
        <w:spacing w:before="120" w:after="120" w:line="276" w:lineRule="auto"/>
        <w:ind w:left="0" w:firstLine="0"/>
        <w:jc w:val="both"/>
        <w:rPr>
          <w:rFonts w:cs="Arial"/>
        </w:rPr>
      </w:pPr>
      <w:r w:rsidRPr="001D6554">
        <w:rPr>
          <w:rFonts w:cs="Arial"/>
        </w:rPr>
        <w:t xml:space="preserve"> </w:t>
      </w:r>
      <w:r w:rsidRPr="001D6554">
        <w:rPr>
          <w:rFonts w:cs="Arial"/>
          <w:color w:val="000000"/>
        </w:rPr>
        <w:t>Ressalvado o disposto no item 5.3, os licitantes deverão encaminhar, nos termos deste Edital, a documentação relacionada nos itens a seguir, para fins de habilitação</w:t>
      </w:r>
    </w:p>
    <w:p w14:paraId="06981C23" w14:textId="57669004" w:rsidR="000F104D" w:rsidRPr="001D6554" w:rsidRDefault="000F104D" w:rsidP="00FD1226">
      <w:pPr>
        <w:pStyle w:val="PargrafodaLista"/>
        <w:numPr>
          <w:ilvl w:val="1"/>
          <w:numId w:val="8"/>
        </w:numPr>
        <w:spacing w:before="120" w:after="120" w:line="276" w:lineRule="auto"/>
        <w:ind w:left="0" w:firstLine="0"/>
        <w:jc w:val="both"/>
        <w:rPr>
          <w:rFonts w:cs="Arial"/>
          <w:b/>
          <w:bCs/>
          <w:color w:val="000000" w:themeColor="text1"/>
        </w:rPr>
      </w:pPr>
      <w:r w:rsidRPr="001D6554">
        <w:rPr>
          <w:rFonts w:cs="Arial"/>
          <w:b/>
          <w:bCs/>
          <w:color w:val="000000"/>
        </w:rPr>
        <w:t xml:space="preserve">Habilitação jurídica: </w:t>
      </w:r>
    </w:p>
    <w:p w14:paraId="147C102F" w14:textId="77777777" w:rsidR="000F104D" w:rsidRPr="00352A73" w:rsidRDefault="000F104D" w:rsidP="00FD1226">
      <w:pPr>
        <w:numPr>
          <w:ilvl w:val="2"/>
          <w:numId w:val="8"/>
        </w:numPr>
        <w:tabs>
          <w:tab w:val="left" w:pos="1440"/>
        </w:tabs>
        <w:autoSpaceDE w:val="0"/>
        <w:snapToGrid w:val="0"/>
        <w:spacing w:before="120" w:after="120" w:line="276" w:lineRule="auto"/>
        <w:ind w:left="0" w:firstLine="0"/>
        <w:jc w:val="both"/>
        <w:rPr>
          <w:rFonts w:cs="Arial"/>
          <w:szCs w:val="20"/>
        </w:rPr>
      </w:pPr>
      <w:r w:rsidRPr="00352A73">
        <w:rPr>
          <w:rFonts w:cs="Arial"/>
          <w:szCs w:val="20"/>
        </w:rPr>
        <w:t>no caso de empresário individual, inscrição no Registro Público de Empresas Mercantis</w:t>
      </w:r>
      <w:r w:rsidR="00593A7A" w:rsidRPr="00352A73">
        <w:rPr>
          <w:rFonts w:cs="Arial"/>
          <w:szCs w:val="20"/>
        </w:rPr>
        <w:t>, a cargo da Junta Comercial da respectiva sede</w:t>
      </w:r>
      <w:r w:rsidRPr="00352A73">
        <w:rPr>
          <w:rFonts w:cs="Arial"/>
          <w:szCs w:val="20"/>
        </w:rPr>
        <w:t>;</w:t>
      </w:r>
    </w:p>
    <w:p w14:paraId="7F24311D" w14:textId="77777777" w:rsidR="00ED35A7" w:rsidRPr="002E40C5" w:rsidRDefault="00ED35A7"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rPr>
        <w:t xml:space="preserve">inscrição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1AD63B2C" w14:textId="77777777" w:rsidR="002C5E97" w:rsidRPr="002E40C5" w:rsidRDefault="002C5E97" w:rsidP="00FD1226">
      <w:pPr>
        <w:numPr>
          <w:ilvl w:val="2"/>
          <w:numId w:val="8"/>
        </w:numPr>
        <w:tabs>
          <w:tab w:val="left" w:pos="1440"/>
        </w:tabs>
        <w:autoSpaceDE w:val="0"/>
        <w:snapToGrid w:val="0"/>
        <w:spacing w:before="120" w:after="120" w:line="276" w:lineRule="auto"/>
        <w:ind w:left="0"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rPr>
        <w:t>decreto de autorização, em se tratando de sociedade empresária estrangeira em funcionamento no País;</w:t>
      </w:r>
    </w:p>
    <w:p w14:paraId="1CA15D96" w14:textId="77777777" w:rsidR="002059AC" w:rsidRPr="002E40C5" w:rsidRDefault="002059AC" w:rsidP="00FD1226">
      <w:pPr>
        <w:pStyle w:val="PargrafodaLista"/>
        <w:numPr>
          <w:ilvl w:val="2"/>
          <w:numId w:val="8"/>
        </w:numPr>
        <w:spacing w:before="120" w:after="120" w:line="276" w:lineRule="auto"/>
        <w:ind w:left="0"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2FABF223" w14:textId="77777777" w:rsidR="000F104D" w:rsidRPr="002E40C5" w:rsidRDefault="005B1C59" w:rsidP="00FD1226">
      <w:pPr>
        <w:numPr>
          <w:ilvl w:val="1"/>
          <w:numId w:val="8"/>
        </w:numPr>
        <w:spacing w:before="120" w:after="120" w:line="276" w:lineRule="auto"/>
        <w:ind w:left="0"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szCs w:val="20"/>
        </w:rPr>
      </w:pPr>
      <w:r w:rsidRPr="002E40C5">
        <w:rPr>
          <w:rFonts w:cs="Arial"/>
          <w:szCs w:val="20"/>
          <w:lang w:eastAsia="en-US"/>
        </w:rPr>
        <w:t>prova de inscrição no Cadastro Nacional de Pessoas Jurídicas;</w:t>
      </w:r>
    </w:p>
    <w:p w14:paraId="0BF02A48" w14:textId="77777777" w:rsidR="000F104D" w:rsidRPr="002E40C5" w:rsidRDefault="000E4F8C" w:rsidP="00FD1226">
      <w:pPr>
        <w:numPr>
          <w:ilvl w:val="2"/>
          <w:numId w:val="8"/>
        </w:numPr>
        <w:tabs>
          <w:tab w:val="left" w:pos="1440"/>
        </w:tabs>
        <w:autoSpaceDE w:val="0"/>
        <w:snapToGrid w:val="0"/>
        <w:spacing w:before="120" w:after="120" w:line="276" w:lineRule="auto"/>
        <w:ind w:left="0"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lang w:eastAsia="en-US"/>
        </w:rPr>
        <w:t>prova de regularidade com o Fundo de Garantia do Tempo de Serviço (FGTS);</w:t>
      </w:r>
    </w:p>
    <w:p w14:paraId="746F7447" w14:textId="77777777" w:rsidR="00FA267A" w:rsidRPr="002E40C5" w:rsidRDefault="00A5694E" w:rsidP="00FD1226">
      <w:pPr>
        <w:numPr>
          <w:ilvl w:val="2"/>
          <w:numId w:val="8"/>
        </w:numPr>
        <w:tabs>
          <w:tab w:val="left" w:pos="1440"/>
        </w:tabs>
        <w:autoSpaceDE w:val="0"/>
        <w:snapToGrid w:val="0"/>
        <w:spacing w:before="120" w:after="120" w:line="276" w:lineRule="auto"/>
        <w:ind w:left="0" w:firstLine="0"/>
        <w:jc w:val="both"/>
        <w:rPr>
          <w:rFonts w:cs="Arial"/>
          <w:szCs w:val="20"/>
        </w:rPr>
      </w:pPr>
      <w:r w:rsidRPr="002E40C5">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bCs/>
          <w:szCs w:val="20"/>
        </w:rPr>
      </w:pPr>
      <w:r w:rsidRPr="002E40C5">
        <w:rPr>
          <w:rFonts w:cs="Arial"/>
          <w:bCs/>
          <w:szCs w:val="20"/>
        </w:rPr>
        <w:t xml:space="preserve">prova de inscrição no cadastro de contribuintes municipal, relativo ao domicílio ou sede do licitante, pertinente ao seu ramo de atividade e compatível com o objeto contratual; </w:t>
      </w:r>
    </w:p>
    <w:p w14:paraId="34F91532"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b/>
          <w:szCs w:val="20"/>
        </w:rPr>
      </w:pPr>
      <w:r w:rsidRPr="002E40C5">
        <w:rPr>
          <w:rFonts w:cs="Arial"/>
          <w:szCs w:val="20"/>
        </w:rPr>
        <w:lastRenderedPageBreak/>
        <w:t xml:space="preserve">prova de regularidade com a Fazenda Municipal do domicílio ou sede do licitante, relativa à atividade em cujo exercício contrata ou concorre; </w:t>
      </w:r>
    </w:p>
    <w:p w14:paraId="1BB64281"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b/>
          <w:szCs w:val="20"/>
        </w:rPr>
      </w:pPr>
      <w:r w:rsidRPr="002E40C5">
        <w:rPr>
          <w:rFonts w:cs="Arial"/>
          <w:szCs w:val="20"/>
        </w:rPr>
        <w:t xml:space="preserve">caso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 xml:space="preserve">do seu domicílio ou sede, ou outra equivalente, na forma da lei; </w:t>
      </w:r>
    </w:p>
    <w:p w14:paraId="434A8FB4" w14:textId="77777777" w:rsidR="000F104D" w:rsidRPr="002E40C5" w:rsidRDefault="00E57279" w:rsidP="00FD1226">
      <w:pPr>
        <w:numPr>
          <w:ilvl w:val="1"/>
          <w:numId w:val="8"/>
        </w:numPr>
        <w:spacing w:before="120" w:after="120" w:line="276" w:lineRule="auto"/>
        <w:ind w:left="0"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57595011" w14:textId="17916155" w:rsidR="000F104D" w:rsidRDefault="000F104D"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bookmarkStart w:id="4" w:name="_Hlk519668602"/>
      <w:r w:rsidRPr="002E40C5">
        <w:rPr>
          <w:rFonts w:cs="Arial"/>
          <w:color w:val="000000"/>
          <w:szCs w:val="20"/>
        </w:rPr>
        <w:t>certidão negativa de falência expedida pelo distribuidor da sede do licitante;</w:t>
      </w:r>
    </w:p>
    <w:bookmarkEnd w:id="4"/>
    <w:p w14:paraId="186188E6" w14:textId="77777777" w:rsidR="000F104D" w:rsidRPr="002E40C5" w:rsidRDefault="000F104D"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77777777" w:rsidR="000F104D" w:rsidRPr="00532993" w:rsidRDefault="000F104D" w:rsidP="00FD1226">
      <w:pPr>
        <w:numPr>
          <w:ilvl w:val="3"/>
          <w:numId w:val="8"/>
        </w:numPr>
        <w:tabs>
          <w:tab w:val="left" w:pos="1440"/>
        </w:tabs>
        <w:autoSpaceDE w:val="0"/>
        <w:snapToGrid w:val="0"/>
        <w:spacing w:before="120" w:after="120" w:line="276" w:lineRule="auto"/>
        <w:ind w:left="0" w:firstLine="0"/>
        <w:jc w:val="both"/>
        <w:rPr>
          <w:rFonts w:cs="Arial"/>
        </w:rPr>
      </w:pPr>
      <w:r w:rsidRPr="002E40C5">
        <w:rPr>
          <w:rFonts w:cs="Arial"/>
          <w:color w:val="000000"/>
          <w:szCs w:val="20"/>
          <w:lang w:eastAsia="en-US"/>
        </w:rPr>
        <w:t xml:space="preserve">no caso de </w:t>
      </w:r>
      <w:r w:rsidRPr="002E40C5">
        <w:rPr>
          <w:rFonts w:cs="Arial"/>
          <w:color w:val="000000"/>
          <w:szCs w:val="20"/>
        </w:rPr>
        <w:t>empresa</w:t>
      </w:r>
      <w:r w:rsidRPr="002E40C5">
        <w:rPr>
          <w:rFonts w:cs="Arial"/>
          <w:color w:val="000000"/>
          <w:szCs w:val="20"/>
          <w:lang w:eastAsia="en-US"/>
        </w:rPr>
        <w:t xml:space="preserve"> constituída no exercício social vigente, admite-se a apresentação </w:t>
      </w:r>
      <w:r w:rsidRPr="00532993">
        <w:rPr>
          <w:rFonts w:cs="Arial"/>
        </w:rPr>
        <w:t>de balanço patrimonial e demonstrações contábeis referentes ao período de existência da sociedade;</w:t>
      </w:r>
    </w:p>
    <w:p w14:paraId="1CC76677" w14:textId="77777777" w:rsidR="00A03C7D" w:rsidRPr="00532993" w:rsidRDefault="00A03C7D" w:rsidP="00FD1226">
      <w:pPr>
        <w:numPr>
          <w:ilvl w:val="3"/>
          <w:numId w:val="8"/>
        </w:numPr>
        <w:tabs>
          <w:tab w:val="left" w:pos="1440"/>
        </w:tabs>
        <w:autoSpaceDE w:val="0"/>
        <w:snapToGrid w:val="0"/>
        <w:spacing w:before="120" w:after="120" w:line="276" w:lineRule="auto"/>
        <w:ind w:left="0" w:firstLine="0"/>
        <w:jc w:val="both"/>
        <w:rPr>
          <w:rFonts w:cs="Arial"/>
        </w:rPr>
      </w:pPr>
      <w:r w:rsidRPr="00532993">
        <w:rPr>
          <w:rFonts w:cs="Arial"/>
        </w:rPr>
        <w:t>é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6FE96D05" w14:textId="77777777" w:rsidR="00B52B41" w:rsidRPr="002E40C5" w:rsidRDefault="00B52B41" w:rsidP="00FD1226">
      <w:pPr>
        <w:numPr>
          <w:ilvl w:val="2"/>
          <w:numId w:val="8"/>
        </w:numPr>
        <w:tabs>
          <w:tab w:val="left" w:pos="1440"/>
        </w:tabs>
        <w:autoSpaceDE w:val="0"/>
        <w:snapToGrid w:val="0"/>
        <w:spacing w:before="120" w:after="120" w:line="276" w:lineRule="auto"/>
        <w:ind w:left="0" w:firstLine="0"/>
        <w:jc w:val="both"/>
        <w:rPr>
          <w:rFonts w:cs="Arial"/>
          <w:color w:val="000000"/>
          <w:szCs w:val="20"/>
        </w:rPr>
      </w:pPr>
      <w:r w:rsidRPr="002E40C5">
        <w:rPr>
          <w:rFonts w:cs="Arial"/>
          <w:color w:val="000000"/>
          <w:szCs w:val="20"/>
        </w:rPr>
        <w:t>comprovação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462B94A4" w14:textId="77777777" w:rsidTr="00604447">
        <w:tc>
          <w:tcPr>
            <w:tcW w:w="2235" w:type="dxa"/>
            <w:vMerge w:val="restart"/>
            <w:vAlign w:val="center"/>
          </w:tcPr>
          <w:p w14:paraId="690845C3"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604447">
        <w:tc>
          <w:tcPr>
            <w:tcW w:w="2235" w:type="dxa"/>
            <w:vMerge/>
          </w:tcPr>
          <w:p w14:paraId="10F23085" w14:textId="77777777" w:rsidR="00E96CB9" w:rsidRPr="002E40C5" w:rsidRDefault="00E96CB9" w:rsidP="00AB5C3E">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AB5C3E">
      <w:pPr>
        <w:tabs>
          <w:tab w:val="left" w:pos="1440"/>
        </w:tabs>
        <w:autoSpaceDE w:val="0"/>
        <w:snapToGrid w:val="0"/>
        <w:spacing w:line="276" w:lineRule="auto"/>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4741A9B7" w14:textId="77777777" w:rsidTr="0013709F">
        <w:trPr>
          <w:cantSplit/>
        </w:trPr>
        <w:tc>
          <w:tcPr>
            <w:tcW w:w="2235" w:type="dxa"/>
            <w:vMerge w:val="restart"/>
            <w:vAlign w:val="center"/>
          </w:tcPr>
          <w:p w14:paraId="03469BA1"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5B553C05" w14:textId="77777777" w:rsidTr="0013709F">
        <w:trPr>
          <w:cantSplit/>
        </w:trPr>
        <w:tc>
          <w:tcPr>
            <w:tcW w:w="2235" w:type="dxa"/>
            <w:vMerge/>
          </w:tcPr>
          <w:p w14:paraId="3D18A600" w14:textId="77777777" w:rsidR="00E96CB9" w:rsidRPr="002E40C5" w:rsidRDefault="00E96CB9" w:rsidP="00AB5C3E">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AB5C3E">
      <w:pPr>
        <w:tabs>
          <w:tab w:val="left" w:pos="1440"/>
        </w:tabs>
        <w:autoSpaceDE w:val="0"/>
        <w:snapToGrid w:val="0"/>
        <w:spacing w:line="276" w:lineRule="auto"/>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6BE5786E" w14:textId="77777777" w:rsidTr="00604447">
        <w:tc>
          <w:tcPr>
            <w:tcW w:w="2235" w:type="dxa"/>
            <w:vMerge w:val="restart"/>
            <w:vAlign w:val="center"/>
          </w:tcPr>
          <w:p w14:paraId="5B102F2F"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566104E1" w14:textId="77777777" w:rsidTr="00604447">
        <w:tc>
          <w:tcPr>
            <w:tcW w:w="2235" w:type="dxa"/>
            <w:vMerge/>
          </w:tcPr>
          <w:p w14:paraId="5D4A161C" w14:textId="77777777" w:rsidR="00E96CB9" w:rsidRPr="002E40C5" w:rsidRDefault="00E96CB9" w:rsidP="00AB5C3E">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AB5C3E">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AB5C3E">
      <w:pPr>
        <w:spacing w:line="276" w:lineRule="auto"/>
        <w:jc w:val="both"/>
        <w:rPr>
          <w:rFonts w:cs="Arial"/>
          <w:b/>
          <w:szCs w:val="20"/>
          <w:lang w:eastAsia="en-US"/>
        </w:rPr>
      </w:pPr>
    </w:p>
    <w:p w14:paraId="51CDDAC8" w14:textId="11E2D659" w:rsidR="004B32A8" w:rsidRPr="00352A73" w:rsidRDefault="004B32A8" w:rsidP="00092F2E">
      <w:pPr>
        <w:pStyle w:val="PargrafodaLista"/>
        <w:numPr>
          <w:ilvl w:val="2"/>
          <w:numId w:val="8"/>
        </w:numPr>
        <w:tabs>
          <w:tab w:val="left" w:pos="1440"/>
        </w:tabs>
        <w:autoSpaceDE w:val="0"/>
        <w:snapToGrid w:val="0"/>
        <w:spacing w:before="120" w:after="120" w:line="276" w:lineRule="auto"/>
        <w:ind w:left="0" w:firstLine="0"/>
        <w:jc w:val="both"/>
        <w:rPr>
          <w:rFonts w:cs="Arial"/>
          <w:szCs w:val="20"/>
        </w:rPr>
      </w:pPr>
      <w:r w:rsidRPr="002463FA">
        <w:t xml:space="preserve">As empresas, cadastradas ou não no </w:t>
      </w:r>
      <w:r w:rsidR="00532993">
        <w:t>SICAF</w:t>
      </w:r>
      <w:r w:rsidRPr="002463FA">
        <w:t xml:space="preserve">, que apresentarem resultado inferior </w:t>
      </w:r>
      <w:r w:rsidRPr="002463FA">
        <w:rPr>
          <w:rFonts w:cs="Arial"/>
          <w:szCs w:val="20"/>
        </w:rPr>
        <w:t>ou igual a 1(um) em qualquer dos índices de Liquidez Geral (LG), Solvência Geral</w:t>
      </w:r>
      <w:r w:rsidRPr="002463FA">
        <w:t xml:space="preserve"> (SG) e Liquidez Corrente (LC), deverão comprovar patrimônio líquido de</w:t>
      </w:r>
      <w:r w:rsidR="00352A73">
        <w:t xml:space="preserve"> 10%</w:t>
      </w:r>
      <w:r w:rsidR="00380074">
        <w:t xml:space="preserve"> </w:t>
      </w:r>
      <w:r w:rsidR="00352A73">
        <w:t>(dez por cento</w:t>
      </w:r>
      <w:r w:rsidRPr="002463FA">
        <w:t xml:space="preserve">) do valor estimado da </w:t>
      </w:r>
      <w:r w:rsidRPr="00352A73">
        <w:t xml:space="preserve">contratação ou do item pertinente. </w:t>
      </w:r>
    </w:p>
    <w:p w14:paraId="77BDE680" w14:textId="77777777" w:rsidR="000F104D" w:rsidRPr="005026AA" w:rsidRDefault="004036E0" w:rsidP="00781787">
      <w:pPr>
        <w:numPr>
          <w:ilvl w:val="1"/>
          <w:numId w:val="8"/>
        </w:numPr>
        <w:spacing w:before="120" w:after="120" w:line="276" w:lineRule="auto"/>
        <w:ind w:left="0" w:firstLine="0"/>
        <w:jc w:val="both"/>
        <w:rPr>
          <w:rFonts w:cs="Arial"/>
          <w:b/>
          <w:bCs/>
          <w:iCs/>
          <w:color w:val="000000"/>
          <w:szCs w:val="20"/>
        </w:rPr>
      </w:pPr>
      <w:r w:rsidRPr="002E40C5">
        <w:rPr>
          <w:rFonts w:cs="Arial"/>
          <w:b/>
          <w:bCs/>
          <w:iCs/>
          <w:color w:val="000000"/>
          <w:szCs w:val="20"/>
        </w:rPr>
        <w:t xml:space="preserve"> </w:t>
      </w:r>
      <w:r w:rsidR="00714034" w:rsidRPr="005026AA">
        <w:rPr>
          <w:rFonts w:cs="Arial"/>
          <w:b/>
          <w:color w:val="000000"/>
          <w:szCs w:val="20"/>
        </w:rPr>
        <w:t>Q</w:t>
      </w:r>
      <w:r w:rsidR="000F104D" w:rsidRPr="005026AA">
        <w:rPr>
          <w:rFonts w:cs="Arial"/>
          <w:b/>
          <w:color w:val="000000"/>
          <w:szCs w:val="20"/>
        </w:rPr>
        <w:t>ualificação</w:t>
      </w:r>
      <w:r w:rsidR="000F104D" w:rsidRPr="005026AA">
        <w:rPr>
          <w:rFonts w:cs="Arial"/>
          <w:b/>
          <w:bCs/>
          <w:iCs/>
          <w:color w:val="000000"/>
          <w:szCs w:val="20"/>
        </w:rPr>
        <w:t xml:space="preserve"> </w:t>
      </w:r>
      <w:r w:rsidR="00714034" w:rsidRPr="005026AA">
        <w:rPr>
          <w:rFonts w:cs="Arial"/>
          <w:b/>
          <w:bCs/>
          <w:iCs/>
          <w:color w:val="000000"/>
          <w:szCs w:val="20"/>
        </w:rPr>
        <w:t>T</w:t>
      </w:r>
      <w:r w:rsidR="000F104D" w:rsidRPr="005026AA">
        <w:rPr>
          <w:rFonts w:cs="Arial"/>
          <w:b/>
          <w:bCs/>
          <w:iCs/>
          <w:color w:val="000000"/>
          <w:szCs w:val="20"/>
        </w:rPr>
        <w:t xml:space="preserve">écnica: </w:t>
      </w:r>
    </w:p>
    <w:p w14:paraId="539ED6F8" w14:textId="20691EEF" w:rsidR="005026AA" w:rsidRPr="005026AA" w:rsidRDefault="005026AA" w:rsidP="00781787">
      <w:pPr>
        <w:pStyle w:val="PargrafodaLista"/>
        <w:numPr>
          <w:ilvl w:val="2"/>
          <w:numId w:val="8"/>
        </w:numPr>
        <w:spacing w:before="120" w:after="120" w:line="276" w:lineRule="auto"/>
        <w:ind w:left="0" w:firstLine="0"/>
        <w:jc w:val="both"/>
        <w:rPr>
          <w:rFonts w:cs="Arial"/>
          <w:bCs/>
          <w:color w:val="000000"/>
          <w:szCs w:val="20"/>
        </w:rPr>
      </w:pPr>
      <w:bookmarkStart w:id="5" w:name="_Hlk519176340"/>
      <w:r w:rsidRPr="005026AA">
        <w:rPr>
          <w:rFonts w:cs="Arial"/>
          <w:color w:val="000000"/>
          <w:szCs w:val="20"/>
        </w:rPr>
        <w:t xml:space="preserve">Comprovação </w:t>
      </w:r>
      <w:r w:rsidRPr="005026AA">
        <w:rPr>
          <w:rFonts w:cs="Arial"/>
          <w:bCs/>
          <w:color w:val="000000"/>
          <w:szCs w:val="20"/>
        </w:rPr>
        <w:t xml:space="preserve">de aptidão para a prestação dos serviços em características compatíveis com o objeto desta licitação, ou com o item pertinente, por período não inferior a 1 (um) ano, mediante a apresentação de atestado(s) fornecido(s) por pessoas jurídicas de direito público ou privado. </w:t>
      </w:r>
    </w:p>
    <w:p w14:paraId="1BD34B9E" w14:textId="77777777" w:rsidR="00763C01" w:rsidRPr="005026AA" w:rsidRDefault="00763C01" w:rsidP="00FD1226">
      <w:pPr>
        <w:numPr>
          <w:ilvl w:val="3"/>
          <w:numId w:val="8"/>
        </w:numPr>
        <w:spacing w:before="120" w:after="120" w:line="276" w:lineRule="auto"/>
        <w:ind w:left="0" w:firstLine="0"/>
        <w:jc w:val="both"/>
        <w:rPr>
          <w:rFonts w:cs="Arial"/>
          <w:szCs w:val="20"/>
        </w:rPr>
      </w:pPr>
      <w:bookmarkStart w:id="6" w:name="_Hlk519177818"/>
      <w:bookmarkEnd w:id="5"/>
      <w:r w:rsidRPr="005026AA">
        <w:rPr>
          <w:rFonts w:cs="Arial"/>
          <w:color w:val="000000"/>
          <w:szCs w:val="20"/>
        </w:rPr>
        <w:t xml:space="preserve">Os atestados deverão referir-se a serviços prestados no âmbito de sua atividade </w:t>
      </w:r>
      <w:r w:rsidRPr="005026AA">
        <w:rPr>
          <w:rFonts w:cs="Arial"/>
          <w:szCs w:val="20"/>
        </w:rPr>
        <w:t xml:space="preserve">econômica principal ou secundária especificadas no contrato social vigente; </w:t>
      </w:r>
    </w:p>
    <w:p w14:paraId="5EA0636E" w14:textId="109F86E6" w:rsidR="005076BB" w:rsidRPr="005026AA" w:rsidRDefault="00772779" w:rsidP="00FD1226">
      <w:pPr>
        <w:numPr>
          <w:ilvl w:val="2"/>
          <w:numId w:val="8"/>
        </w:numPr>
        <w:spacing w:before="120" w:after="120" w:line="276" w:lineRule="auto"/>
        <w:ind w:left="0" w:firstLine="0"/>
        <w:jc w:val="both"/>
        <w:rPr>
          <w:rFonts w:cs="Arial"/>
          <w:bCs/>
          <w:szCs w:val="20"/>
        </w:rPr>
      </w:pPr>
      <w:bookmarkStart w:id="7" w:name="_Hlk518983267"/>
      <w:bookmarkEnd w:id="6"/>
      <w:r>
        <w:rPr>
          <w:rFonts w:cs="Arial"/>
          <w:bCs/>
          <w:szCs w:val="20"/>
        </w:rPr>
        <w:t>A</w:t>
      </w:r>
      <w:r w:rsidR="0026065F" w:rsidRPr="005026AA">
        <w:rPr>
          <w:rFonts w:cs="Arial"/>
          <w:bCs/>
          <w:szCs w:val="20"/>
        </w:rPr>
        <w:t xml:space="preserve">presentar </w:t>
      </w:r>
      <w:r w:rsidR="00B168B5" w:rsidRPr="005026AA">
        <w:rPr>
          <w:rFonts w:cs="Arial"/>
          <w:bCs/>
          <w:szCs w:val="20"/>
        </w:rPr>
        <w:t>a</w:t>
      </w:r>
      <w:r w:rsidR="00FE2700" w:rsidRPr="005026AA">
        <w:rPr>
          <w:rFonts w:cs="Arial"/>
          <w:bCs/>
          <w:szCs w:val="20"/>
        </w:rPr>
        <w:t>testado de vistoria assinado pelo servidor responsável</w:t>
      </w:r>
      <w:r>
        <w:rPr>
          <w:rFonts w:cs="Arial"/>
          <w:bCs/>
          <w:szCs w:val="20"/>
        </w:rPr>
        <w:t>, na forma do Anexo</w:t>
      </w:r>
      <w:r w:rsidR="00044667">
        <w:rPr>
          <w:rFonts w:cs="Arial"/>
          <w:bCs/>
          <w:szCs w:val="20"/>
        </w:rPr>
        <w:t xml:space="preserve"> IV.</w:t>
      </w:r>
      <w:r>
        <w:rPr>
          <w:rFonts w:cs="Arial"/>
          <w:bCs/>
          <w:szCs w:val="20"/>
        </w:rPr>
        <w:t xml:space="preserve"> </w:t>
      </w:r>
    </w:p>
    <w:p w14:paraId="646D0400" w14:textId="1750EEBA" w:rsidR="00FE2700" w:rsidRDefault="005076BB" w:rsidP="00FD1226">
      <w:pPr>
        <w:numPr>
          <w:ilvl w:val="3"/>
          <w:numId w:val="8"/>
        </w:numPr>
        <w:spacing w:before="120" w:after="120" w:line="276" w:lineRule="auto"/>
        <w:ind w:left="0" w:firstLine="0"/>
        <w:jc w:val="both"/>
        <w:rPr>
          <w:rFonts w:cs="Arial"/>
          <w:bCs/>
          <w:szCs w:val="20"/>
        </w:rPr>
      </w:pPr>
      <w:r w:rsidRPr="005026AA">
        <w:rPr>
          <w:rFonts w:cs="Arial"/>
          <w:bCs/>
          <w:szCs w:val="20"/>
        </w:rPr>
        <w:t>O atestado de vistoria poderá ser substituído por d</w:t>
      </w:r>
      <w:r w:rsidR="00FE2700" w:rsidRPr="005026AA">
        <w:rPr>
          <w:rFonts w:cs="Arial"/>
          <w:bCs/>
          <w:szCs w:val="20"/>
        </w:rPr>
        <w:t xml:space="preserve">eclaração emitida pelo licitante </w:t>
      </w:r>
      <w:r w:rsidRPr="005026AA">
        <w:rPr>
          <w:rFonts w:cs="Arial"/>
          <w:bCs/>
          <w:szCs w:val="20"/>
        </w:rPr>
        <w:t xml:space="preserve">em que conste, alternativamente, ou </w:t>
      </w:r>
      <w:r w:rsidR="00FE2700" w:rsidRPr="005026AA">
        <w:rPr>
          <w:rFonts w:cs="Arial"/>
          <w:bCs/>
          <w:szCs w:val="20"/>
        </w:rPr>
        <w:t>que conhece as condições locais para execução do objeto</w:t>
      </w:r>
      <w:r w:rsidRPr="005026AA">
        <w:rPr>
          <w:rFonts w:cs="Arial"/>
          <w:bCs/>
          <w:szCs w:val="20"/>
        </w:rPr>
        <w:t>;</w:t>
      </w:r>
      <w:r w:rsidR="00FE2700" w:rsidRPr="005026AA">
        <w:rPr>
          <w:rFonts w:cs="Arial"/>
          <w:bCs/>
          <w:szCs w:val="20"/>
        </w:rPr>
        <w:t xml:space="preserve"> ou que tem pleno conhecimento das condições e peculiaridades inerentes à natureza do trabalho, assume total responsabilidade por este fato e não utilizará deste para quaisquer questionamentos futuros que ensej</w:t>
      </w:r>
      <w:r w:rsidRPr="005026AA">
        <w:rPr>
          <w:rFonts w:cs="Arial"/>
          <w:bCs/>
          <w:szCs w:val="20"/>
        </w:rPr>
        <w:t>e</w:t>
      </w:r>
      <w:r w:rsidR="00FE2700" w:rsidRPr="005026AA">
        <w:rPr>
          <w:rFonts w:cs="Arial"/>
          <w:bCs/>
          <w:szCs w:val="20"/>
        </w:rPr>
        <w:t xml:space="preserve">m </w:t>
      </w:r>
      <w:r w:rsidRPr="005026AA">
        <w:rPr>
          <w:rFonts w:cs="Arial"/>
          <w:bCs/>
          <w:szCs w:val="20"/>
        </w:rPr>
        <w:t>des</w:t>
      </w:r>
      <w:r w:rsidR="00FE2700" w:rsidRPr="005026AA">
        <w:rPr>
          <w:rFonts w:cs="Arial"/>
          <w:bCs/>
          <w:szCs w:val="20"/>
        </w:rPr>
        <w:t>avenças técnicas ou financeiras com</w:t>
      </w:r>
      <w:r w:rsidRPr="005026AA">
        <w:rPr>
          <w:rFonts w:cs="Arial"/>
          <w:bCs/>
          <w:szCs w:val="20"/>
        </w:rPr>
        <w:t xml:space="preserve"> </w:t>
      </w:r>
      <w:r w:rsidR="00A61D1D" w:rsidRPr="005026AA">
        <w:rPr>
          <w:rFonts w:cs="Arial"/>
          <w:bCs/>
          <w:szCs w:val="20"/>
        </w:rPr>
        <w:t>a</w:t>
      </w:r>
      <w:r w:rsidRPr="005026AA">
        <w:rPr>
          <w:rFonts w:cs="Arial"/>
          <w:bCs/>
          <w:szCs w:val="20"/>
        </w:rPr>
        <w:t xml:space="preserve"> contratante</w:t>
      </w:r>
      <w:r w:rsidR="00044667">
        <w:rPr>
          <w:rFonts w:cs="Arial"/>
          <w:bCs/>
          <w:szCs w:val="20"/>
        </w:rPr>
        <w:t>, conforme anexo V</w:t>
      </w:r>
      <w:r w:rsidR="005D2D6A">
        <w:rPr>
          <w:rFonts w:cs="Arial"/>
          <w:bCs/>
          <w:szCs w:val="20"/>
        </w:rPr>
        <w:t xml:space="preserve"> deste Edital.</w:t>
      </w:r>
    </w:p>
    <w:p w14:paraId="026DC2AD" w14:textId="0F2755FB" w:rsidR="00074268" w:rsidRDefault="00074268" w:rsidP="00AA2BC3">
      <w:pPr>
        <w:numPr>
          <w:ilvl w:val="2"/>
          <w:numId w:val="8"/>
        </w:numPr>
        <w:spacing w:before="120" w:after="120" w:line="276" w:lineRule="auto"/>
        <w:ind w:left="0" w:firstLine="0"/>
        <w:jc w:val="both"/>
        <w:rPr>
          <w:rFonts w:cs="Arial"/>
          <w:b/>
          <w:bCs/>
          <w:szCs w:val="20"/>
        </w:rPr>
      </w:pPr>
      <w:r w:rsidRPr="00B5342A">
        <w:rPr>
          <w:rFonts w:cs="Arial"/>
          <w:b/>
          <w:bCs/>
          <w:szCs w:val="20"/>
        </w:rPr>
        <w:t xml:space="preserve">Licença </w:t>
      </w:r>
      <w:r w:rsidR="00714956" w:rsidRPr="00B5342A">
        <w:rPr>
          <w:rFonts w:cs="Arial"/>
          <w:b/>
          <w:bCs/>
          <w:szCs w:val="20"/>
        </w:rPr>
        <w:t xml:space="preserve">Ambiental </w:t>
      </w:r>
      <w:r w:rsidRPr="00B5342A">
        <w:rPr>
          <w:rFonts w:cs="Arial"/>
          <w:b/>
          <w:bCs/>
          <w:szCs w:val="20"/>
        </w:rPr>
        <w:t>de Operação para Transporte e Tratamento de Resíduos</w:t>
      </w:r>
      <w:r w:rsidR="000A11F9" w:rsidRPr="00B5342A">
        <w:rPr>
          <w:rFonts w:cs="Arial"/>
          <w:b/>
          <w:bCs/>
          <w:szCs w:val="20"/>
        </w:rPr>
        <w:t xml:space="preserve"> de Serviços da Saúde</w:t>
      </w:r>
      <w:r w:rsidRPr="00B5342A">
        <w:rPr>
          <w:rFonts w:cs="Arial"/>
          <w:b/>
          <w:bCs/>
          <w:szCs w:val="20"/>
        </w:rPr>
        <w:t xml:space="preserve"> emitido</w:t>
      </w:r>
      <w:r w:rsidR="00714956" w:rsidRPr="00B5342A">
        <w:rPr>
          <w:rFonts w:cs="Arial"/>
          <w:b/>
          <w:bCs/>
          <w:szCs w:val="20"/>
        </w:rPr>
        <w:t xml:space="preserve">s pelos </w:t>
      </w:r>
      <w:r w:rsidRPr="00B5342A">
        <w:rPr>
          <w:rFonts w:cs="Arial"/>
          <w:b/>
          <w:bCs/>
          <w:szCs w:val="20"/>
        </w:rPr>
        <w:t xml:space="preserve">órgãos ambientais </w:t>
      </w:r>
      <w:r w:rsidR="00714956" w:rsidRPr="00B5342A">
        <w:rPr>
          <w:rFonts w:cs="Arial"/>
          <w:b/>
          <w:bCs/>
          <w:szCs w:val="20"/>
        </w:rPr>
        <w:t>competentes</w:t>
      </w:r>
      <w:r w:rsidRPr="00B5342A">
        <w:rPr>
          <w:rFonts w:cs="Arial"/>
          <w:b/>
          <w:bCs/>
          <w:szCs w:val="20"/>
        </w:rPr>
        <w:t>.</w:t>
      </w:r>
    </w:p>
    <w:p w14:paraId="7842A2DD" w14:textId="4142C633" w:rsidR="004615C6" w:rsidRPr="00B5342A" w:rsidRDefault="004615C6" w:rsidP="00AA2BC3">
      <w:pPr>
        <w:numPr>
          <w:ilvl w:val="2"/>
          <w:numId w:val="8"/>
        </w:numPr>
        <w:spacing w:before="120" w:after="120" w:line="276" w:lineRule="auto"/>
        <w:ind w:left="0" w:firstLine="0"/>
        <w:jc w:val="both"/>
        <w:rPr>
          <w:rFonts w:cs="Arial"/>
          <w:b/>
          <w:bCs/>
          <w:szCs w:val="20"/>
        </w:rPr>
      </w:pPr>
      <w:r>
        <w:rPr>
          <w:rFonts w:cs="Arial"/>
          <w:b/>
          <w:bCs/>
          <w:szCs w:val="20"/>
        </w:rPr>
        <w:lastRenderedPageBreak/>
        <w:t>Prova de inscrição ou registro da licitante, junto ao Conselho Regional de Engenharia e Agronomia/CREA</w:t>
      </w:r>
      <w:r w:rsidR="003E0298">
        <w:rPr>
          <w:rFonts w:cs="Arial"/>
          <w:b/>
          <w:bCs/>
          <w:szCs w:val="20"/>
        </w:rPr>
        <w:t xml:space="preserve"> ou Conselho Regional de Química/CRQ</w:t>
      </w:r>
      <w:r>
        <w:rPr>
          <w:rFonts w:cs="Arial"/>
          <w:b/>
          <w:bCs/>
          <w:szCs w:val="20"/>
        </w:rPr>
        <w:t>, comprovando que a empresa e o responsável técnico responsável estão habilitados para a execução dos serviços.</w:t>
      </w:r>
    </w:p>
    <w:bookmarkEnd w:id="7"/>
    <w:p w14:paraId="7CEE7ED7" w14:textId="4BDBBFBA" w:rsidR="00FA280A" w:rsidRPr="005026AA" w:rsidRDefault="00FA280A" w:rsidP="00FD1226">
      <w:pPr>
        <w:numPr>
          <w:ilvl w:val="1"/>
          <w:numId w:val="8"/>
        </w:numPr>
        <w:spacing w:before="120" w:after="120" w:line="276" w:lineRule="auto"/>
        <w:ind w:left="0" w:firstLine="0"/>
        <w:jc w:val="both"/>
        <w:rPr>
          <w:rFonts w:cs="Arial"/>
          <w:b/>
          <w:bCs/>
          <w:szCs w:val="20"/>
        </w:rPr>
      </w:pPr>
      <w:r w:rsidRPr="005026AA">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A371694" w14:textId="3ACB56BB" w:rsidR="000E4F8C" w:rsidRPr="005026AA" w:rsidRDefault="000E4F8C" w:rsidP="00FD1226">
      <w:pPr>
        <w:numPr>
          <w:ilvl w:val="1"/>
          <w:numId w:val="8"/>
        </w:numPr>
        <w:spacing w:before="120" w:after="120" w:line="276" w:lineRule="auto"/>
        <w:ind w:left="0" w:firstLine="0"/>
        <w:jc w:val="both"/>
        <w:rPr>
          <w:rFonts w:cs="Arial"/>
          <w:color w:val="000000" w:themeColor="text1"/>
        </w:rPr>
      </w:pPr>
      <w:r w:rsidRPr="005026AA">
        <w:rPr>
          <w:rFonts w:cs="Arial"/>
          <w:color w:val="000000"/>
        </w:rPr>
        <w:t xml:space="preserve">A existência de restrição relativamente à regularidade fiscal </w:t>
      </w:r>
      <w:r w:rsidR="006C7CCE" w:rsidRPr="005026AA">
        <w:rPr>
          <w:rFonts w:cs="Arial"/>
          <w:color w:val="000000"/>
        </w:rPr>
        <w:t>e trabalhista</w:t>
      </w:r>
      <w:r w:rsidRPr="005026AA">
        <w:rPr>
          <w:rFonts w:cs="Arial"/>
          <w:color w:val="000000"/>
        </w:rPr>
        <w:t xml:space="preserve"> não impede que a licitante</w:t>
      </w:r>
      <w:r w:rsidR="005356C1" w:rsidRPr="005026AA">
        <w:rPr>
          <w:rFonts w:cs="Arial"/>
          <w:color w:val="000000"/>
        </w:rPr>
        <w:t xml:space="preserve"> qualificada como microempresa ou </w:t>
      </w:r>
      <w:r w:rsidRPr="005026AA">
        <w:rPr>
          <w:rFonts w:cs="Arial"/>
          <w:color w:val="000000"/>
        </w:rPr>
        <w:t>empresa de pequeno porte seja declarada vencedora, uma vez que atenda a todas as demais exigências do edital.</w:t>
      </w:r>
    </w:p>
    <w:p w14:paraId="6E69F305" w14:textId="22FF3C59" w:rsidR="000E4F8C" w:rsidRPr="005026AA" w:rsidRDefault="000E4F8C" w:rsidP="00FD1226">
      <w:pPr>
        <w:pStyle w:val="PargrafodaLista"/>
        <w:numPr>
          <w:ilvl w:val="2"/>
          <w:numId w:val="8"/>
        </w:numPr>
        <w:spacing w:before="120" w:after="120" w:line="276" w:lineRule="auto"/>
        <w:ind w:left="0" w:firstLine="0"/>
        <w:jc w:val="both"/>
        <w:rPr>
          <w:rFonts w:cs="Arial"/>
          <w:bCs/>
          <w:color w:val="000000"/>
          <w:szCs w:val="20"/>
        </w:rPr>
      </w:pPr>
      <w:r w:rsidRPr="005026AA">
        <w:rPr>
          <w:rFonts w:cs="Arial"/>
          <w:bCs/>
          <w:color w:val="000000"/>
          <w:szCs w:val="20"/>
        </w:rPr>
        <w:t>A declaração do vencedor acontecerá no momento imediatamente posterior à fase de habilitação.</w:t>
      </w:r>
    </w:p>
    <w:p w14:paraId="719CFD0D" w14:textId="48E3A123" w:rsidR="000E4F8C" w:rsidRPr="005026AA" w:rsidRDefault="000E4F8C" w:rsidP="00FD1226">
      <w:pPr>
        <w:pStyle w:val="PargrafodaLista"/>
        <w:numPr>
          <w:ilvl w:val="1"/>
          <w:numId w:val="8"/>
        </w:numPr>
        <w:spacing w:before="120" w:after="120" w:line="276" w:lineRule="auto"/>
        <w:ind w:left="0" w:firstLine="0"/>
        <w:contextualSpacing w:val="0"/>
        <w:jc w:val="both"/>
        <w:rPr>
          <w:rFonts w:cs="Arial"/>
          <w:color w:val="000000" w:themeColor="text1"/>
        </w:rPr>
      </w:pPr>
      <w:r w:rsidRPr="005026AA">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026AA">
        <w:rPr>
          <w:rFonts w:cs="Arial"/>
          <w:color w:val="000000"/>
        </w:rPr>
        <w:t xml:space="preserve"> e trabalhista</w:t>
      </w:r>
      <w:r w:rsidRPr="005026AA">
        <w:rPr>
          <w:rFonts w:cs="Arial"/>
          <w:color w:val="000000"/>
        </w:rPr>
        <w:t>, a mesma será convocada para, no prazo de 5 (cinco) dias úteis, após a declaração do vencedor, comprovar a regularização. O prazo poderá ser prorrogado por igual período</w:t>
      </w:r>
      <w:r w:rsidR="008313BC" w:rsidRPr="005026AA">
        <w:rPr>
          <w:rFonts w:cs="Arial"/>
          <w:color w:val="000000"/>
        </w:rPr>
        <w:t>, a critério da administração pública, quando requerida pelo licitante, mediante apresentação de justificativa</w:t>
      </w:r>
      <w:r w:rsidRPr="005026AA">
        <w:rPr>
          <w:rFonts w:cs="Arial"/>
          <w:color w:val="000000"/>
        </w:rPr>
        <w:t>.</w:t>
      </w:r>
    </w:p>
    <w:p w14:paraId="2EA4CDD7" w14:textId="77777777" w:rsidR="00C11F38" w:rsidRPr="005026AA" w:rsidRDefault="000E4F8C" w:rsidP="00FD1226">
      <w:pPr>
        <w:numPr>
          <w:ilvl w:val="1"/>
          <w:numId w:val="8"/>
        </w:numPr>
        <w:spacing w:before="120" w:after="120" w:line="276" w:lineRule="auto"/>
        <w:ind w:left="0" w:firstLine="0"/>
        <w:jc w:val="both"/>
        <w:rPr>
          <w:rFonts w:cs="Arial"/>
          <w:color w:val="000000" w:themeColor="text1"/>
        </w:rPr>
      </w:pPr>
      <w:r w:rsidRPr="005026AA">
        <w:rPr>
          <w:rFonts w:cs="Arial"/>
          <w:color w:val="000000"/>
        </w:rPr>
        <w:t xml:space="preserve">A não-regularização fiscal </w:t>
      </w:r>
      <w:r w:rsidR="006C7CCE" w:rsidRPr="005026AA">
        <w:rPr>
          <w:rFonts w:cs="Arial"/>
          <w:color w:val="000000"/>
        </w:rPr>
        <w:t>e trabalhista</w:t>
      </w:r>
      <w:r w:rsidRPr="005026AA">
        <w:rPr>
          <w:rFonts w:cs="Arial"/>
          <w:color w:val="000000"/>
        </w:rPr>
        <w:t xml:space="preserve"> no prazo previsto no subitem anterior acarretará a inabilitação do licitante, sem prejuízo das sanções previstas neste Edital, </w:t>
      </w:r>
      <w:r w:rsidR="007B0C6A" w:rsidRPr="005026AA">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005026AA">
        <w:rPr>
          <w:rFonts w:cs="Arial"/>
          <w:color w:val="000000"/>
        </w:rPr>
        <w:t xml:space="preserve"> e trabalhista</w:t>
      </w:r>
      <w:r w:rsidR="007B0C6A" w:rsidRPr="005026AA">
        <w:rPr>
          <w:rFonts w:cs="Arial"/>
          <w:color w:val="000000"/>
        </w:rPr>
        <w:t>, será concedido o mesmo prazo para regularização.</w:t>
      </w:r>
      <w:r w:rsidR="00932771" w:rsidRPr="005026AA">
        <w:rPr>
          <w:rFonts w:cs="Arial"/>
          <w:color w:val="000000"/>
        </w:rPr>
        <w:t xml:space="preserve"> </w:t>
      </w:r>
    </w:p>
    <w:p w14:paraId="03797D29" w14:textId="77777777" w:rsidR="000F104D" w:rsidRPr="005026AA" w:rsidRDefault="000F104D" w:rsidP="00FD1226">
      <w:pPr>
        <w:numPr>
          <w:ilvl w:val="1"/>
          <w:numId w:val="8"/>
        </w:numPr>
        <w:spacing w:before="120" w:after="120" w:line="276" w:lineRule="auto"/>
        <w:ind w:left="0" w:firstLine="0"/>
        <w:jc w:val="both"/>
        <w:rPr>
          <w:rFonts w:cs="Arial"/>
          <w:color w:val="000000"/>
          <w:szCs w:val="20"/>
        </w:rPr>
      </w:pPr>
      <w:r w:rsidRPr="005026AA">
        <w:rPr>
          <w:rFonts w:cs="Arial"/>
          <w:color w:val="000000"/>
          <w:szCs w:val="20"/>
        </w:rPr>
        <w:t xml:space="preserve">Havendo necessidade de analisar minuciosamente os documentos exigidos, o </w:t>
      </w:r>
      <w:r w:rsidR="00D74693" w:rsidRPr="005026AA">
        <w:rPr>
          <w:rFonts w:cs="Arial"/>
          <w:color w:val="000000"/>
          <w:szCs w:val="20"/>
        </w:rPr>
        <w:t>Pregoeiro</w:t>
      </w:r>
      <w:r w:rsidRPr="005026AA">
        <w:rPr>
          <w:rFonts w:cs="Arial"/>
          <w:color w:val="000000"/>
          <w:szCs w:val="20"/>
        </w:rPr>
        <w:t xml:space="preserve"> suspenderá a sessão, informando no “chat” a nova data e horário para a continuidade da mesma.</w:t>
      </w:r>
    </w:p>
    <w:p w14:paraId="66C34F61" w14:textId="77777777" w:rsidR="004B6B1E" w:rsidRPr="005026AA" w:rsidRDefault="004B6B1E" w:rsidP="00FD1226">
      <w:pPr>
        <w:numPr>
          <w:ilvl w:val="1"/>
          <w:numId w:val="8"/>
        </w:numPr>
        <w:spacing w:before="120" w:after="120" w:line="276" w:lineRule="auto"/>
        <w:ind w:left="0" w:firstLine="0"/>
        <w:jc w:val="both"/>
        <w:rPr>
          <w:rFonts w:cs="Arial"/>
          <w:color w:val="000000"/>
          <w:szCs w:val="20"/>
        </w:rPr>
      </w:pPr>
      <w:r w:rsidRPr="005026AA">
        <w:rPr>
          <w:rFonts w:cs="Arial"/>
          <w:color w:val="000000"/>
          <w:szCs w:val="20"/>
        </w:rPr>
        <w:t>Será inabilitado o licitante que não comprovar sua habilitação, seja por não apresentar quaisquer dos documentos exigidos, ou apresentá-los em desacordo com o e</w:t>
      </w:r>
      <w:r w:rsidRPr="005026AA">
        <w:rPr>
          <w:rFonts w:cs="Arial"/>
          <w:color w:val="000000"/>
          <w:szCs w:val="20"/>
          <w:lang w:eastAsia="en-US"/>
        </w:rPr>
        <w:t>stabelecido neste Edital.</w:t>
      </w:r>
    </w:p>
    <w:p w14:paraId="6C84F767" w14:textId="77777777" w:rsidR="00C11F38" w:rsidRPr="005026AA" w:rsidRDefault="00C11F38" w:rsidP="00FD1226">
      <w:pPr>
        <w:numPr>
          <w:ilvl w:val="1"/>
          <w:numId w:val="8"/>
        </w:numPr>
        <w:spacing w:before="120" w:after="120" w:line="276" w:lineRule="auto"/>
        <w:ind w:left="0" w:firstLine="0"/>
        <w:jc w:val="both"/>
        <w:rPr>
          <w:rFonts w:cs="Arial"/>
          <w:color w:val="000000"/>
          <w:szCs w:val="20"/>
          <w:lang w:eastAsia="en-US"/>
        </w:rPr>
      </w:pPr>
      <w:r w:rsidRPr="005026AA">
        <w:rPr>
          <w:rFonts w:cs="Arial"/>
          <w:color w:val="000000"/>
          <w:szCs w:val="20"/>
          <w:lang w:eastAsia="en-US"/>
        </w:rPr>
        <w:t>Constatado o atendimento às exigências de habilitação fixadas no Edital, o licitante será declarado vencedor.</w:t>
      </w:r>
    </w:p>
    <w:p w14:paraId="44142BD2" w14:textId="6EEE5EA5" w:rsidR="007D53CD" w:rsidRPr="001D6554" w:rsidRDefault="007D53CD" w:rsidP="00352A73">
      <w:pPr>
        <w:pStyle w:val="Nivel01"/>
        <w:shd w:val="clear" w:color="auto" w:fill="F2F2F2" w:themeFill="background1" w:themeFillShade="F2"/>
        <w:ind w:left="0" w:right="0" w:firstLine="0"/>
        <w:rPr>
          <w:rFonts w:cs="Arial"/>
          <w:color w:val="auto"/>
          <w:lang w:eastAsia="en-US"/>
        </w:rPr>
      </w:pPr>
      <w:r w:rsidRPr="001D6554">
        <w:rPr>
          <w:rFonts w:cs="Arial"/>
          <w:color w:val="auto"/>
          <w:lang w:eastAsia="en-US"/>
        </w:rPr>
        <w:t xml:space="preserve">DO </w:t>
      </w:r>
      <w:r w:rsidRPr="001D6554">
        <w:rPr>
          <w:rFonts w:cs="Arial"/>
          <w:color w:val="auto"/>
        </w:rPr>
        <w:t>ENCAMINHAMENTO</w:t>
      </w:r>
      <w:r w:rsidRPr="001D6554">
        <w:rPr>
          <w:rFonts w:cs="Arial"/>
          <w:color w:val="auto"/>
          <w:lang w:eastAsia="en-US"/>
        </w:rPr>
        <w:t xml:space="preserve"> DA PROPOSTA VENCEDORA</w:t>
      </w:r>
    </w:p>
    <w:p w14:paraId="54E1E570" w14:textId="4E2DC789" w:rsidR="007D53CD" w:rsidRPr="00126E19" w:rsidRDefault="007D53CD"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A proposta final do licitante declarado vencedor deverá ser encaminhada no </w:t>
      </w:r>
      <w:r w:rsidR="00352A73" w:rsidRPr="00126E19">
        <w:rPr>
          <w:rFonts w:ascii="Arial" w:hAnsi="Arial" w:cs="Arial"/>
        </w:rPr>
        <w:t>prazo mínimo de 2 (duas) horas e máximo de 1 (um) dia, a critério do pregoeiro</w:t>
      </w:r>
      <w:r w:rsidRPr="00126E19">
        <w:rPr>
          <w:rFonts w:ascii="Arial" w:hAnsi="Arial" w:cs="Arial"/>
        </w:rPr>
        <w:t>, a contar da solicitação do Pregoeiro no sistema eletrônico e deverá:</w:t>
      </w:r>
      <w:r w:rsidR="00352A73" w:rsidRPr="00126E19">
        <w:rPr>
          <w:rFonts w:ascii="Arial" w:hAnsi="Arial" w:cs="Arial"/>
        </w:rPr>
        <w:t xml:space="preserve"> </w:t>
      </w:r>
    </w:p>
    <w:p w14:paraId="176E13F3" w14:textId="77777777" w:rsidR="007D53CD" w:rsidRPr="00126E19" w:rsidRDefault="00592626"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  </w:t>
      </w:r>
      <w:r w:rsidRPr="00126E19">
        <w:rPr>
          <w:rFonts w:ascii="Arial" w:hAnsi="Arial" w:cs="Arial"/>
        </w:rPr>
        <w:tab/>
      </w:r>
      <w:r w:rsidR="007D53CD" w:rsidRPr="00126E19">
        <w:rPr>
          <w:rFonts w:ascii="Arial" w:hAnsi="Arial" w:cs="Arial"/>
        </w:rPr>
        <w:t>A proposta final deverá ser documentada nos autos e será levada em consideração no decorrer da execução do contrato e aplicação de eventual sanção à Contratada, se for o caso.</w:t>
      </w:r>
    </w:p>
    <w:p w14:paraId="7500110A" w14:textId="77777777" w:rsidR="007D53CD" w:rsidRPr="00126E19" w:rsidRDefault="007D53CD"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Todas as especificações do objeto contidas na proposta vinculam a Contratada.</w:t>
      </w:r>
    </w:p>
    <w:p w14:paraId="2C759BA1" w14:textId="2C3A94CD" w:rsidR="006A6813" w:rsidRPr="00126E19" w:rsidRDefault="00592626"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ab/>
      </w:r>
      <w:r w:rsidR="390C2635" w:rsidRPr="00126E19">
        <w:rPr>
          <w:rFonts w:ascii="Arial" w:hAnsi="Arial" w:cs="Arial"/>
        </w:rPr>
        <w:t xml:space="preserve">Os preços deverão ser expressos em moeda corrente nacional, o valor unitário em algarismos e o valor global em algarismos e </w:t>
      </w:r>
      <w:r w:rsidR="390C2635" w:rsidRPr="00FF7012">
        <w:rPr>
          <w:rFonts w:ascii="Arial" w:hAnsi="Arial" w:cs="Arial"/>
        </w:rPr>
        <w:t>por extenso (art. 5º da Lei nº 8.666/93).</w:t>
      </w:r>
    </w:p>
    <w:p w14:paraId="36E03C5E" w14:textId="77777777" w:rsidR="006A6813" w:rsidRPr="00126E19" w:rsidRDefault="006A6813"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5378A38F" w14:textId="77777777" w:rsidR="006A6813" w:rsidRPr="00126E19" w:rsidRDefault="00592626"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 </w:t>
      </w:r>
      <w:r w:rsidRPr="00126E19">
        <w:rPr>
          <w:rFonts w:ascii="Arial" w:hAnsi="Arial" w:cs="Arial"/>
        </w:rPr>
        <w:tab/>
      </w:r>
      <w:r w:rsidR="006A6813" w:rsidRPr="00126E19">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562794BE" w14:textId="4638173E" w:rsidR="006A6813" w:rsidRPr="00126E19" w:rsidRDefault="00592626"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lastRenderedPageBreak/>
        <w:t xml:space="preserve"> </w:t>
      </w:r>
      <w:r w:rsidRPr="00126E19">
        <w:rPr>
          <w:rFonts w:ascii="Arial" w:hAnsi="Arial" w:cs="Arial"/>
        </w:rPr>
        <w:tab/>
      </w:r>
      <w:r w:rsidR="006A6813" w:rsidRPr="00126E19">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126E19" w:rsidRDefault="00C22DD5" w:rsidP="00092F2E">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As propostas que contenham a descrição do objeto, o valor e os documentos complementares estarão disponíveis na internet, após a homologação.</w:t>
      </w:r>
    </w:p>
    <w:p w14:paraId="47821729" w14:textId="77777777" w:rsidR="000F104D" w:rsidRPr="001D6554" w:rsidRDefault="000F104D" w:rsidP="00092F2E">
      <w:pPr>
        <w:pStyle w:val="Nivel01"/>
        <w:shd w:val="clear" w:color="auto" w:fill="F2F2F2" w:themeFill="background1" w:themeFillShade="F2"/>
        <w:spacing w:before="120"/>
        <w:ind w:left="0" w:right="0" w:firstLine="0"/>
        <w:rPr>
          <w:rFonts w:cs="Arial"/>
          <w:lang w:eastAsia="en-US"/>
        </w:rPr>
      </w:pPr>
      <w:r w:rsidRPr="001D6554">
        <w:rPr>
          <w:rFonts w:cs="Arial"/>
          <w:lang w:eastAsia="en-US"/>
        </w:rPr>
        <w:t xml:space="preserve">DOS </w:t>
      </w:r>
      <w:r w:rsidRPr="001D6554">
        <w:rPr>
          <w:rFonts w:cs="Arial"/>
        </w:rPr>
        <w:t>RECURSOS</w:t>
      </w:r>
    </w:p>
    <w:p w14:paraId="64BF6D70" w14:textId="77777777" w:rsidR="000F104D" w:rsidRPr="00126E19" w:rsidRDefault="000F104D"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O </w:t>
      </w:r>
      <w:r w:rsidR="00D74693" w:rsidRPr="00126E19">
        <w:rPr>
          <w:rFonts w:ascii="Arial" w:hAnsi="Arial" w:cs="Arial"/>
        </w:rPr>
        <w:t>Pregoeiro</w:t>
      </w:r>
      <w:r w:rsidRPr="00126E19">
        <w:rPr>
          <w:rFonts w:ascii="Arial" w:hAnsi="Arial" w:cs="Arial"/>
        </w:rPr>
        <w:t xml:space="preserve"> declarará o vencedor e, depois de decorrida a fase de regularização fiscal </w:t>
      </w:r>
      <w:r w:rsidR="006A3CAE" w:rsidRPr="00126E19">
        <w:rPr>
          <w:rFonts w:ascii="Arial" w:hAnsi="Arial" w:cs="Arial"/>
        </w:rPr>
        <w:t>e trabalhista</w:t>
      </w:r>
      <w:r w:rsidRPr="00126E19">
        <w:rPr>
          <w:rFonts w:ascii="Arial" w:hAnsi="Arial" w:cs="Arial"/>
        </w:rPr>
        <w:t xml:space="preserve"> de microempresa ou empresa de pequeno porte, se for o caso, concederá o prazo de no mínimo </w:t>
      </w:r>
      <w:r w:rsidR="001A4748" w:rsidRPr="00126E19">
        <w:rPr>
          <w:rFonts w:ascii="Arial" w:hAnsi="Arial" w:cs="Arial"/>
        </w:rPr>
        <w:t>trinta</w:t>
      </w:r>
      <w:r w:rsidRPr="00126E19">
        <w:rPr>
          <w:rFonts w:ascii="Arial" w:hAnsi="Arial" w:cs="Arial"/>
        </w:rPr>
        <w:t xml:space="preserve"> minutos, para que qualquer licitante manifeste a intenção de recorrer, de forma motivada, isto é, indicando contra quais decis</w:t>
      </w:r>
      <w:r w:rsidR="00BF5A3F" w:rsidRPr="00126E19">
        <w:rPr>
          <w:rFonts w:ascii="Arial" w:hAnsi="Arial" w:cs="Arial"/>
        </w:rPr>
        <w:t>ões</w:t>
      </w:r>
      <w:r w:rsidRPr="00126E19">
        <w:rPr>
          <w:rFonts w:ascii="Arial" w:hAnsi="Arial" w:cs="Arial"/>
        </w:rPr>
        <w:t xml:space="preserve"> pretende recorrer e por quais motivos, em campo próprio do sistema.</w:t>
      </w:r>
    </w:p>
    <w:p w14:paraId="1ED650F5" w14:textId="77777777" w:rsidR="000F104D" w:rsidRPr="00126E19" w:rsidRDefault="000F104D"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Havendo quem se manifeste, caberá ao </w:t>
      </w:r>
      <w:r w:rsidR="00D74693" w:rsidRPr="00126E19">
        <w:rPr>
          <w:rFonts w:ascii="Arial" w:hAnsi="Arial" w:cs="Arial"/>
        </w:rPr>
        <w:t>Pregoeiro</w:t>
      </w:r>
      <w:r w:rsidRPr="00126E19">
        <w:rPr>
          <w:rFonts w:ascii="Arial" w:hAnsi="Arial" w:cs="Arial"/>
        </w:rPr>
        <w:t xml:space="preserve"> verificar a tempestividade e a existência de motivação da intenção de recorrer, para decidir se admite ou não o recurso, fundamentadamente.</w:t>
      </w:r>
    </w:p>
    <w:p w14:paraId="1EEC96BB" w14:textId="77777777" w:rsidR="000F104D" w:rsidRPr="00126E19" w:rsidRDefault="000F104D"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 xml:space="preserve">Nesse momento o </w:t>
      </w:r>
      <w:r w:rsidR="00D74693" w:rsidRPr="00126E19">
        <w:rPr>
          <w:rFonts w:ascii="Arial" w:hAnsi="Arial" w:cs="Arial"/>
        </w:rPr>
        <w:t>Pregoeiro</w:t>
      </w:r>
      <w:r w:rsidRPr="00126E19">
        <w:rPr>
          <w:rFonts w:ascii="Arial" w:hAnsi="Arial" w:cs="Arial"/>
        </w:rPr>
        <w:t xml:space="preserve"> não adentrará no mérito recursal, mas apenas verificará as condições de admissibilidade do recurso.</w:t>
      </w:r>
    </w:p>
    <w:p w14:paraId="6264773A" w14:textId="77777777" w:rsidR="000F104D" w:rsidRPr="00126E19" w:rsidRDefault="000F104D"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A falta de manifestação motivada do licitante quanto à intenção de recorrer importará a decadência desse direito</w:t>
      </w:r>
      <w:r w:rsidR="000C5D14" w:rsidRPr="00126E19">
        <w:rPr>
          <w:rFonts w:ascii="Arial" w:hAnsi="Arial" w:cs="Arial"/>
        </w:rPr>
        <w:t>.</w:t>
      </w:r>
    </w:p>
    <w:p w14:paraId="433ED498" w14:textId="77777777" w:rsidR="000F104D" w:rsidRPr="00126E19" w:rsidRDefault="000F104D"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C6EB3F8" w14:textId="77777777" w:rsidR="000F104D" w:rsidRPr="00126E19" w:rsidRDefault="000F104D"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O acolhimento do recurso invalida tão somente os atos insuscetíveis de aproveitamento. </w:t>
      </w:r>
    </w:p>
    <w:p w14:paraId="427D88E5" w14:textId="77777777" w:rsidR="00DF73BB" w:rsidRPr="002E40C5" w:rsidRDefault="00DF73BB" w:rsidP="00092F2E">
      <w:pPr>
        <w:pStyle w:val="Nivel01"/>
        <w:shd w:val="clear" w:color="auto" w:fill="F2F2F2" w:themeFill="background1" w:themeFillShade="F2"/>
        <w:spacing w:before="120"/>
        <w:ind w:left="0" w:right="0" w:firstLine="0"/>
        <w:rPr>
          <w:rFonts w:cs="Arial"/>
        </w:rPr>
      </w:pPr>
      <w:r w:rsidRPr="002E40C5">
        <w:rPr>
          <w:rFonts w:cs="Arial"/>
          <w:lang w:eastAsia="en-US"/>
        </w:rPr>
        <w:t>DA REABERTURA DA SESSÃO PÚBLICA</w:t>
      </w:r>
    </w:p>
    <w:p w14:paraId="64F9853E" w14:textId="77777777" w:rsidR="00DF73BB" w:rsidRPr="00126E19" w:rsidRDefault="00DF73BB"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A sessão pública poderá ser reaberta:</w:t>
      </w:r>
    </w:p>
    <w:p w14:paraId="53798360" w14:textId="77777777" w:rsidR="00DF73BB" w:rsidRPr="00126E19" w:rsidRDefault="00DF73BB"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126E19" w:rsidRDefault="00DF73BB"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Quando houver erro na aceitação do preço melhor classificado ou quando o licitante declarado vencedor não assinar o contrato, não retirar o instrumento equivalente ou não comprovar a regularização fiscal</w:t>
      </w:r>
      <w:r w:rsidR="00B91319" w:rsidRPr="00126E19">
        <w:rPr>
          <w:rFonts w:ascii="Arial" w:hAnsi="Arial" w:cs="Arial"/>
        </w:rPr>
        <w:t xml:space="preserve"> e trabalhista</w:t>
      </w:r>
      <w:r w:rsidRPr="00126E19">
        <w:rPr>
          <w:rFonts w:ascii="Arial" w:hAnsi="Arial" w:cs="Arial"/>
        </w:rPr>
        <w:t xml:space="preserve">, nos termos do art. 43, §1º da LC nº 123/2006, serão adotados os procedimentos imediatamente posteriores ao encerramento da etapa de lances. </w:t>
      </w:r>
    </w:p>
    <w:p w14:paraId="7AA9B572" w14:textId="77777777" w:rsidR="00DF73BB" w:rsidRPr="00126E19" w:rsidRDefault="00DF73BB" w:rsidP="00126E19">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Todos os licitantes remanescentes deverão ser convocados para acompanhar a sessão reaberta.</w:t>
      </w:r>
    </w:p>
    <w:p w14:paraId="5BA2C455" w14:textId="16F58B05" w:rsidR="00DF73BB" w:rsidRPr="00126E19" w:rsidRDefault="00DF73BB" w:rsidP="00126E19">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A convocação se dará por meio</w:t>
      </w:r>
      <w:r w:rsidR="00CE7B1F" w:rsidRPr="00126E19">
        <w:rPr>
          <w:rFonts w:ascii="Arial" w:hAnsi="Arial" w:cs="Arial"/>
        </w:rPr>
        <w:t xml:space="preserve"> do sistema eletrônico (“chat”) ou</w:t>
      </w:r>
      <w:r w:rsidRPr="00126E19">
        <w:rPr>
          <w:rFonts w:ascii="Arial" w:hAnsi="Arial" w:cs="Arial"/>
        </w:rPr>
        <w:t xml:space="preserve"> e-mail de acordo com a fase do procedimento licitatório.</w:t>
      </w:r>
    </w:p>
    <w:p w14:paraId="0E52DCB4" w14:textId="31DD3596" w:rsidR="00281E5E" w:rsidRPr="00126E19" w:rsidRDefault="00DF73BB" w:rsidP="00092F2E">
      <w:pPr>
        <w:pStyle w:val="PADRO"/>
        <w:keepNext w:val="0"/>
        <w:widowControl/>
        <w:numPr>
          <w:ilvl w:val="2"/>
          <w:numId w:val="1"/>
        </w:numPr>
        <w:shd w:val="clear" w:color="auto" w:fill="auto"/>
        <w:spacing w:before="120" w:after="120"/>
        <w:ind w:left="0" w:firstLine="0"/>
        <w:rPr>
          <w:rFonts w:ascii="Arial" w:hAnsi="Arial" w:cs="Arial"/>
        </w:rPr>
      </w:pPr>
      <w:r w:rsidRPr="00126E19">
        <w:rPr>
          <w:rFonts w:ascii="Arial" w:hAnsi="Arial" w:cs="Arial"/>
        </w:rPr>
        <w:t xml:space="preserve">A convocação feita por e-mail dar-se-á de acordo com os dados contidos no </w:t>
      </w:r>
      <w:r w:rsidR="00532993" w:rsidRPr="00126E19">
        <w:rPr>
          <w:rFonts w:ascii="Arial" w:hAnsi="Arial" w:cs="Arial"/>
        </w:rPr>
        <w:t>SICAF</w:t>
      </w:r>
      <w:r w:rsidRPr="00126E19">
        <w:rPr>
          <w:rFonts w:ascii="Arial" w:hAnsi="Arial" w:cs="Arial"/>
        </w:rPr>
        <w:t>, sendo responsabilidade do licitante manter seus dados cadastrais atualizados.</w:t>
      </w:r>
    </w:p>
    <w:p w14:paraId="1BE9A77B" w14:textId="77777777" w:rsidR="000F104D" w:rsidRPr="002E40C5" w:rsidRDefault="000F104D" w:rsidP="00092F2E">
      <w:pPr>
        <w:pStyle w:val="Nivel01"/>
        <w:shd w:val="clear" w:color="auto" w:fill="F2F2F2" w:themeFill="background1" w:themeFillShade="F2"/>
        <w:spacing w:before="120"/>
        <w:ind w:left="0" w:right="0" w:firstLine="0"/>
        <w:rPr>
          <w:rFonts w:cs="Arial"/>
        </w:rPr>
      </w:pPr>
      <w:r w:rsidRPr="002E40C5">
        <w:rPr>
          <w:rFonts w:cs="Arial"/>
        </w:rPr>
        <w:t>DA ADJUDICAÇÃO E HOMOLOGAÇÃO</w:t>
      </w:r>
    </w:p>
    <w:p w14:paraId="6DCAD519" w14:textId="77777777" w:rsidR="000F104D" w:rsidRPr="00126E19" w:rsidRDefault="000F104D" w:rsidP="00092F2E">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O objeto da licitação será adjudicado ao licitante declarado vencedor, por ato do </w:t>
      </w:r>
      <w:r w:rsidR="00D74693" w:rsidRPr="00126E19">
        <w:rPr>
          <w:rFonts w:ascii="Arial" w:hAnsi="Arial" w:cs="Arial"/>
        </w:rPr>
        <w:t>Pregoeiro</w:t>
      </w:r>
      <w:r w:rsidRPr="00126E19">
        <w:rPr>
          <w:rFonts w:ascii="Arial" w:hAnsi="Arial" w:cs="Arial"/>
        </w:rPr>
        <w:t>, caso não haja interposição de recurso, ou pela autoridade competente, após a regular decisão dos recursos apresentados.</w:t>
      </w:r>
    </w:p>
    <w:p w14:paraId="195E21DC" w14:textId="77777777" w:rsidR="00B210D6" w:rsidRPr="00126E19" w:rsidRDefault="000F104D" w:rsidP="00092F2E">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 xml:space="preserve">Após a fase recursal, constatada a regularidade dos atos praticados, a autoridade competente homologará o procedimento licitatório. </w:t>
      </w:r>
    </w:p>
    <w:p w14:paraId="4B45BF7A" w14:textId="77777777" w:rsidR="003D7BC9" w:rsidRDefault="003D7BC9" w:rsidP="00092F2E">
      <w:pPr>
        <w:pStyle w:val="Nivel01"/>
        <w:shd w:val="clear" w:color="auto" w:fill="F2F2F2" w:themeFill="background1" w:themeFillShade="F2"/>
        <w:spacing w:before="120"/>
        <w:ind w:left="0" w:right="0" w:firstLine="0"/>
        <w:rPr>
          <w:rFonts w:cs="Arial"/>
        </w:rPr>
      </w:pPr>
      <w:r>
        <w:rPr>
          <w:rFonts w:cs="Arial"/>
        </w:rPr>
        <w:lastRenderedPageBreak/>
        <w:t>DA GARANTIA DE EXECUÇÃO</w:t>
      </w:r>
    </w:p>
    <w:p w14:paraId="4DCF7AE5" w14:textId="77777777" w:rsidR="003D7BC9" w:rsidRPr="00126E19" w:rsidRDefault="003D7BC9" w:rsidP="00092F2E">
      <w:pPr>
        <w:pStyle w:val="PADRO"/>
        <w:keepNext w:val="0"/>
        <w:widowControl/>
        <w:numPr>
          <w:ilvl w:val="1"/>
          <w:numId w:val="1"/>
        </w:numPr>
        <w:shd w:val="clear" w:color="auto" w:fill="auto"/>
        <w:spacing w:before="120" w:after="120"/>
        <w:ind w:left="0" w:firstLine="0"/>
        <w:rPr>
          <w:rFonts w:ascii="Arial" w:hAnsi="Arial" w:cs="Arial"/>
        </w:rPr>
      </w:pPr>
      <w:r w:rsidRPr="00126E19">
        <w:rPr>
          <w:rFonts w:ascii="Arial" w:hAnsi="Arial" w:cs="Arial"/>
        </w:rPr>
        <w:t>Não haverá exigência de garantia de execução para a presente contratação</w:t>
      </w:r>
      <w:r w:rsidR="000229B1" w:rsidRPr="00126E19">
        <w:rPr>
          <w:rFonts w:ascii="Arial" w:hAnsi="Arial" w:cs="Arial"/>
        </w:rPr>
        <w:t>.</w:t>
      </w:r>
    </w:p>
    <w:p w14:paraId="3E42D68F" w14:textId="77777777" w:rsidR="000F104D" w:rsidRPr="002E40C5" w:rsidRDefault="000F104D" w:rsidP="00092F2E">
      <w:pPr>
        <w:pStyle w:val="Nivel01"/>
        <w:shd w:val="clear" w:color="auto" w:fill="F2F2F2" w:themeFill="background1" w:themeFillShade="F2"/>
        <w:spacing w:before="120"/>
        <w:ind w:left="0" w:right="0" w:firstLine="0"/>
        <w:rPr>
          <w:rFonts w:cs="Arial"/>
        </w:rPr>
      </w:pPr>
      <w:r w:rsidRPr="002E40C5">
        <w:rPr>
          <w:rFonts w:cs="Arial"/>
        </w:rPr>
        <w:t>DO TERMO DE CONTRATO</w:t>
      </w:r>
    </w:p>
    <w:p w14:paraId="252DEE56" w14:textId="77777777" w:rsidR="00D27859" w:rsidRPr="00C032AA" w:rsidRDefault="00D27859"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Após a homologação da licitação, em sendo realizada a contratação, será firmado Termo de Contrato ou emitido instrumento equivalente.</w:t>
      </w:r>
    </w:p>
    <w:p w14:paraId="755095A2" w14:textId="46D10298" w:rsidR="00352A73" w:rsidRPr="00C032AA" w:rsidRDefault="00D27859"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O </w:t>
      </w:r>
      <w:r w:rsidR="00352A73" w:rsidRPr="00C032AA">
        <w:rPr>
          <w:rFonts w:ascii="Arial" w:hAnsi="Arial" w:cs="Arial"/>
        </w:rPr>
        <w:t xml:space="preserve">adjudicatário terá o prazo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2F977F2" w14:textId="1D6B4AF1" w:rsidR="00352A73" w:rsidRPr="00C032AA"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Alternativamente </w:t>
      </w:r>
      <w:r w:rsidR="00352A73" w:rsidRPr="00C032AA">
        <w:rPr>
          <w:rFonts w:ascii="Arial" w:hAnsi="Arial" w:cs="Arial"/>
        </w:rPr>
        <w:t xml:space="preserve">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10 (dez) dias,, a contar da data de seu recebimento. </w:t>
      </w:r>
    </w:p>
    <w:p w14:paraId="497EBB2B" w14:textId="77777777" w:rsidR="00D27859" w:rsidRPr="00C032AA"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O prazo previsto no subitem anterior poderá ser prorrogado, por igual período, por solicitação justificada do adjudicatário e aceita pela Administração.</w:t>
      </w:r>
    </w:p>
    <w:p w14:paraId="16A79FFE" w14:textId="77777777" w:rsidR="00D27859" w:rsidRPr="00C032AA" w:rsidRDefault="00D27859"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 Aceite da Nota de Empenho ou do instrumento equivalente, emitida à empresa adjudicada, implica no reconhecimento de que:</w:t>
      </w:r>
    </w:p>
    <w:p w14:paraId="37B18CE5" w14:textId="77777777" w:rsidR="00D27859" w:rsidRPr="00FF7012"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referida Nota está substituindo o contrato, aplicando-se à relação de negócios ali estabelecida as </w:t>
      </w:r>
      <w:r w:rsidRPr="00FF7012">
        <w:rPr>
          <w:rFonts w:ascii="Arial" w:hAnsi="Arial" w:cs="Arial"/>
        </w:rPr>
        <w:t>disposições da Lei nº 8.666, de 1993;</w:t>
      </w:r>
    </w:p>
    <w:p w14:paraId="3176FAD1" w14:textId="77777777" w:rsidR="00D27859" w:rsidRPr="00FF7012"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FF7012">
        <w:rPr>
          <w:rFonts w:ascii="Arial" w:hAnsi="Arial" w:cs="Arial"/>
        </w:rPr>
        <w:t>a contratada se vincula à sua proposta e às previsões contidas no edital e seus anexos;</w:t>
      </w:r>
    </w:p>
    <w:p w14:paraId="3C8104A9" w14:textId="77777777" w:rsidR="00D27859" w:rsidRPr="00FF7012"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FF7012">
        <w:rPr>
          <w:rFonts w:ascii="Arial" w:hAnsi="Arial" w:cs="Arial"/>
        </w:rPr>
        <w:t>a contratada reconhece que as hipóteses de rescisão são aquelas previstas nos artigos 77 e 78 da Lei nº 8.666/93 e reconhece os direitos da Administração previstos nos artigos 79 e 80 da mesma Lei.</w:t>
      </w:r>
    </w:p>
    <w:p w14:paraId="3C9C8DFA" w14:textId="4923A69B" w:rsidR="00D27859" w:rsidRPr="00C032AA" w:rsidRDefault="00D27859"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O </w:t>
      </w:r>
      <w:r w:rsidR="00352A73" w:rsidRPr="00C032AA">
        <w:rPr>
          <w:rFonts w:ascii="Arial" w:hAnsi="Arial" w:cs="Arial"/>
        </w:rPr>
        <w:t>prazo de vigência da contratação é de 12(doze meses prorrogável conforme previsão no instrumento contratual.</w:t>
      </w:r>
    </w:p>
    <w:p w14:paraId="5CFF8DB4" w14:textId="77777777" w:rsidR="00D27859" w:rsidRPr="00C032AA" w:rsidRDefault="00996A15"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Previamente à contratação a Administração realizará consulta ao </w:t>
      </w:r>
      <w:r w:rsidR="00532993" w:rsidRPr="00C032AA">
        <w:rPr>
          <w:rFonts w:ascii="Arial" w:hAnsi="Arial" w:cs="Arial"/>
        </w:rPr>
        <w:t>SICAF</w:t>
      </w:r>
      <w:r w:rsidR="007F56C3" w:rsidRPr="00C032AA">
        <w:rPr>
          <w:rFonts w:ascii="Arial" w:hAnsi="Arial" w:cs="Arial"/>
        </w:rPr>
        <w:t xml:space="preserve"> </w:t>
      </w:r>
      <w:r w:rsidRPr="00C032AA">
        <w:rPr>
          <w:rFonts w:ascii="Arial" w:hAnsi="Arial" w:cs="Arial"/>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C032AA">
        <w:rPr>
          <w:rFonts w:ascii="Arial" w:hAnsi="Arial" w:cs="Arial"/>
        </w:rPr>
        <w:t xml:space="preserve"> </w:t>
      </w:r>
    </w:p>
    <w:p w14:paraId="52EC2315" w14:textId="77777777" w:rsidR="00996A15" w:rsidRPr="00C032AA" w:rsidRDefault="00996A15"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Nos casos em que houver necessidade de assinatura do instrumento de contrato, e o fornecedor não estiver inscrito no </w:t>
      </w:r>
      <w:r w:rsidR="00532993" w:rsidRPr="00C032AA">
        <w:rPr>
          <w:rFonts w:ascii="Arial" w:hAnsi="Arial" w:cs="Arial"/>
        </w:rPr>
        <w:t>SICAF</w:t>
      </w:r>
      <w:r w:rsidRPr="00C032AA">
        <w:rPr>
          <w:rFonts w:ascii="Arial" w:hAnsi="Arial" w:cs="Arial"/>
        </w:rPr>
        <w:t>, este deverá proceder ao seu cadastramento, sem ônus, antes da contratação</w:t>
      </w:r>
      <w:r w:rsidR="00F55B14" w:rsidRPr="00C032AA">
        <w:rPr>
          <w:rFonts w:ascii="Arial" w:hAnsi="Arial" w:cs="Arial"/>
        </w:rPr>
        <w:t>.</w:t>
      </w:r>
    </w:p>
    <w:p w14:paraId="480ABDA9" w14:textId="77777777" w:rsidR="00D27859" w:rsidRPr="00C032AA" w:rsidRDefault="00D27859"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Na hipótese de irregularidade do registro no </w:t>
      </w:r>
      <w:r w:rsidR="00532993" w:rsidRPr="00C032AA">
        <w:rPr>
          <w:rFonts w:ascii="Arial" w:hAnsi="Arial" w:cs="Arial"/>
        </w:rPr>
        <w:t>SICAF</w:t>
      </w:r>
      <w:r w:rsidRPr="00C032AA">
        <w:rPr>
          <w:rFonts w:ascii="Arial" w:hAnsi="Arial" w:cs="Arial"/>
        </w:rPr>
        <w:t>, o contratado deverá regularizar a sua situação perante o cadastro no prazo de até 05 (cinco) dias</w:t>
      </w:r>
      <w:r w:rsidR="00805D11" w:rsidRPr="00C032AA">
        <w:rPr>
          <w:rFonts w:ascii="Arial" w:hAnsi="Arial" w:cs="Arial"/>
        </w:rPr>
        <w:t xml:space="preserve"> úteis</w:t>
      </w:r>
      <w:r w:rsidRPr="00C032AA">
        <w:rPr>
          <w:rFonts w:ascii="Arial" w:hAnsi="Arial" w:cs="Arial"/>
        </w:rPr>
        <w:t>, sob pena de aplicação das penalidades previstas no edital e anexos.</w:t>
      </w:r>
    </w:p>
    <w:p w14:paraId="3FBAD25A" w14:textId="375FEE79" w:rsidR="00C22DD5" w:rsidRPr="00C032AA" w:rsidRDefault="00C22DD5"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C032AA" w:rsidRDefault="00F63BB0"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E769F68" w14:textId="77777777" w:rsidR="00FA1419" w:rsidRPr="001D6554" w:rsidRDefault="00FA1419" w:rsidP="00092F2E">
      <w:pPr>
        <w:pStyle w:val="Nivel01"/>
        <w:shd w:val="clear" w:color="auto" w:fill="F2F2F2" w:themeFill="background1" w:themeFillShade="F2"/>
        <w:spacing w:before="120"/>
        <w:ind w:left="0" w:right="0" w:firstLine="0"/>
        <w:rPr>
          <w:rFonts w:cs="Arial"/>
        </w:rPr>
      </w:pPr>
      <w:r w:rsidRPr="001D6554">
        <w:rPr>
          <w:rFonts w:cs="Arial"/>
        </w:rPr>
        <w:lastRenderedPageBreak/>
        <w:t>DO REAJUSTE</w:t>
      </w:r>
    </w:p>
    <w:p w14:paraId="07CE5218" w14:textId="77777777" w:rsidR="00FA1419" w:rsidRPr="00C032AA" w:rsidRDefault="00FA1419"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As regras acerca do reajuste do valor contratual são as estabelecidas no Termo de </w:t>
      </w:r>
      <w:r w:rsidR="00592626" w:rsidRPr="00C032AA">
        <w:rPr>
          <w:rFonts w:ascii="Arial" w:hAnsi="Arial" w:cs="Arial"/>
        </w:rPr>
        <w:t>Referência</w:t>
      </w:r>
      <w:r w:rsidRPr="00C032AA">
        <w:rPr>
          <w:rFonts w:ascii="Arial" w:hAnsi="Arial" w:cs="Arial"/>
        </w:rPr>
        <w:t>, anexo a este Edital.</w:t>
      </w:r>
    </w:p>
    <w:p w14:paraId="1130191F" w14:textId="77777777" w:rsidR="000F104D" w:rsidRPr="001D6554" w:rsidRDefault="000F104D" w:rsidP="00092F2E">
      <w:pPr>
        <w:pStyle w:val="Nivel01"/>
        <w:shd w:val="clear" w:color="auto" w:fill="F2F2F2" w:themeFill="background1" w:themeFillShade="F2"/>
        <w:spacing w:before="120"/>
        <w:ind w:left="0" w:right="0" w:firstLine="0"/>
        <w:rPr>
          <w:rFonts w:cs="Arial"/>
        </w:rPr>
      </w:pPr>
      <w:r w:rsidRPr="001D6554">
        <w:rPr>
          <w:rFonts w:cs="Arial"/>
        </w:rPr>
        <w:t xml:space="preserve">DA </w:t>
      </w:r>
      <w:r w:rsidR="005C7DCE" w:rsidRPr="001D6554">
        <w:rPr>
          <w:rFonts w:cs="Arial"/>
        </w:rPr>
        <w:t>ACEITAÇÃO</w:t>
      </w:r>
      <w:r w:rsidRPr="001D6554">
        <w:rPr>
          <w:rFonts w:cs="Arial"/>
        </w:rPr>
        <w:t xml:space="preserve"> DO OBJETO E DA FISCALIZAÇÃO</w:t>
      </w:r>
    </w:p>
    <w:p w14:paraId="7D4068CA" w14:textId="77777777" w:rsidR="000F104D" w:rsidRPr="00C032AA" w:rsidRDefault="000F104D"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Os critérios de aceitação do objeto e de fiscalização estão previstos no Termo de Referência.</w:t>
      </w:r>
    </w:p>
    <w:p w14:paraId="2B0105DE" w14:textId="77777777" w:rsidR="000F104D" w:rsidRPr="002E40C5" w:rsidRDefault="000F104D" w:rsidP="00092F2E">
      <w:pPr>
        <w:pStyle w:val="Nivel01"/>
        <w:shd w:val="clear" w:color="auto" w:fill="F2F2F2" w:themeFill="background1" w:themeFillShade="F2"/>
        <w:spacing w:before="120"/>
        <w:ind w:left="0" w:right="0" w:firstLine="0"/>
        <w:rPr>
          <w:rFonts w:cs="Arial"/>
        </w:rPr>
      </w:pPr>
      <w:r w:rsidRPr="002E40C5">
        <w:rPr>
          <w:rFonts w:cs="Arial"/>
          <w:lang w:eastAsia="en-US"/>
        </w:rPr>
        <w:t>DAS OBRIGAÇÕES DA CONTRATANTE E DA CONTRATADA</w:t>
      </w:r>
    </w:p>
    <w:p w14:paraId="614AF27C" w14:textId="77777777" w:rsidR="00166820" w:rsidRPr="00C032AA" w:rsidRDefault="000F104D"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As obrigações da Contratante e da Contratada são as estabelecidas no Termo de Referência.</w:t>
      </w:r>
    </w:p>
    <w:p w14:paraId="13455AE9" w14:textId="77777777" w:rsidR="000F104D" w:rsidRPr="00592626" w:rsidRDefault="390C2635" w:rsidP="00092F2E">
      <w:pPr>
        <w:pStyle w:val="Nivel01"/>
        <w:shd w:val="clear" w:color="auto" w:fill="F2F2F2" w:themeFill="background1" w:themeFillShade="F2"/>
        <w:spacing w:before="120"/>
        <w:ind w:left="0" w:right="0" w:firstLine="0"/>
        <w:rPr>
          <w:rFonts w:cs="Arial"/>
        </w:rPr>
      </w:pPr>
      <w:r w:rsidRPr="00592626">
        <w:rPr>
          <w:rFonts w:cs="Arial"/>
        </w:rPr>
        <w:t>DO PAGAMENTO</w:t>
      </w:r>
    </w:p>
    <w:p w14:paraId="66BD6AA5" w14:textId="5BCC66E1" w:rsidR="000229B1" w:rsidRPr="00C032AA" w:rsidRDefault="00592626"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As regras acerca </w:t>
      </w:r>
      <w:r w:rsidR="002A3D1E" w:rsidRPr="00C032AA">
        <w:rPr>
          <w:rFonts w:ascii="Arial" w:hAnsi="Arial" w:cs="Arial"/>
        </w:rPr>
        <w:t>do pagamento</w:t>
      </w:r>
      <w:r w:rsidRPr="00C032AA">
        <w:rPr>
          <w:rFonts w:ascii="Arial" w:hAnsi="Arial" w:cs="Arial"/>
        </w:rPr>
        <w:t xml:space="preserve"> são as estabelecidas no Termo de Referência, anexo a este Edital.</w:t>
      </w:r>
    </w:p>
    <w:p w14:paraId="38C11911" w14:textId="77777777" w:rsidR="007E5648" w:rsidRPr="00C032AA" w:rsidRDefault="007E5648" w:rsidP="00092F2E">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É admitida a cessão de crédito decorrente da contratação de que trata este Instrumento Convocatório, nos termos do previsto na minuta contratual anexa a este Edital. </w:t>
      </w:r>
    </w:p>
    <w:p w14:paraId="0BB11928" w14:textId="77777777" w:rsidR="000229B1" w:rsidRPr="000229B1" w:rsidRDefault="000229B1" w:rsidP="00092F2E">
      <w:pPr>
        <w:pStyle w:val="Nivel01"/>
        <w:shd w:val="clear" w:color="auto" w:fill="F2F2F2" w:themeFill="background1" w:themeFillShade="F2"/>
        <w:spacing w:before="120"/>
        <w:ind w:left="0" w:right="0" w:firstLine="0"/>
        <w:rPr>
          <w:rFonts w:cs="Arial"/>
        </w:rPr>
      </w:pPr>
      <w:r>
        <w:rPr>
          <w:rFonts w:cs="Arial"/>
        </w:rPr>
        <w:t>D</w:t>
      </w:r>
      <w:r w:rsidRPr="000229B1">
        <w:rPr>
          <w:rFonts w:cs="Arial"/>
        </w:rPr>
        <w:t>AS SANÇÕES ADMINISTRATIVAS.</w:t>
      </w:r>
    </w:p>
    <w:p w14:paraId="241EC583" w14:textId="77777777" w:rsidR="000229B1" w:rsidRPr="00FF7012"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Comete infração administrativa, nos </w:t>
      </w:r>
      <w:r w:rsidRPr="00FF7012">
        <w:rPr>
          <w:rFonts w:ascii="Arial" w:hAnsi="Arial" w:cs="Arial"/>
        </w:rPr>
        <w:t xml:space="preserve">termos da Lei nº 10.520, de 2002, o licitante/adjudicatário que: </w:t>
      </w:r>
    </w:p>
    <w:p w14:paraId="4B8BEBFC"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não assinar o termo de contrato ou aceitar/retirar o instrumento equivalente, quando convocado dentro do prazo de validade da proposta;</w:t>
      </w:r>
    </w:p>
    <w:p w14:paraId="51E901A1" w14:textId="77777777" w:rsidR="00A675BB" w:rsidRPr="00C032AA" w:rsidRDefault="00A675BB"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não assinar a ata de registro de preços, quando cabível;</w:t>
      </w:r>
    </w:p>
    <w:p w14:paraId="72F06A95"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apresentar documentação falsa;</w:t>
      </w:r>
    </w:p>
    <w:p w14:paraId="0C35C1F4"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deixar de entregar os documentos exigidos no certame;</w:t>
      </w:r>
    </w:p>
    <w:p w14:paraId="055E6FCE"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ensejar o retardamento da execução do objeto;</w:t>
      </w:r>
    </w:p>
    <w:p w14:paraId="12F3F43A"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não mantiver a proposta;</w:t>
      </w:r>
    </w:p>
    <w:p w14:paraId="33ED0600"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cometer fraude fiscal;</w:t>
      </w:r>
    </w:p>
    <w:p w14:paraId="270BF8EE"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comportar-se de modo inidôneo;</w:t>
      </w:r>
    </w:p>
    <w:p w14:paraId="01324EE8" w14:textId="189C25D0" w:rsidR="00F63BB0" w:rsidRPr="00C032AA" w:rsidRDefault="00F63BB0"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 licitante/adjudicatário que cometer qualquer das infrações discriminadas nos subitens anteriores ficará sujeito, sem prejuízo da responsabilidade civil e criminal, às seguintes sanções:</w:t>
      </w:r>
    </w:p>
    <w:p w14:paraId="45A8BF7F"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Advertência por faltas leves, assim entendidas como aquelas que não acarretarem prejuízos significativos ao objeto da contratação;</w:t>
      </w:r>
    </w:p>
    <w:p w14:paraId="75C738AF" w14:textId="1D7FE855"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Multa de </w:t>
      </w:r>
      <w:r w:rsidR="00FA285E" w:rsidRPr="00C032AA">
        <w:rPr>
          <w:rFonts w:ascii="Arial" w:hAnsi="Arial" w:cs="Arial"/>
        </w:rPr>
        <w:t>5</w:t>
      </w:r>
      <w:r w:rsidRPr="00C032AA">
        <w:rPr>
          <w:rFonts w:ascii="Arial" w:hAnsi="Arial" w:cs="Arial"/>
        </w:rPr>
        <w:t>.% (.</w:t>
      </w:r>
      <w:r w:rsidR="00FA285E" w:rsidRPr="00C032AA">
        <w:rPr>
          <w:rFonts w:ascii="Arial" w:hAnsi="Arial" w:cs="Arial"/>
        </w:rPr>
        <w:t xml:space="preserve">cinco </w:t>
      </w:r>
      <w:r w:rsidRPr="00C032AA">
        <w:rPr>
          <w:rFonts w:ascii="Arial" w:hAnsi="Arial" w:cs="Arial"/>
        </w:rPr>
        <w:t>por cento) sobre o valor estimado do(s) item(s) prejudicado(s) pela conduta do licitante;</w:t>
      </w:r>
    </w:p>
    <w:p w14:paraId="76D691B3" w14:textId="77777777" w:rsidR="00096B41" w:rsidRPr="00C032AA" w:rsidRDefault="00096B4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Suspensão de licitar e impedimento de contratar com o órgão, entidade ou unidade administrativa pela qual a Administração Pública opera e atua concretamente, pelo prazo de até dois anos;</w:t>
      </w:r>
    </w:p>
    <w:p w14:paraId="20A0713F" w14:textId="77777777" w:rsidR="000229B1" w:rsidRPr="00C032AA" w:rsidRDefault="000229B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 xml:space="preserve">Impedimento de licitar e de contratar com a União e descredenciamento no </w:t>
      </w:r>
      <w:r w:rsidR="00532993" w:rsidRPr="00C032AA">
        <w:rPr>
          <w:rFonts w:ascii="Arial" w:hAnsi="Arial" w:cs="Arial"/>
        </w:rPr>
        <w:t>SICAF</w:t>
      </w:r>
      <w:r w:rsidRPr="00C032AA">
        <w:rPr>
          <w:rFonts w:ascii="Arial" w:hAnsi="Arial" w:cs="Arial"/>
        </w:rPr>
        <w:t>, pelo prazo de até cinco anos;</w:t>
      </w:r>
    </w:p>
    <w:p w14:paraId="4625430C" w14:textId="77777777" w:rsidR="00532993" w:rsidRPr="00C032AA" w:rsidRDefault="00532993"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lastRenderedPageBreak/>
        <w:t>A Sanção de impedimento de licitar e contratar prevista neste subitem também é aplicável em quaisquer das hipóteses previstas como infração administrativa no subitem 20.1 deste Edital.</w:t>
      </w:r>
    </w:p>
    <w:p w14:paraId="1E89EFF0" w14:textId="77777777" w:rsidR="00096B41" w:rsidRPr="00C032AA" w:rsidRDefault="00096B41"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 penalidade de multa pode ser aplicada cumulativamente com </w:t>
      </w:r>
      <w:r w:rsidR="00096B41" w:rsidRPr="00C032AA">
        <w:rPr>
          <w:rFonts w:ascii="Arial" w:hAnsi="Arial" w:cs="Arial"/>
        </w:rPr>
        <w:t>as demais sanções</w:t>
      </w:r>
      <w:r w:rsidRPr="00C032AA">
        <w:rPr>
          <w:rFonts w:ascii="Arial" w:hAnsi="Arial" w:cs="Arial"/>
        </w:rPr>
        <w:t>.</w:t>
      </w:r>
    </w:p>
    <w:p w14:paraId="5978CA45"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 aplicação de qualquer das penalidades previstas realizar-se-á em processo administrativo que assegurará o contraditório e a ampla defesa ao licitante/adjudicatário, observando-se o procedimento </w:t>
      </w:r>
      <w:r w:rsidRPr="00FF7012">
        <w:rPr>
          <w:rFonts w:ascii="Arial" w:hAnsi="Arial" w:cs="Arial"/>
        </w:rPr>
        <w:t>previsto na Lei nº 8.666, de 1993, e subsidiariamente</w:t>
      </w:r>
      <w:r w:rsidRPr="00C032AA">
        <w:rPr>
          <w:rFonts w:ascii="Arial" w:hAnsi="Arial" w:cs="Arial"/>
        </w:rPr>
        <w:t xml:space="preserve"> na Lei nº 9.784, de 1999.</w:t>
      </w:r>
    </w:p>
    <w:p w14:paraId="4F0E2033"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As penalidades serão obrigatoriamente registradas no </w:t>
      </w:r>
      <w:r w:rsidR="00532993" w:rsidRPr="00C032AA">
        <w:rPr>
          <w:rFonts w:ascii="Arial" w:hAnsi="Arial" w:cs="Arial"/>
        </w:rPr>
        <w:t>SICAF</w:t>
      </w:r>
      <w:r w:rsidRPr="00C032AA">
        <w:rPr>
          <w:rFonts w:ascii="Arial" w:hAnsi="Arial" w:cs="Arial"/>
        </w:rPr>
        <w:t>.</w:t>
      </w:r>
    </w:p>
    <w:p w14:paraId="5D4DDE6E" w14:textId="77777777" w:rsidR="000229B1" w:rsidRPr="00C032AA" w:rsidRDefault="000229B1"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As sanções por atos praticados no decorrer da contratação estão previstas no Termo de Referência.</w:t>
      </w:r>
    </w:p>
    <w:p w14:paraId="0018B213" w14:textId="77777777" w:rsidR="000229B1" w:rsidRPr="000229B1" w:rsidRDefault="000229B1" w:rsidP="00092F2E">
      <w:pPr>
        <w:pStyle w:val="Nivel01"/>
        <w:shd w:val="clear" w:color="auto" w:fill="F2F2F2" w:themeFill="background1" w:themeFillShade="F2"/>
        <w:spacing w:before="120"/>
        <w:ind w:left="0" w:right="0" w:firstLine="0"/>
        <w:rPr>
          <w:rFonts w:cs="Arial"/>
        </w:rPr>
      </w:pPr>
      <w:r w:rsidRPr="000229B1">
        <w:rPr>
          <w:rFonts w:cs="Arial"/>
        </w:rPr>
        <w:t>DA IMPUGNAÇÃO AO EDITAL E DO PEDIDO DE ESCLARECIMENTO</w:t>
      </w:r>
    </w:p>
    <w:p w14:paraId="345B2647" w14:textId="77777777" w:rsidR="00F63BB0" w:rsidRPr="00C032AA" w:rsidRDefault="00F63BB0"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Até 03 (três) dias úteis antes da data designada para a abertura da sessão pública, qualquer pessoa poderá impugnar este Edital.</w:t>
      </w:r>
    </w:p>
    <w:p w14:paraId="5C9EAA2B" w14:textId="1DD67924"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 </w:t>
      </w:r>
      <w:r w:rsidR="00FA285E" w:rsidRPr="00C032AA">
        <w:rPr>
          <w:rFonts w:ascii="Arial" w:hAnsi="Arial" w:cs="Arial"/>
        </w:rPr>
        <w:t>impugnação poderá ser realizada por forma eletrônica, pelo e-mail </w:t>
      </w:r>
      <w:hyperlink r:id="rId17" w:tgtFrame="_blank" w:history="1">
        <w:r w:rsidR="00FA285E" w:rsidRPr="00C032AA">
          <w:rPr>
            <w:rFonts w:ascii="Arial" w:hAnsi="Arial"/>
          </w:rPr>
          <w:t>pregao@ufersa.edu.br</w:t>
        </w:r>
      </w:hyperlink>
      <w:r w:rsidR="00FA285E" w:rsidRPr="00C032AA">
        <w:rPr>
          <w:rFonts w:ascii="Arial" w:hAnsi="Arial" w:cs="Arial"/>
        </w:rPr>
        <w:t>, através de envio de arquivo em PDF e Word (o arquivo em Word é necessário para que seja possível a disponibilização do requerido no sistema).</w:t>
      </w:r>
    </w:p>
    <w:p w14:paraId="1518C300" w14:textId="77777777" w:rsidR="00F63BB0" w:rsidRPr="00C032AA" w:rsidRDefault="00F63BB0"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Caberá ao Pregoeiro, auxiliado pelos responsáveis pela elaboração deste Edital e seus anexos, decidir sobre a impugnação no prazo de até 2 (dois) dias úteis contados da data de recebimento da impugnação.</w:t>
      </w:r>
    </w:p>
    <w:p w14:paraId="5D64EB0E"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Acolhida a impugnação, será definida e publicada nova data para a realização do certame.</w:t>
      </w:r>
    </w:p>
    <w:p w14:paraId="039A590C" w14:textId="3FBFFA12"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C032AA" w:rsidRDefault="00F63BB0"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lastRenderedPageBreak/>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As impugnações e pedidos de esclarecimentos não suspendem os prazos previstos no certame.</w:t>
      </w:r>
    </w:p>
    <w:p w14:paraId="45791137" w14:textId="0646CAB3" w:rsidR="00F63BB0" w:rsidRPr="00C032AA" w:rsidRDefault="00F63BB0" w:rsidP="00C032AA">
      <w:pPr>
        <w:pStyle w:val="PADRO"/>
        <w:keepNext w:val="0"/>
        <w:widowControl/>
        <w:numPr>
          <w:ilvl w:val="2"/>
          <w:numId w:val="1"/>
        </w:numPr>
        <w:shd w:val="clear" w:color="auto" w:fill="auto"/>
        <w:spacing w:before="120" w:after="120"/>
        <w:ind w:left="0" w:firstLine="0"/>
        <w:rPr>
          <w:rFonts w:ascii="Arial" w:hAnsi="Arial" w:cs="Arial"/>
        </w:rPr>
      </w:pPr>
      <w:r w:rsidRPr="00C032AA">
        <w:rPr>
          <w:rFonts w:ascii="Arial" w:hAnsi="Arial" w:cs="Arial"/>
        </w:rPr>
        <w:t>A concessão de efeito suspensivo à impugnação é medida excepcional e deverá ser motivada pelo pregoeiro, nos autos do processo de licitação.</w:t>
      </w:r>
    </w:p>
    <w:p w14:paraId="6D45ED9A" w14:textId="77777777" w:rsidR="00F63BB0" w:rsidRPr="00C032AA" w:rsidRDefault="00F63BB0" w:rsidP="00092F2E">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As respostas aos pedidos de esclarecimentos serão divulgadas pelo sistema e vincularão os participantes e a Administração.</w:t>
      </w:r>
    </w:p>
    <w:p w14:paraId="3BF009C4" w14:textId="77777777" w:rsidR="000229B1" w:rsidRPr="001D6554" w:rsidRDefault="000229B1" w:rsidP="00092F2E">
      <w:pPr>
        <w:pStyle w:val="Nivel01"/>
        <w:shd w:val="clear" w:color="auto" w:fill="F2F2F2" w:themeFill="background1" w:themeFillShade="F2"/>
        <w:spacing w:before="120"/>
        <w:ind w:left="0" w:right="0" w:firstLine="0"/>
        <w:rPr>
          <w:rFonts w:cs="Arial"/>
        </w:rPr>
      </w:pPr>
      <w:r w:rsidRPr="001D6554">
        <w:rPr>
          <w:rFonts w:cs="Arial"/>
        </w:rPr>
        <w:t>DAS DISPOSIÇÕES GERAIS</w:t>
      </w:r>
    </w:p>
    <w:p w14:paraId="02B36745"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Da sessão pública do Pregão divulgar-se-á Ata no sistema eletrônico.</w:t>
      </w:r>
    </w:p>
    <w:p w14:paraId="378D64FC"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Todas as referências de tempo no Edital, no aviso e durante a sessão pública observarão o horário de Brasília – DF.</w:t>
      </w:r>
    </w:p>
    <w:p w14:paraId="69934210"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A homologação do resultado desta licitação não implicará direito à contratação.</w:t>
      </w:r>
    </w:p>
    <w:p w14:paraId="0F56B6D7"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Na contagem dos prazos estabelecidos neste Edital e seus Anexos, excluir-se-á o dia do início e incluir-se-á o do vencimento. Só se iniciam e vencem os prazos em dias de expediente na Administração.</w:t>
      </w:r>
    </w:p>
    <w:p w14:paraId="09E1F33F"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O desatendimento de exigências formais não essenciais não importará o afastamento do licitante, desde que seja possível o aproveitamento do ato, observados os princípios da isonomia e do interesse público.</w:t>
      </w:r>
    </w:p>
    <w:p w14:paraId="1C57FFEF" w14:textId="28EFB692"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b/>
        </w:rPr>
      </w:pPr>
      <w:r w:rsidRPr="00C032AA">
        <w:rPr>
          <w:rFonts w:ascii="Arial" w:hAnsi="Arial" w:cs="Arial"/>
          <w:b/>
        </w:rPr>
        <w:t xml:space="preserve">O </w:t>
      </w:r>
      <w:r w:rsidR="00FA285E" w:rsidRPr="00C032AA">
        <w:rPr>
          <w:rFonts w:ascii="Arial" w:hAnsi="Arial" w:cs="Arial"/>
          <w:b/>
        </w:rPr>
        <w:t>Edital está disponibilizado, na íntegra, no endereço eletrônico www.comprasgovernamentais.gov.br e www.licitacao.ufersa.edu.br/noticias/.</w:t>
      </w:r>
    </w:p>
    <w:p w14:paraId="770235E8" w14:textId="77777777" w:rsidR="000229B1" w:rsidRPr="00C032AA" w:rsidRDefault="000229B1" w:rsidP="00C032AA">
      <w:pPr>
        <w:pStyle w:val="PADRO"/>
        <w:keepNext w:val="0"/>
        <w:widowControl/>
        <w:numPr>
          <w:ilvl w:val="1"/>
          <w:numId w:val="1"/>
        </w:numPr>
        <w:shd w:val="clear" w:color="auto" w:fill="auto"/>
        <w:spacing w:before="120" w:after="120"/>
        <w:ind w:left="0" w:firstLine="0"/>
        <w:rPr>
          <w:rFonts w:ascii="Arial" w:hAnsi="Arial" w:cs="Arial"/>
        </w:rPr>
      </w:pPr>
      <w:r w:rsidRPr="00C032AA">
        <w:rPr>
          <w:rFonts w:ascii="Arial" w:hAnsi="Arial" w:cs="Arial"/>
        </w:rPr>
        <w:t>Integram este Edital, para todos os fins e efeitos, os seguintes anexos:</w:t>
      </w:r>
    </w:p>
    <w:p w14:paraId="4FE03035" w14:textId="134D4C8C" w:rsidR="00D52677" w:rsidRDefault="000229B1" w:rsidP="00711C5E">
      <w:pPr>
        <w:pStyle w:val="PADRO"/>
        <w:keepNext w:val="0"/>
        <w:widowControl/>
        <w:numPr>
          <w:ilvl w:val="2"/>
          <w:numId w:val="1"/>
        </w:numPr>
        <w:shd w:val="clear" w:color="auto" w:fill="auto"/>
        <w:spacing w:before="0" w:after="0" w:line="240" w:lineRule="auto"/>
        <w:ind w:left="0" w:firstLine="0"/>
        <w:rPr>
          <w:rFonts w:ascii="Arial" w:hAnsi="Arial" w:cs="Arial"/>
        </w:rPr>
      </w:pPr>
      <w:r w:rsidRPr="00C032AA">
        <w:rPr>
          <w:rFonts w:ascii="Arial" w:hAnsi="Arial" w:cs="Arial"/>
        </w:rPr>
        <w:t>ANEXO I</w:t>
      </w:r>
      <w:r w:rsidR="00D52677">
        <w:rPr>
          <w:rFonts w:ascii="Arial" w:hAnsi="Arial" w:cs="Arial"/>
        </w:rPr>
        <w:t xml:space="preserve"> - </w:t>
      </w:r>
      <w:r w:rsidR="00D52677">
        <w:rPr>
          <w:rFonts w:ascii="Arial" w:hAnsi="Arial" w:cs="Arial"/>
          <w:szCs w:val="20"/>
        </w:rPr>
        <w:t>Estudo Técnico Preliminar – ETP;</w:t>
      </w:r>
    </w:p>
    <w:p w14:paraId="2ADB0D6D" w14:textId="00D4D226" w:rsidR="000229B1" w:rsidRPr="00C032AA" w:rsidRDefault="00D52677" w:rsidP="00711C5E">
      <w:pPr>
        <w:pStyle w:val="PADRO"/>
        <w:keepNext w:val="0"/>
        <w:widowControl/>
        <w:numPr>
          <w:ilvl w:val="2"/>
          <w:numId w:val="1"/>
        </w:numPr>
        <w:shd w:val="clear" w:color="auto" w:fill="auto"/>
        <w:spacing w:before="0" w:after="0" w:line="240" w:lineRule="auto"/>
        <w:ind w:left="0" w:firstLine="0"/>
        <w:rPr>
          <w:rFonts w:ascii="Arial" w:hAnsi="Arial" w:cs="Arial"/>
        </w:rPr>
      </w:pPr>
      <w:r>
        <w:rPr>
          <w:rFonts w:ascii="Arial" w:hAnsi="Arial" w:cs="Arial"/>
        </w:rPr>
        <w:t xml:space="preserve">ANEXO II - </w:t>
      </w:r>
      <w:r w:rsidR="000229B1" w:rsidRPr="00C032AA">
        <w:rPr>
          <w:rFonts w:ascii="Arial" w:hAnsi="Arial" w:cs="Arial"/>
        </w:rPr>
        <w:t>Termo de Referência;</w:t>
      </w:r>
    </w:p>
    <w:p w14:paraId="5230794C" w14:textId="177E5175" w:rsidR="006C2F27" w:rsidRPr="00C032AA" w:rsidRDefault="006C2F27" w:rsidP="00711C5E">
      <w:pPr>
        <w:pStyle w:val="PADRO"/>
        <w:keepNext w:val="0"/>
        <w:widowControl/>
        <w:numPr>
          <w:ilvl w:val="2"/>
          <w:numId w:val="1"/>
        </w:numPr>
        <w:shd w:val="clear" w:color="auto" w:fill="auto"/>
        <w:spacing w:before="0" w:after="0" w:line="240" w:lineRule="auto"/>
        <w:ind w:left="0" w:firstLine="0"/>
        <w:rPr>
          <w:rFonts w:ascii="Arial" w:hAnsi="Arial" w:cs="Arial"/>
        </w:rPr>
      </w:pPr>
      <w:r w:rsidRPr="00C032AA">
        <w:rPr>
          <w:rFonts w:ascii="Arial" w:hAnsi="Arial" w:cs="Arial"/>
        </w:rPr>
        <w:t>ANEXO II</w:t>
      </w:r>
      <w:r w:rsidR="00D52677">
        <w:rPr>
          <w:rFonts w:ascii="Arial" w:hAnsi="Arial" w:cs="Arial"/>
        </w:rPr>
        <w:t>I</w:t>
      </w:r>
      <w:r w:rsidRPr="00C032AA">
        <w:rPr>
          <w:rFonts w:ascii="Arial" w:hAnsi="Arial" w:cs="Arial"/>
        </w:rPr>
        <w:t xml:space="preserve"> - Minuta de </w:t>
      </w:r>
      <w:r w:rsidR="000D7D13">
        <w:rPr>
          <w:rFonts w:ascii="Arial" w:hAnsi="Arial" w:cs="Arial"/>
        </w:rPr>
        <w:t>Termo de Contrato</w:t>
      </w:r>
      <w:r w:rsidRPr="00C032AA">
        <w:rPr>
          <w:rFonts w:ascii="Arial" w:hAnsi="Arial" w:cs="Arial"/>
        </w:rPr>
        <w:t>;</w:t>
      </w:r>
    </w:p>
    <w:p w14:paraId="67AD0C8B" w14:textId="0EE4ED1B" w:rsidR="00E10F8B" w:rsidRDefault="00D52677" w:rsidP="00711C5E">
      <w:pPr>
        <w:pStyle w:val="PADRO"/>
        <w:keepNext w:val="0"/>
        <w:widowControl/>
        <w:numPr>
          <w:ilvl w:val="2"/>
          <w:numId w:val="1"/>
        </w:numPr>
        <w:shd w:val="clear" w:color="auto" w:fill="auto"/>
        <w:spacing w:before="0" w:after="0" w:line="240" w:lineRule="auto"/>
        <w:ind w:left="0" w:firstLine="0"/>
        <w:rPr>
          <w:rFonts w:ascii="Arial" w:hAnsi="Arial" w:cs="Arial"/>
          <w:szCs w:val="20"/>
        </w:rPr>
      </w:pPr>
      <w:r>
        <w:rPr>
          <w:rFonts w:ascii="Arial" w:hAnsi="Arial" w:cs="Arial"/>
          <w:szCs w:val="20"/>
        </w:rPr>
        <w:t xml:space="preserve">ANEXO </w:t>
      </w:r>
      <w:r w:rsidR="005D2D6A">
        <w:rPr>
          <w:rFonts w:ascii="Arial" w:hAnsi="Arial" w:cs="Arial"/>
          <w:szCs w:val="20"/>
        </w:rPr>
        <w:t>I</w:t>
      </w:r>
      <w:r w:rsidR="00E10F8B">
        <w:rPr>
          <w:rFonts w:ascii="Arial" w:hAnsi="Arial" w:cs="Arial"/>
          <w:szCs w:val="20"/>
        </w:rPr>
        <w:t>V</w:t>
      </w:r>
      <w:r>
        <w:rPr>
          <w:rFonts w:ascii="Arial" w:hAnsi="Arial" w:cs="Arial"/>
          <w:szCs w:val="20"/>
        </w:rPr>
        <w:t xml:space="preserve"> - </w:t>
      </w:r>
      <w:r w:rsidRPr="00D52677">
        <w:rPr>
          <w:rFonts w:ascii="Arial" w:hAnsi="Arial" w:cs="Arial"/>
        </w:rPr>
        <w:t>Modelo de Termo de Vistoria</w:t>
      </w:r>
      <w:r w:rsidR="00E10F8B" w:rsidRPr="00D52677">
        <w:rPr>
          <w:rFonts w:ascii="Arial" w:hAnsi="Arial" w:cs="Arial"/>
        </w:rPr>
        <w:t>;</w:t>
      </w:r>
    </w:p>
    <w:p w14:paraId="07C21201" w14:textId="7F68D1C3" w:rsidR="00E10F8B" w:rsidRDefault="00E10F8B" w:rsidP="00711C5E">
      <w:pPr>
        <w:pStyle w:val="PADRO"/>
        <w:keepNext w:val="0"/>
        <w:widowControl/>
        <w:numPr>
          <w:ilvl w:val="2"/>
          <w:numId w:val="1"/>
        </w:numPr>
        <w:shd w:val="clear" w:color="auto" w:fill="auto"/>
        <w:spacing w:before="0" w:after="0" w:line="240" w:lineRule="auto"/>
        <w:ind w:left="0" w:firstLine="0"/>
        <w:rPr>
          <w:rFonts w:ascii="Arial" w:hAnsi="Arial" w:cs="Arial"/>
          <w:szCs w:val="20"/>
        </w:rPr>
      </w:pPr>
      <w:r>
        <w:rPr>
          <w:rFonts w:ascii="Arial" w:hAnsi="Arial" w:cs="Arial"/>
          <w:szCs w:val="20"/>
        </w:rPr>
        <w:t xml:space="preserve">ANEXO V - </w:t>
      </w:r>
      <w:r w:rsidR="00D52677" w:rsidRPr="00D52677">
        <w:rPr>
          <w:rFonts w:ascii="Arial" w:hAnsi="Arial" w:cs="Arial"/>
          <w:szCs w:val="20"/>
        </w:rPr>
        <w:t>Modelo de Declaração de Desistência de Vistoria</w:t>
      </w:r>
      <w:r w:rsidR="003945BF">
        <w:rPr>
          <w:rFonts w:ascii="Arial" w:hAnsi="Arial" w:cs="Arial"/>
          <w:szCs w:val="20"/>
        </w:rPr>
        <w:t>; e</w:t>
      </w:r>
    </w:p>
    <w:p w14:paraId="6121FB70" w14:textId="73442571" w:rsidR="00E10F8B" w:rsidRDefault="00E10F8B" w:rsidP="00711C5E">
      <w:pPr>
        <w:pStyle w:val="PADRO"/>
        <w:keepNext w:val="0"/>
        <w:widowControl/>
        <w:numPr>
          <w:ilvl w:val="2"/>
          <w:numId w:val="1"/>
        </w:numPr>
        <w:shd w:val="clear" w:color="auto" w:fill="auto"/>
        <w:spacing w:before="0" w:after="0" w:line="240" w:lineRule="auto"/>
        <w:ind w:left="0" w:firstLine="0"/>
        <w:rPr>
          <w:rFonts w:ascii="Arial" w:hAnsi="Arial" w:cs="Arial"/>
          <w:szCs w:val="20"/>
        </w:rPr>
      </w:pPr>
      <w:r>
        <w:rPr>
          <w:rFonts w:ascii="Arial" w:hAnsi="Arial" w:cs="Arial"/>
          <w:szCs w:val="20"/>
        </w:rPr>
        <w:t>ANEXO VI</w:t>
      </w:r>
      <w:r w:rsidR="003945BF">
        <w:rPr>
          <w:rFonts w:ascii="Arial" w:hAnsi="Arial" w:cs="Arial"/>
          <w:szCs w:val="20"/>
        </w:rPr>
        <w:t xml:space="preserve"> - </w:t>
      </w:r>
      <w:r w:rsidR="00D52677">
        <w:rPr>
          <w:rFonts w:ascii="Arial" w:hAnsi="Arial" w:cs="Arial"/>
          <w:szCs w:val="20"/>
        </w:rPr>
        <w:t>IMR.</w:t>
      </w:r>
    </w:p>
    <w:p w14:paraId="0BBE2A41" w14:textId="77777777" w:rsidR="000229B1" w:rsidRDefault="000229B1" w:rsidP="00AB5C3E">
      <w:pPr>
        <w:spacing w:before="120" w:after="120" w:line="276" w:lineRule="auto"/>
        <w:jc w:val="both"/>
        <w:rPr>
          <w:rFonts w:cs="Arial"/>
          <w:color w:val="000000"/>
          <w:szCs w:val="20"/>
        </w:rPr>
      </w:pPr>
    </w:p>
    <w:p w14:paraId="65C5FC25" w14:textId="77777777" w:rsidR="00DC1FEC" w:rsidRPr="000229B1" w:rsidRDefault="00DC1FEC" w:rsidP="00AB5C3E">
      <w:pPr>
        <w:spacing w:before="120" w:after="120" w:line="276" w:lineRule="auto"/>
        <w:jc w:val="both"/>
        <w:rPr>
          <w:rFonts w:cs="Arial"/>
          <w:color w:val="000000"/>
          <w:szCs w:val="20"/>
        </w:rPr>
      </w:pPr>
    </w:p>
    <w:p w14:paraId="1E6E4020" w14:textId="080B4ECB" w:rsidR="009620F7" w:rsidRPr="00C71914" w:rsidRDefault="00443C62" w:rsidP="00443C62">
      <w:pPr>
        <w:spacing w:before="120" w:after="120" w:line="276" w:lineRule="auto"/>
        <w:jc w:val="center"/>
        <w:rPr>
          <w:rFonts w:cs="Arial"/>
          <w:b/>
          <w:sz w:val="16"/>
          <w:szCs w:val="16"/>
        </w:rPr>
      </w:pPr>
      <w:r w:rsidRPr="00C71914">
        <w:rPr>
          <w:rFonts w:cs="Arial"/>
          <w:b/>
          <w:sz w:val="16"/>
          <w:szCs w:val="16"/>
        </w:rPr>
        <w:lastRenderedPageBreak/>
        <w:t>ANEXO I</w:t>
      </w:r>
    </w:p>
    <w:p w14:paraId="1045EE59" w14:textId="77777777" w:rsidR="0019012F" w:rsidRPr="00C71914" w:rsidRDefault="0019012F" w:rsidP="004078D6">
      <w:pPr>
        <w:autoSpaceDE w:val="0"/>
        <w:autoSpaceDN w:val="0"/>
        <w:adjustRightInd w:val="0"/>
        <w:jc w:val="center"/>
        <w:rPr>
          <w:rFonts w:cs="Arial"/>
          <w:b/>
          <w:bCs/>
          <w:sz w:val="16"/>
          <w:szCs w:val="16"/>
        </w:rPr>
      </w:pPr>
      <w:r w:rsidRPr="00C71914">
        <w:rPr>
          <w:rFonts w:cs="Arial"/>
          <w:b/>
          <w:bCs/>
          <w:sz w:val="16"/>
          <w:szCs w:val="16"/>
        </w:rPr>
        <w:t>Estudo Técnico Preliminar 9/2021</w:t>
      </w:r>
    </w:p>
    <w:p w14:paraId="65D57684"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 Informações Básicas</w:t>
      </w:r>
    </w:p>
    <w:p w14:paraId="493089E8"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Número do processo: 23091.004558/2021-20</w:t>
      </w:r>
    </w:p>
    <w:p w14:paraId="0DC4FE5F" w14:textId="77777777" w:rsidR="004078D6" w:rsidRPr="00C71914" w:rsidRDefault="004078D6" w:rsidP="004078D6">
      <w:pPr>
        <w:autoSpaceDE w:val="0"/>
        <w:autoSpaceDN w:val="0"/>
        <w:adjustRightInd w:val="0"/>
        <w:jc w:val="both"/>
        <w:rPr>
          <w:rFonts w:cs="Arial"/>
          <w:b/>
          <w:bCs/>
          <w:sz w:val="16"/>
          <w:szCs w:val="16"/>
        </w:rPr>
      </w:pPr>
    </w:p>
    <w:p w14:paraId="66276EF5"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2. Descrição da necessidade</w:t>
      </w:r>
    </w:p>
    <w:p w14:paraId="49CCC7EC" w14:textId="031D5EC1" w:rsidR="0019012F" w:rsidRPr="00C71914" w:rsidRDefault="0019012F" w:rsidP="004078D6">
      <w:pPr>
        <w:autoSpaceDE w:val="0"/>
        <w:autoSpaceDN w:val="0"/>
        <w:adjustRightInd w:val="0"/>
        <w:jc w:val="both"/>
        <w:rPr>
          <w:rFonts w:cs="Arial"/>
          <w:sz w:val="16"/>
          <w:szCs w:val="16"/>
        </w:rPr>
      </w:pPr>
      <w:r w:rsidRPr="00C71914">
        <w:rPr>
          <w:rFonts w:cs="Arial"/>
          <w:sz w:val="16"/>
          <w:szCs w:val="16"/>
        </w:rPr>
        <w:t>Contratação de empresa especializada em prestação de serviços de coleta, transporte, tratamento</w:t>
      </w:r>
      <w:r w:rsidR="004078D6" w:rsidRPr="00C71914">
        <w:rPr>
          <w:rFonts w:cs="Arial"/>
          <w:sz w:val="16"/>
          <w:szCs w:val="16"/>
        </w:rPr>
        <w:t xml:space="preserve"> </w:t>
      </w:r>
      <w:r w:rsidRPr="00C71914">
        <w:rPr>
          <w:rFonts w:cs="Arial"/>
          <w:sz w:val="16"/>
          <w:szCs w:val="16"/>
        </w:rPr>
        <w:t>e destinação final de resíduos hospitalares oriundos do serviço de saúde da UFERSA, haja vista as</w:t>
      </w:r>
      <w:r w:rsidR="004078D6" w:rsidRPr="00C71914">
        <w:rPr>
          <w:rFonts w:cs="Arial"/>
          <w:sz w:val="16"/>
          <w:szCs w:val="16"/>
        </w:rPr>
        <w:t xml:space="preserve"> </w:t>
      </w:r>
      <w:r w:rsidRPr="00C71914">
        <w:rPr>
          <w:rFonts w:cs="Arial"/>
          <w:sz w:val="16"/>
          <w:szCs w:val="16"/>
        </w:rPr>
        <w:t xml:space="preserve">peculiaridades inerentes ao tratamento de resíduos biológicos, químicos e </w:t>
      </w:r>
      <w:proofErr w:type="spellStart"/>
      <w:r w:rsidRPr="00C71914">
        <w:rPr>
          <w:rFonts w:cs="Arial"/>
          <w:sz w:val="16"/>
          <w:szCs w:val="16"/>
        </w:rPr>
        <w:t>perfurocortantes</w:t>
      </w:r>
      <w:proofErr w:type="spellEnd"/>
      <w:r w:rsidR="004078D6" w:rsidRPr="00C71914">
        <w:rPr>
          <w:rFonts w:cs="Arial"/>
          <w:sz w:val="16"/>
          <w:szCs w:val="16"/>
        </w:rPr>
        <w:t xml:space="preserve"> </w:t>
      </w:r>
      <w:r w:rsidRPr="00C71914">
        <w:rPr>
          <w:rFonts w:cs="Arial"/>
          <w:sz w:val="16"/>
          <w:szCs w:val="16"/>
        </w:rPr>
        <w:t>hospitalares e de serviços de saúdes, os quais não podem ser destinados em lixo comum, sob risco</w:t>
      </w:r>
      <w:r w:rsidR="004078D6" w:rsidRPr="00C71914">
        <w:rPr>
          <w:rFonts w:cs="Arial"/>
          <w:sz w:val="16"/>
          <w:szCs w:val="16"/>
        </w:rPr>
        <w:t xml:space="preserve"> </w:t>
      </w:r>
      <w:r w:rsidRPr="00C71914">
        <w:rPr>
          <w:rFonts w:cs="Arial"/>
          <w:sz w:val="16"/>
          <w:szCs w:val="16"/>
        </w:rPr>
        <w:t>de contaminação do ambiente, animais e pessoas.</w:t>
      </w:r>
    </w:p>
    <w:p w14:paraId="595F481E" w14:textId="77777777" w:rsidR="004078D6" w:rsidRPr="00C71914" w:rsidRDefault="004078D6" w:rsidP="004078D6">
      <w:pPr>
        <w:autoSpaceDE w:val="0"/>
        <w:autoSpaceDN w:val="0"/>
        <w:adjustRightInd w:val="0"/>
        <w:jc w:val="both"/>
        <w:rPr>
          <w:rFonts w:cs="Arial"/>
          <w:b/>
          <w:bCs/>
          <w:sz w:val="16"/>
          <w:szCs w:val="16"/>
        </w:rPr>
      </w:pPr>
    </w:p>
    <w:p w14:paraId="501E7EAD"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3. Área requisitante</w:t>
      </w:r>
    </w:p>
    <w:p w14:paraId="3CEE99CD"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Área Requisitante Responsável</w:t>
      </w:r>
    </w:p>
    <w:p w14:paraId="288F16FB"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HOSPITAL VETERINÁRIO - HOVET EMANUEL CALIXTO SANTANA LORENO</w:t>
      </w:r>
    </w:p>
    <w:p w14:paraId="375E9D49" w14:textId="77777777" w:rsidR="004078D6" w:rsidRPr="00C71914" w:rsidRDefault="004078D6" w:rsidP="004078D6">
      <w:pPr>
        <w:autoSpaceDE w:val="0"/>
        <w:autoSpaceDN w:val="0"/>
        <w:adjustRightInd w:val="0"/>
        <w:jc w:val="both"/>
        <w:rPr>
          <w:rFonts w:cs="Arial"/>
          <w:b/>
          <w:bCs/>
          <w:sz w:val="16"/>
          <w:szCs w:val="16"/>
        </w:rPr>
      </w:pPr>
    </w:p>
    <w:p w14:paraId="147155EE"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4. Descrição dos Requisitos da Contratação</w:t>
      </w:r>
    </w:p>
    <w:p w14:paraId="6C0D2076" w14:textId="189DB0FF" w:rsidR="0019012F" w:rsidRPr="00C71914" w:rsidRDefault="0019012F" w:rsidP="004078D6">
      <w:pPr>
        <w:autoSpaceDE w:val="0"/>
        <w:autoSpaceDN w:val="0"/>
        <w:adjustRightInd w:val="0"/>
        <w:jc w:val="both"/>
        <w:rPr>
          <w:rFonts w:cs="Arial"/>
          <w:sz w:val="16"/>
          <w:szCs w:val="16"/>
        </w:rPr>
      </w:pPr>
      <w:r w:rsidRPr="00C71914">
        <w:rPr>
          <w:rFonts w:cs="Arial"/>
          <w:sz w:val="16"/>
          <w:szCs w:val="16"/>
        </w:rPr>
        <w:t>A contratada deverá cumprir o que prescreve a Lei Federal nº 12.305/10 da Política Nacional de</w:t>
      </w:r>
      <w:r w:rsidR="004078D6" w:rsidRPr="00C71914">
        <w:rPr>
          <w:rFonts w:cs="Arial"/>
          <w:sz w:val="16"/>
          <w:szCs w:val="16"/>
        </w:rPr>
        <w:t xml:space="preserve"> </w:t>
      </w:r>
      <w:r w:rsidRPr="00C71914">
        <w:rPr>
          <w:rFonts w:cs="Arial"/>
          <w:sz w:val="16"/>
          <w:szCs w:val="16"/>
        </w:rPr>
        <w:t>Resíduos Sólidos, a RDC nº 222 de 28 de março de 2018 - Regulamenta as Boas Práticas de</w:t>
      </w:r>
      <w:r w:rsidR="004078D6" w:rsidRPr="00C71914">
        <w:rPr>
          <w:rFonts w:cs="Arial"/>
          <w:sz w:val="16"/>
          <w:szCs w:val="16"/>
        </w:rPr>
        <w:t xml:space="preserve"> </w:t>
      </w:r>
      <w:r w:rsidRPr="00C71914">
        <w:rPr>
          <w:rFonts w:cs="Arial"/>
          <w:sz w:val="16"/>
          <w:szCs w:val="16"/>
        </w:rPr>
        <w:t>Gerenciamento dos Resíduos de Serviço de Saúde da Agência Nacional de Vigilância Sanitária -ANVISA e a Norma Regulamentadora NR 32/ABNT.</w:t>
      </w:r>
    </w:p>
    <w:p w14:paraId="43C4D30F" w14:textId="77777777" w:rsidR="004078D6" w:rsidRPr="00C71914" w:rsidRDefault="004078D6" w:rsidP="004078D6">
      <w:pPr>
        <w:autoSpaceDE w:val="0"/>
        <w:autoSpaceDN w:val="0"/>
        <w:adjustRightInd w:val="0"/>
        <w:jc w:val="both"/>
        <w:rPr>
          <w:rFonts w:cs="Arial"/>
          <w:b/>
          <w:bCs/>
          <w:sz w:val="16"/>
          <w:szCs w:val="16"/>
        </w:rPr>
      </w:pPr>
    </w:p>
    <w:p w14:paraId="4EA33D63"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5. Levantamento de Mercado</w:t>
      </w:r>
    </w:p>
    <w:p w14:paraId="5CE650FD" w14:textId="0D2085D7" w:rsidR="0019012F" w:rsidRPr="00C71914" w:rsidRDefault="0019012F" w:rsidP="004078D6">
      <w:pPr>
        <w:autoSpaceDE w:val="0"/>
        <w:autoSpaceDN w:val="0"/>
        <w:adjustRightInd w:val="0"/>
        <w:jc w:val="both"/>
        <w:rPr>
          <w:rFonts w:cs="Arial"/>
          <w:sz w:val="16"/>
          <w:szCs w:val="16"/>
        </w:rPr>
      </w:pPr>
      <w:r w:rsidRPr="00C71914">
        <w:rPr>
          <w:rFonts w:cs="Arial"/>
          <w:sz w:val="16"/>
          <w:szCs w:val="16"/>
        </w:rPr>
        <w:t>Foram consideradas contratações similares feitas por outros órgãos e entidades, com o objetivo de</w:t>
      </w:r>
      <w:r w:rsidR="004078D6" w:rsidRPr="00C71914">
        <w:rPr>
          <w:rFonts w:cs="Arial"/>
          <w:sz w:val="16"/>
          <w:szCs w:val="16"/>
        </w:rPr>
        <w:t xml:space="preserve"> </w:t>
      </w:r>
      <w:r w:rsidRPr="00C71914">
        <w:rPr>
          <w:rFonts w:cs="Arial"/>
          <w:sz w:val="16"/>
          <w:szCs w:val="16"/>
        </w:rPr>
        <w:t>identificar a existência de novas metodologias, tecnologias ou inovações que melhor atendam às</w:t>
      </w:r>
      <w:r w:rsidR="004078D6" w:rsidRPr="00C71914">
        <w:rPr>
          <w:rFonts w:cs="Arial"/>
          <w:sz w:val="16"/>
          <w:szCs w:val="16"/>
        </w:rPr>
        <w:t xml:space="preserve"> </w:t>
      </w:r>
      <w:r w:rsidRPr="00C71914">
        <w:rPr>
          <w:rFonts w:cs="Arial"/>
          <w:sz w:val="16"/>
          <w:szCs w:val="16"/>
        </w:rPr>
        <w:t>necessidades da Administração.</w:t>
      </w:r>
    </w:p>
    <w:p w14:paraId="70E1C29C" w14:textId="77777777" w:rsidR="004078D6" w:rsidRPr="00C71914" w:rsidRDefault="004078D6" w:rsidP="004078D6">
      <w:pPr>
        <w:autoSpaceDE w:val="0"/>
        <w:autoSpaceDN w:val="0"/>
        <w:adjustRightInd w:val="0"/>
        <w:jc w:val="both"/>
        <w:rPr>
          <w:rFonts w:cs="Arial"/>
          <w:b/>
          <w:bCs/>
          <w:sz w:val="16"/>
          <w:szCs w:val="16"/>
        </w:rPr>
      </w:pPr>
    </w:p>
    <w:p w14:paraId="0ABDDF84"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6. Descrição da solução como um todo</w:t>
      </w:r>
    </w:p>
    <w:p w14:paraId="49D10611" w14:textId="64742CE9" w:rsidR="0019012F" w:rsidRPr="00C71914" w:rsidRDefault="0019012F" w:rsidP="004078D6">
      <w:pPr>
        <w:autoSpaceDE w:val="0"/>
        <w:autoSpaceDN w:val="0"/>
        <w:adjustRightInd w:val="0"/>
        <w:jc w:val="both"/>
        <w:rPr>
          <w:rFonts w:cs="Arial"/>
          <w:sz w:val="16"/>
          <w:szCs w:val="16"/>
        </w:rPr>
      </w:pPr>
      <w:r w:rsidRPr="00C71914">
        <w:rPr>
          <w:rFonts w:cs="Arial"/>
          <w:sz w:val="16"/>
          <w:szCs w:val="16"/>
        </w:rPr>
        <w:t>Contratação de empresa especializada em prestação de serviços de coleta, transporte, tratamento</w:t>
      </w:r>
      <w:r w:rsidR="004078D6" w:rsidRPr="00C71914">
        <w:rPr>
          <w:rFonts w:cs="Arial"/>
          <w:sz w:val="16"/>
          <w:szCs w:val="16"/>
        </w:rPr>
        <w:t xml:space="preserve"> </w:t>
      </w:r>
      <w:r w:rsidRPr="00C71914">
        <w:rPr>
          <w:rFonts w:cs="Arial"/>
          <w:sz w:val="16"/>
          <w:szCs w:val="16"/>
        </w:rPr>
        <w:t>e destinação final de resíduos hospitalares oriundos do serviço de saúde da UFERSA, haja vista as</w:t>
      </w:r>
      <w:r w:rsidR="004078D6" w:rsidRPr="00C71914">
        <w:rPr>
          <w:rFonts w:cs="Arial"/>
          <w:sz w:val="16"/>
          <w:szCs w:val="16"/>
        </w:rPr>
        <w:t xml:space="preserve"> </w:t>
      </w:r>
      <w:r w:rsidRPr="00C71914">
        <w:rPr>
          <w:rFonts w:cs="Arial"/>
          <w:sz w:val="16"/>
          <w:szCs w:val="16"/>
        </w:rPr>
        <w:t xml:space="preserve">peculiaridades inerentes ao tratamento de resíduos biológicos, químicos e </w:t>
      </w:r>
      <w:proofErr w:type="spellStart"/>
      <w:r w:rsidRPr="00C71914">
        <w:rPr>
          <w:rFonts w:cs="Arial"/>
          <w:sz w:val="16"/>
          <w:szCs w:val="16"/>
        </w:rPr>
        <w:t>perfurocortantes</w:t>
      </w:r>
      <w:proofErr w:type="spellEnd"/>
      <w:r w:rsidR="004078D6" w:rsidRPr="00C71914">
        <w:rPr>
          <w:rFonts w:cs="Arial"/>
          <w:sz w:val="16"/>
          <w:szCs w:val="16"/>
        </w:rPr>
        <w:t xml:space="preserve"> </w:t>
      </w:r>
      <w:r w:rsidRPr="00C71914">
        <w:rPr>
          <w:rFonts w:cs="Arial"/>
          <w:sz w:val="16"/>
          <w:szCs w:val="16"/>
        </w:rPr>
        <w:t>hospitalares e de serviços de saúdes, os quais não podem ser destinados em lixo comum, sob risco</w:t>
      </w:r>
      <w:r w:rsidR="004078D6" w:rsidRPr="00C71914">
        <w:rPr>
          <w:rFonts w:cs="Arial"/>
          <w:sz w:val="16"/>
          <w:szCs w:val="16"/>
        </w:rPr>
        <w:t xml:space="preserve"> </w:t>
      </w:r>
      <w:r w:rsidRPr="00C71914">
        <w:rPr>
          <w:rFonts w:cs="Arial"/>
          <w:sz w:val="16"/>
          <w:szCs w:val="16"/>
        </w:rPr>
        <w:t>de contaminação do ambiente, animais e pessoas.</w:t>
      </w:r>
    </w:p>
    <w:p w14:paraId="7877D914" w14:textId="57EBD7DC" w:rsidR="0019012F" w:rsidRPr="00C71914" w:rsidRDefault="0019012F" w:rsidP="004078D6">
      <w:pPr>
        <w:autoSpaceDE w:val="0"/>
        <w:autoSpaceDN w:val="0"/>
        <w:adjustRightInd w:val="0"/>
        <w:jc w:val="both"/>
        <w:rPr>
          <w:rFonts w:cs="Arial"/>
          <w:sz w:val="16"/>
          <w:szCs w:val="16"/>
        </w:rPr>
      </w:pPr>
    </w:p>
    <w:p w14:paraId="28CFDE83"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7. Estimativa das Quantidades a serem Contratadas</w:t>
      </w:r>
    </w:p>
    <w:p w14:paraId="6745444F" w14:textId="1EEE4A01" w:rsidR="0019012F" w:rsidRPr="00C71914" w:rsidRDefault="0019012F" w:rsidP="004078D6">
      <w:pPr>
        <w:autoSpaceDE w:val="0"/>
        <w:autoSpaceDN w:val="0"/>
        <w:adjustRightInd w:val="0"/>
        <w:jc w:val="both"/>
        <w:rPr>
          <w:rFonts w:cs="Arial"/>
          <w:sz w:val="16"/>
          <w:szCs w:val="16"/>
        </w:rPr>
      </w:pPr>
      <w:r w:rsidRPr="00C71914">
        <w:rPr>
          <w:rFonts w:cs="Arial"/>
          <w:sz w:val="16"/>
          <w:szCs w:val="16"/>
        </w:rPr>
        <w:t xml:space="preserve">Coleta de 625 </w:t>
      </w:r>
      <w:proofErr w:type="spellStart"/>
      <w:r w:rsidRPr="00C71914">
        <w:rPr>
          <w:rFonts w:cs="Arial"/>
          <w:sz w:val="16"/>
          <w:szCs w:val="16"/>
        </w:rPr>
        <w:t>bombonas</w:t>
      </w:r>
      <w:proofErr w:type="spellEnd"/>
      <w:r w:rsidRPr="00C71914">
        <w:rPr>
          <w:rFonts w:cs="Arial"/>
          <w:sz w:val="16"/>
          <w:szCs w:val="16"/>
        </w:rPr>
        <w:t xml:space="preserve"> de 200L, baseado na série histórica e acompanhamento anual da</w:t>
      </w:r>
      <w:r w:rsidR="004078D6" w:rsidRPr="00C71914">
        <w:rPr>
          <w:rFonts w:cs="Arial"/>
          <w:sz w:val="16"/>
          <w:szCs w:val="16"/>
        </w:rPr>
        <w:t xml:space="preserve"> </w:t>
      </w:r>
      <w:r w:rsidRPr="00C71914">
        <w:rPr>
          <w:rFonts w:cs="Arial"/>
          <w:sz w:val="16"/>
          <w:szCs w:val="16"/>
        </w:rPr>
        <w:t>contratação anterior, bem como os respectivos aditivos.</w:t>
      </w:r>
    </w:p>
    <w:p w14:paraId="1FF3C48C" w14:textId="77777777" w:rsidR="004078D6" w:rsidRPr="00C71914" w:rsidRDefault="004078D6" w:rsidP="004078D6">
      <w:pPr>
        <w:autoSpaceDE w:val="0"/>
        <w:autoSpaceDN w:val="0"/>
        <w:adjustRightInd w:val="0"/>
        <w:jc w:val="both"/>
        <w:rPr>
          <w:rFonts w:cs="Arial"/>
          <w:b/>
          <w:bCs/>
          <w:sz w:val="16"/>
          <w:szCs w:val="16"/>
        </w:rPr>
      </w:pPr>
    </w:p>
    <w:p w14:paraId="675A8701"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8. Estimativa do Valor da Contratação</w:t>
      </w:r>
    </w:p>
    <w:p w14:paraId="1383A4EF" w14:textId="46A4CC4A" w:rsidR="0019012F" w:rsidRPr="00C71914" w:rsidRDefault="0019012F" w:rsidP="004078D6">
      <w:pPr>
        <w:autoSpaceDE w:val="0"/>
        <w:autoSpaceDN w:val="0"/>
        <w:adjustRightInd w:val="0"/>
        <w:jc w:val="both"/>
        <w:rPr>
          <w:rFonts w:cs="Arial"/>
          <w:sz w:val="16"/>
          <w:szCs w:val="16"/>
        </w:rPr>
      </w:pPr>
      <w:r w:rsidRPr="00C71914">
        <w:rPr>
          <w:rFonts w:cs="Arial"/>
          <w:sz w:val="16"/>
          <w:szCs w:val="16"/>
        </w:rPr>
        <w:t>Para a formação do preço estimado do referido material, foi observado a IN nº 73, de 5 de agosto</w:t>
      </w:r>
      <w:r w:rsidR="004078D6" w:rsidRPr="00C71914">
        <w:rPr>
          <w:rFonts w:cs="Arial"/>
          <w:sz w:val="16"/>
          <w:szCs w:val="16"/>
        </w:rPr>
        <w:t xml:space="preserve"> </w:t>
      </w:r>
      <w:r w:rsidRPr="00C71914">
        <w:rPr>
          <w:rFonts w:cs="Arial"/>
          <w:sz w:val="16"/>
          <w:szCs w:val="16"/>
        </w:rPr>
        <w:t>de 2020.</w:t>
      </w:r>
    </w:p>
    <w:p w14:paraId="65C7FBA9" w14:textId="77777777" w:rsidR="004078D6" w:rsidRPr="00C71914" w:rsidRDefault="004078D6" w:rsidP="004078D6">
      <w:pPr>
        <w:autoSpaceDE w:val="0"/>
        <w:autoSpaceDN w:val="0"/>
        <w:adjustRightInd w:val="0"/>
        <w:jc w:val="both"/>
        <w:rPr>
          <w:rFonts w:cs="Arial"/>
          <w:b/>
          <w:bCs/>
          <w:sz w:val="16"/>
          <w:szCs w:val="16"/>
        </w:rPr>
      </w:pPr>
    </w:p>
    <w:p w14:paraId="3C5B1F92"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9. Justificativa para o Parcelamento ou não da Solução</w:t>
      </w:r>
    </w:p>
    <w:p w14:paraId="3354C6D3" w14:textId="2E662D75" w:rsidR="0019012F" w:rsidRPr="00C71914" w:rsidRDefault="0019012F" w:rsidP="004078D6">
      <w:pPr>
        <w:autoSpaceDE w:val="0"/>
        <w:autoSpaceDN w:val="0"/>
        <w:adjustRightInd w:val="0"/>
        <w:jc w:val="both"/>
        <w:rPr>
          <w:rFonts w:cs="Arial"/>
          <w:sz w:val="16"/>
          <w:szCs w:val="16"/>
        </w:rPr>
      </w:pPr>
      <w:r w:rsidRPr="00C71914">
        <w:rPr>
          <w:rFonts w:cs="Arial"/>
          <w:sz w:val="16"/>
          <w:szCs w:val="16"/>
        </w:rPr>
        <w:t>O parcelamento da solução é a regra devendo a licitação ser realizada por item, sempre que o</w:t>
      </w:r>
      <w:r w:rsidR="004078D6" w:rsidRPr="00C71914">
        <w:rPr>
          <w:rFonts w:cs="Arial"/>
          <w:sz w:val="16"/>
          <w:szCs w:val="16"/>
        </w:rPr>
        <w:t xml:space="preserve"> </w:t>
      </w:r>
      <w:r w:rsidRPr="00C71914">
        <w:rPr>
          <w:rFonts w:cs="Arial"/>
          <w:sz w:val="16"/>
          <w:szCs w:val="16"/>
        </w:rPr>
        <w:t>objeto for divisível, desde que se verifique não haver prejuízo para o conjunto da solução ou perda</w:t>
      </w:r>
      <w:r w:rsidR="004078D6" w:rsidRPr="00C71914">
        <w:rPr>
          <w:rFonts w:cs="Arial"/>
          <w:sz w:val="16"/>
          <w:szCs w:val="16"/>
        </w:rPr>
        <w:t xml:space="preserve"> </w:t>
      </w:r>
      <w:r w:rsidRPr="00C71914">
        <w:rPr>
          <w:rFonts w:cs="Arial"/>
          <w:sz w:val="16"/>
          <w:szCs w:val="16"/>
        </w:rPr>
        <w:t>de economia de escala, visando propiciar a ampla participação de licitantes, que embora não</w:t>
      </w:r>
      <w:r w:rsidR="004078D6" w:rsidRPr="00C71914">
        <w:rPr>
          <w:rFonts w:cs="Arial"/>
          <w:sz w:val="16"/>
          <w:szCs w:val="16"/>
        </w:rPr>
        <w:t xml:space="preserve"> </w:t>
      </w:r>
      <w:r w:rsidRPr="00C71914">
        <w:rPr>
          <w:rFonts w:cs="Arial"/>
          <w:sz w:val="16"/>
          <w:szCs w:val="16"/>
        </w:rPr>
        <w:t>disponham de capacidade para execução da totalidade do objeto, possam fazê-lo com relação a</w:t>
      </w:r>
      <w:r w:rsidR="004078D6" w:rsidRPr="00C71914">
        <w:rPr>
          <w:rFonts w:cs="Arial"/>
          <w:sz w:val="16"/>
          <w:szCs w:val="16"/>
        </w:rPr>
        <w:t xml:space="preserve"> </w:t>
      </w:r>
      <w:r w:rsidRPr="00C71914">
        <w:rPr>
          <w:rFonts w:cs="Arial"/>
          <w:sz w:val="16"/>
          <w:szCs w:val="16"/>
        </w:rPr>
        <w:t>itens ou unidades autônomas. Considerando que se trata apenas de um item, então não há</w:t>
      </w:r>
      <w:r w:rsidR="004078D6" w:rsidRPr="00C71914">
        <w:rPr>
          <w:rFonts w:cs="Arial"/>
          <w:sz w:val="16"/>
          <w:szCs w:val="16"/>
        </w:rPr>
        <w:t xml:space="preserve"> </w:t>
      </w:r>
      <w:r w:rsidRPr="00C71914">
        <w:rPr>
          <w:rFonts w:cs="Arial"/>
          <w:sz w:val="16"/>
          <w:szCs w:val="16"/>
        </w:rPr>
        <w:t>necessidade de se empregar tal parcelamento.</w:t>
      </w:r>
    </w:p>
    <w:p w14:paraId="440E6334" w14:textId="77777777" w:rsidR="004078D6" w:rsidRPr="00C71914" w:rsidRDefault="004078D6" w:rsidP="004078D6">
      <w:pPr>
        <w:autoSpaceDE w:val="0"/>
        <w:autoSpaceDN w:val="0"/>
        <w:adjustRightInd w:val="0"/>
        <w:jc w:val="both"/>
        <w:rPr>
          <w:rFonts w:cs="Arial"/>
          <w:b/>
          <w:bCs/>
          <w:sz w:val="16"/>
          <w:szCs w:val="16"/>
        </w:rPr>
      </w:pPr>
    </w:p>
    <w:p w14:paraId="565C5422"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10. Contratações Correlatas e/ou Interdependentes</w:t>
      </w:r>
    </w:p>
    <w:p w14:paraId="2F148122"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Não há.</w:t>
      </w:r>
    </w:p>
    <w:p w14:paraId="77008F70" w14:textId="77777777" w:rsidR="004078D6" w:rsidRPr="00C71914" w:rsidRDefault="004078D6" w:rsidP="004078D6">
      <w:pPr>
        <w:autoSpaceDE w:val="0"/>
        <w:autoSpaceDN w:val="0"/>
        <w:adjustRightInd w:val="0"/>
        <w:jc w:val="both"/>
        <w:rPr>
          <w:rFonts w:cs="Arial"/>
          <w:b/>
          <w:bCs/>
          <w:sz w:val="16"/>
          <w:szCs w:val="16"/>
        </w:rPr>
      </w:pPr>
    </w:p>
    <w:p w14:paraId="40AAB497"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11. Alinhamento entre a Contratação e o Planejamento</w:t>
      </w:r>
    </w:p>
    <w:p w14:paraId="6FDEEA61"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O item em questão consta previsto no Plano Anual de Contratação.</w:t>
      </w:r>
    </w:p>
    <w:p w14:paraId="6B8BBBD0" w14:textId="77777777" w:rsidR="004078D6" w:rsidRPr="00C71914" w:rsidRDefault="004078D6" w:rsidP="004078D6">
      <w:pPr>
        <w:autoSpaceDE w:val="0"/>
        <w:autoSpaceDN w:val="0"/>
        <w:adjustRightInd w:val="0"/>
        <w:jc w:val="both"/>
        <w:rPr>
          <w:rFonts w:cs="Arial"/>
          <w:b/>
          <w:bCs/>
          <w:sz w:val="16"/>
          <w:szCs w:val="16"/>
        </w:rPr>
      </w:pPr>
    </w:p>
    <w:p w14:paraId="55D29029"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12. Resultados Pretendidos</w:t>
      </w:r>
    </w:p>
    <w:p w14:paraId="66B1CD5C" w14:textId="74A455B3" w:rsidR="0019012F" w:rsidRPr="00C71914" w:rsidRDefault="0019012F" w:rsidP="004078D6">
      <w:pPr>
        <w:autoSpaceDE w:val="0"/>
        <w:autoSpaceDN w:val="0"/>
        <w:adjustRightInd w:val="0"/>
        <w:jc w:val="both"/>
        <w:rPr>
          <w:rFonts w:cs="Arial"/>
          <w:sz w:val="16"/>
          <w:szCs w:val="16"/>
        </w:rPr>
      </w:pPr>
      <w:r w:rsidRPr="00C71914">
        <w:rPr>
          <w:rFonts w:cs="Arial"/>
          <w:sz w:val="16"/>
          <w:szCs w:val="16"/>
        </w:rPr>
        <w:t>Destinação adequada de resíduos hospitalares, preservando o ambiente, promovendo o bem estar</w:t>
      </w:r>
      <w:r w:rsidR="004078D6" w:rsidRPr="00C71914">
        <w:rPr>
          <w:rFonts w:cs="Arial"/>
          <w:sz w:val="16"/>
          <w:szCs w:val="16"/>
        </w:rPr>
        <w:t xml:space="preserve"> </w:t>
      </w:r>
      <w:r w:rsidRPr="00C71914">
        <w:rPr>
          <w:rFonts w:cs="Arial"/>
          <w:sz w:val="16"/>
          <w:szCs w:val="16"/>
        </w:rPr>
        <w:t>da comunidade acadêmica e de usuários que se utilizam dos serviços de saúde da UFERSA,</w:t>
      </w:r>
      <w:r w:rsidR="004078D6" w:rsidRPr="00C71914">
        <w:rPr>
          <w:rFonts w:cs="Arial"/>
          <w:sz w:val="16"/>
          <w:szCs w:val="16"/>
        </w:rPr>
        <w:t xml:space="preserve"> </w:t>
      </w:r>
      <w:r w:rsidRPr="00C71914">
        <w:rPr>
          <w:rFonts w:cs="Arial"/>
          <w:sz w:val="16"/>
          <w:szCs w:val="16"/>
        </w:rPr>
        <w:t>proporcionando também o fluxo contínuo de tais atividades com segurança.</w:t>
      </w:r>
    </w:p>
    <w:p w14:paraId="4E203D9A"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13. Providências a serem Adotadas</w:t>
      </w:r>
    </w:p>
    <w:p w14:paraId="774B45D2" w14:textId="31C16E8C" w:rsidR="0019012F" w:rsidRPr="00C71914" w:rsidRDefault="0019012F" w:rsidP="004078D6">
      <w:pPr>
        <w:autoSpaceDE w:val="0"/>
        <w:autoSpaceDN w:val="0"/>
        <w:adjustRightInd w:val="0"/>
        <w:jc w:val="both"/>
        <w:rPr>
          <w:rFonts w:cs="Arial"/>
          <w:sz w:val="16"/>
          <w:szCs w:val="16"/>
        </w:rPr>
      </w:pPr>
      <w:r w:rsidRPr="00C71914">
        <w:rPr>
          <w:rFonts w:cs="Arial"/>
          <w:sz w:val="16"/>
          <w:szCs w:val="16"/>
        </w:rPr>
        <w:t>Não há necessidade de alterações adicionais para adequações ao serviço a ser contratado, haja</w:t>
      </w:r>
      <w:r w:rsidR="004078D6" w:rsidRPr="00C71914">
        <w:rPr>
          <w:rFonts w:cs="Arial"/>
          <w:sz w:val="16"/>
          <w:szCs w:val="16"/>
        </w:rPr>
        <w:t xml:space="preserve"> </w:t>
      </w:r>
      <w:r w:rsidRPr="00C71914">
        <w:rPr>
          <w:rFonts w:cs="Arial"/>
          <w:sz w:val="16"/>
          <w:szCs w:val="16"/>
        </w:rPr>
        <w:t>vista a existência de estrutura já utilizada para este fim.</w:t>
      </w:r>
    </w:p>
    <w:p w14:paraId="6AB10BC7" w14:textId="77777777" w:rsidR="004078D6" w:rsidRPr="00C71914" w:rsidRDefault="004078D6" w:rsidP="004078D6">
      <w:pPr>
        <w:autoSpaceDE w:val="0"/>
        <w:autoSpaceDN w:val="0"/>
        <w:adjustRightInd w:val="0"/>
        <w:jc w:val="both"/>
        <w:rPr>
          <w:rFonts w:cs="Arial"/>
          <w:b/>
          <w:bCs/>
          <w:sz w:val="16"/>
          <w:szCs w:val="16"/>
        </w:rPr>
      </w:pPr>
    </w:p>
    <w:p w14:paraId="1DC28B24"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14. Possíveis Impactos Ambientais</w:t>
      </w:r>
    </w:p>
    <w:p w14:paraId="4B60B5AD"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Não há, pois já existe estrutura adequada para a realização dos serviços.</w:t>
      </w:r>
    </w:p>
    <w:p w14:paraId="251DBCD1" w14:textId="77777777" w:rsidR="004078D6" w:rsidRPr="00C71914" w:rsidRDefault="004078D6" w:rsidP="004078D6">
      <w:pPr>
        <w:autoSpaceDE w:val="0"/>
        <w:autoSpaceDN w:val="0"/>
        <w:adjustRightInd w:val="0"/>
        <w:jc w:val="both"/>
        <w:rPr>
          <w:rFonts w:cs="Arial"/>
          <w:b/>
          <w:bCs/>
          <w:sz w:val="16"/>
          <w:szCs w:val="16"/>
        </w:rPr>
      </w:pPr>
    </w:p>
    <w:p w14:paraId="055712E4"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15. Declaração de Viabilidade</w:t>
      </w:r>
    </w:p>
    <w:p w14:paraId="787C5DF6"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 xml:space="preserve">Esta equipe de planejamento declara </w:t>
      </w:r>
      <w:r w:rsidRPr="00C71914">
        <w:rPr>
          <w:rFonts w:cs="Arial"/>
          <w:b/>
          <w:bCs/>
          <w:sz w:val="16"/>
          <w:szCs w:val="16"/>
        </w:rPr>
        <w:t xml:space="preserve">viável </w:t>
      </w:r>
      <w:r w:rsidRPr="00C71914">
        <w:rPr>
          <w:rFonts w:cs="Arial"/>
          <w:sz w:val="16"/>
          <w:szCs w:val="16"/>
        </w:rPr>
        <w:t>esta contratação.</w:t>
      </w:r>
    </w:p>
    <w:p w14:paraId="00E16A82" w14:textId="77777777" w:rsidR="004078D6" w:rsidRPr="00C71914" w:rsidRDefault="004078D6" w:rsidP="004078D6">
      <w:pPr>
        <w:autoSpaceDE w:val="0"/>
        <w:autoSpaceDN w:val="0"/>
        <w:adjustRightInd w:val="0"/>
        <w:jc w:val="both"/>
        <w:rPr>
          <w:rFonts w:cs="Arial"/>
          <w:b/>
          <w:bCs/>
          <w:sz w:val="16"/>
          <w:szCs w:val="16"/>
        </w:rPr>
      </w:pPr>
    </w:p>
    <w:p w14:paraId="562D9BDB"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15.1. Justificativa da Viabilidade</w:t>
      </w:r>
    </w:p>
    <w:p w14:paraId="7105BC20" w14:textId="30CA792C" w:rsidR="0019012F" w:rsidRPr="00C71914" w:rsidRDefault="0019012F" w:rsidP="004078D6">
      <w:pPr>
        <w:autoSpaceDE w:val="0"/>
        <w:autoSpaceDN w:val="0"/>
        <w:adjustRightInd w:val="0"/>
        <w:jc w:val="both"/>
        <w:rPr>
          <w:rFonts w:cs="Arial"/>
          <w:sz w:val="16"/>
          <w:szCs w:val="16"/>
        </w:rPr>
      </w:pPr>
      <w:r w:rsidRPr="00C71914">
        <w:rPr>
          <w:rFonts w:cs="Arial"/>
          <w:sz w:val="16"/>
          <w:szCs w:val="16"/>
        </w:rPr>
        <w:t>Serviço extremamente necessário, visto que a sua não execução poderá acarretar prejuízos no</w:t>
      </w:r>
      <w:r w:rsidR="004078D6" w:rsidRPr="00C71914">
        <w:rPr>
          <w:rFonts w:cs="Arial"/>
          <w:sz w:val="16"/>
          <w:szCs w:val="16"/>
        </w:rPr>
        <w:t xml:space="preserve"> </w:t>
      </w:r>
      <w:r w:rsidRPr="00C71914">
        <w:rPr>
          <w:rFonts w:cs="Arial"/>
          <w:sz w:val="16"/>
          <w:szCs w:val="16"/>
        </w:rPr>
        <w:t>andamento dos serviços de saúde oriundos da UFERSA. Pela imprescindibilidade de tal serviço,</w:t>
      </w:r>
      <w:r w:rsidR="004078D6" w:rsidRPr="00C71914">
        <w:rPr>
          <w:rFonts w:cs="Arial"/>
          <w:sz w:val="16"/>
          <w:szCs w:val="16"/>
        </w:rPr>
        <w:t xml:space="preserve"> </w:t>
      </w:r>
      <w:r w:rsidRPr="00C71914">
        <w:rPr>
          <w:rFonts w:cs="Arial"/>
          <w:sz w:val="16"/>
          <w:szCs w:val="16"/>
        </w:rPr>
        <w:t>esta equipe de planejamento da contratação manifesta e reitera a viabilidade de tal contratação,</w:t>
      </w:r>
      <w:r w:rsidR="004078D6" w:rsidRPr="00C71914">
        <w:rPr>
          <w:rFonts w:cs="Arial"/>
          <w:sz w:val="16"/>
          <w:szCs w:val="16"/>
        </w:rPr>
        <w:t xml:space="preserve"> </w:t>
      </w:r>
      <w:r w:rsidRPr="00C71914">
        <w:rPr>
          <w:rFonts w:cs="Arial"/>
          <w:sz w:val="16"/>
          <w:szCs w:val="16"/>
        </w:rPr>
        <w:t>posição esta amparada e fundamentada por meio deste ETP.</w:t>
      </w:r>
    </w:p>
    <w:p w14:paraId="62BFA2C4" w14:textId="77777777" w:rsidR="004078D6" w:rsidRPr="00C71914" w:rsidRDefault="004078D6" w:rsidP="004078D6">
      <w:pPr>
        <w:autoSpaceDE w:val="0"/>
        <w:autoSpaceDN w:val="0"/>
        <w:adjustRightInd w:val="0"/>
        <w:jc w:val="both"/>
        <w:rPr>
          <w:rFonts w:cs="Arial"/>
          <w:b/>
          <w:bCs/>
          <w:sz w:val="16"/>
          <w:szCs w:val="16"/>
        </w:rPr>
      </w:pPr>
    </w:p>
    <w:p w14:paraId="040F028D" w14:textId="77777777" w:rsidR="0019012F" w:rsidRPr="00C71914" w:rsidRDefault="0019012F" w:rsidP="004078D6">
      <w:pPr>
        <w:autoSpaceDE w:val="0"/>
        <w:autoSpaceDN w:val="0"/>
        <w:adjustRightInd w:val="0"/>
        <w:jc w:val="both"/>
        <w:rPr>
          <w:rFonts w:cs="Arial"/>
          <w:b/>
          <w:bCs/>
          <w:sz w:val="16"/>
          <w:szCs w:val="16"/>
        </w:rPr>
      </w:pPr>
      <w:r w:rsidRPr="00C71914">
        <w:rPr>
          <w:rFonts w:cs="Arial"/>
          <w:b/>
          <w:bCs/>
          <w:sz w:val="16"/>
          <w:szCs w:val="16"/>
        </w:rPr>
        <w:t>16. Responsáveis</w:t>
      </w:r>
    </w:p>
    <w:p w14:paraId="4EE1967E"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EMANUEL CALIXTO SANTANA LORENO</w:t>
      </w:r>
    </w:p>
    <w:p w14:paraId="3F572D40"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ASSISTENTE EM ADMINISTRAÇÃO</w:t>
      </w:r>
    </w:p>
    <w:p w14:paraId="62975AD5" w14:textId="77777777" w:rsidR="004078D6" w:rsidRPr="00C71914" w:rsidRDefault="004078D6" w:rsidP="004078D6">
      <w:pPr>
        <w:autoSpaceDE w:val="0"/>
        <w:autoSpaceDN w:val="0"/>
        <w:adjustRightInd w:val="0"/>
        <w:jc w:val="both"/>
        <w:rPr>
          <w:rFonts w:cs="Arial"/>
          <w:sz w:val="16"/>
          <w:szCs w:val="16"/>
        </w:rPr>
      </w:pPr>
    </w:p>
    <w:p w14:paraId="0E6FC30D" w14:textId="77777777" w:rsidR="0019012F" w:rsidRPr="00C71914" w:rsidRDefault="0019012F" w:rsidP="004078D6">
      <w:pPr>
        <w:autoSpaceDE w:val="0"/>
        <w:autoSpaceDN w:val="0"/>
        <w:adjustRightInd w:val="0"/>
        <w:jc w:val="both"/>
        <w:rPr>
          <w:rFonts w:cs="Arial"/>
          <w:sz w:val="16"/>
          <w:szCs w:val="16"/>
        </w:rPr>
      </w:pPr>
      <w:r w:rsidRPr="00C71914">
        <w:rPr>
          <w:rFonts w:cs="Arial"/>
          <w:sz w:val="16"/>
          <w:szCs w:val="16"/>
        </w:rPr>
        <w:t>CÉLIO INÁCIO ALVES LOPES JUNIOR</w:t>
      </w:r>
    </w:p>
    <w:p w14:paraId="7D96432F" w14:textId="290670E1" w:rsidR="0019012F" w:rsidRDefault="0019012F" w:rsidP="00C71914">
      <w:pPr>
        <w:jc w:val="both"/>
        <w:rPr>
          <w:rFonts w:cs="Arial"/>
          <w:b/>
          <w:szCs w:val="20"/>
        </w:rPr>
      </w:pPr>
      <w:r w:rsidRPr="00C71914">
        <w:rPr>
          <w:rFonts w:cs="Arial"/>
          <w:sz w:val="16"/>
          <w:szCs w:val="16"/>
        </w:rPr>
        <w:t>AUXILIAR EM ADMINISTRAÇÃO</w:t>
      </w:r>
    </w:p>
    <w:p w14:paraId="472D3DEB" w14:textId="6F848C3D" w:rsidR="002E7458" w:rsidRDefault="002E7458" w:rsidP="00443C62">
      <w:pPr>
        <w:spacing w:before="120" w:after="120" w:line="276" w:lineRule="auto"/>
        <w:jc w:val="center"/>
        <w:rPr>
          <w:rFonts w:cs="Arial"/>
          <w:b/>
          <w:szCs w:val="20"/>
        </w:rPr>
      </w:pPr>
      <w:r>
        <w:rPr>
          <w:rFonts w:cs="Arial"/>
          <w:b/>
          <w:szCs w:val="20"/>
        </w:rPr>
        <w:lastRenderedPageBreak/>
        <w:t>ANEXO II</w:t>
      </w:r>
    </w:p>
    <w:p w14:paraId="6F88D5F2" w14:textId="77777777" w:rsidR="002E7458" w:rsidRDefault="002E7458" w:rsidP="00443C62">
      <w:pPr>
        <w:spacing w:before="120" w:after="120" w:line="276" w:lineRule="auto"/>
        <w:jc w:val="center"/>
        <w:rPr>
          <w:rFonts w:cs="Arial"/>
          <w:b/>
          <w:szCs w:val="20"/>
        </w:rPr>
      </w:pPr>
    </w:p>
    <w:p w14:paraId="7F76A055" w14:textId="77777777" w:rsidR="00223A16" w:rsidRPr="00B62404" w:rsidRDefault="00223A16" w:rsidP="00223A16">
      <w:pPr>
        <w:tabs>
          <w:tab w:val="left" w:pos="1418"/>
        </w:tabs>
        <w:jc w:val="center"/>
        <w:rPr>
          <w:rFonts w:cs="Arial"/>
          <w:b/>
          <w:bCs/>
          <w:color w:val="000000"/>
          <w:szCs w:val="20"/>
        </w:rPr>
      </w:pPr>
      <w:r>
        <w:rPr>
          <w:rFonts w:cs="Arial"/>
          <w:b/>
          <w:bCs/>
          <w:color w:val="000000"/>
          <w:szCs w:val="20"/>
        </w:rPr>
        <w:t>TERMO DE REFERÊNCIA Nº 20</w:t>
      </w:r>
      <w:r w:rsidRPr="00B62404">
        <w:rPr>
          <w:rFonts w:cs="Arial"/>
          <w:b/>
          <w:bCs/>
          <w:color w:val="000000"/>
          <w:szCs w:val="20"/>
        </w:rPr>
        <w:t>/2021</w:t>
      </w:r>
    </w:p>
    <w:p w14:paraId="04F1CB41" w14:textId="77777777" w:rsidR="00223A16" w:rsidRPr="00B62404" w:rsidRDefault="00223A16" w:rsidP="00223A16">
      <w:pPr>
        <w:pStyle w:val="Nivel01"/>
        <w:numPr>
          <w:ilvl w:val="0"/>
          <w:numId w:val="23"/>
        </w:numPr>
        <w:shd w:val="clear" w:color="auto" w:fill="D9D9D9" w:themeFill="background1" w:themeFillShade="D9"/>
        <w:ind w:hanging="218"/>
      </w:pPr>
      <w:r w:rsidRPr="00B62404">
        <w:t>DO OBJETO</w:t>
      </w:r>
    </w:p>
    <w:p w14:paraId="4B0F1F28"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Contratação de empresa especializada em prestação de serviços de coleta, transporte, tratamento e destinação final de resíduos hospitalares oriundos do serviço de saúde da UFERSA, conforme condições, quantidades e exigências estabelecidas neste instrumento: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593"/>
        <w:gridCol w:w="1490"/>
        <w:gridCol w:w="697"/>
        <w:gridCol w:w="945"/>
        <w:gridCol w:w="1034"/>
      </w:tblGrid>
      <w:tr w:rsidR="00223A16" w:rsidRPr="00AA641E" w14:paraId="1D8E99F8" w14:textId="77777777" w:rsidTr="00223A16">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E2B1142" w14:textId="77777777" w:rsidR="00223A16" w:rsidRPr="00AA641E" w:rsidRDefault="00223A16" w:rsidP="007F7AAC">
            <w:pPr>
              <w:widowControl w:val="0"/>
              <w:suppressAutoHyphens/>
              <w:jc w:val="center"/>
              <w:rPr>
                <w:rFonts w:cs="Arial"/>
                <w:sz w:val="16"/>
                <w:szCs w:val="16"/>
              </w:rPr>
            </w:pPr>
            <w:r w:rsidRPr="00AA641E">
              <w:rPr>
                <w:rFonts w:cs="Arial"/>
                <w:bCs/>
                <w:sz w:val="16"/>
                <w:szCs w:val="16"/>
              </w:rPr>
              <w:t>I</w:t>
            </w:r>
            <w:r>
              <w:rPr>
                <w:rFonts w:cs="Arial"/>
                <w:bCs/>
                <w:sz w:val="16"/>
                <w:szCs w:val="16"/>
              </w:rPr>
              <w:t>tem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41CEA4" w14:textId="77777777" w:rsidR="00223A16" w:rsidRPr="00AA641E" w:rsidRDefault="00223A16" w:rsidP="007F7AAC">
            <w:pPr>
              <w:widowControl w:val="0"/>
              <w:suppressAutoHyphens/>
              <w:jc w:val="center"/>
              <w:rPr>
                <w:rFonts w:cs="Arial"/>
                <w:sz w:val="16"/>
                <w:szCs w:val="16"/>
              </w:rPr>
            </w:pPr>
            <w:r>
              <w:rPr>
                <w:rFonts w:cs="Arial"/>
                <w:bCs/>
                <w:sz w:val="16"/>
                <w:szCs w:val="16"/>
              </w:rPr>
              <w:t>Descrição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A15639" w14:textId="77777777" w:rsidR="00223A16" w:rsidRPr="00AA641E" w:rsidRDefault="00223A16" w:rsidP="007F7AAC">
            <w:pPr>
              <w:widowControl w:val="0"/>
              <w:suppressAutoHyphens/>
              <w:jc w:val="center"/>
              <w:rPr>
                <w:rFonts w:cs="Arial"/>
                <w:bCs/>
                <w:sz w:val="16"/>
                <w:szCs w:val="16"/>
              </w:rPr>
            </w:pPr>
            <w:r w:rsidRPr="00AA641E">
              <w:rPr>
                <w:rFonts w:cs="Arial"/>
                <w:bCs/>
                <w:sz w:val="16"/>
                <w:szCs w:val="16"/>
              </w:rPr>
              <w:t xml:space="preserve">Unidade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75B13B" w14:textId="77777777" w:rsidR="00223A16" w:rsidRPr="00AA641E" w:rsidRDefault="00223A16" w:rsidP="007F7AAC">
            <w:pPr>
              <w:widowControl w:val="0"/>
              <w:suppressAutoHyphens/>
              <w:jc w:val="center"/>
              <w:rPr>
                <w:rFonts w:cs="Arial"/>
                <w:bCs/>
                <w:sz w:val="16"/>
                <w:szCs w:val="16"/>
              </w:rPr>
            </w:pPr>
            <w:r>
              <w:rPr>
                <w:rFonts w:cs="Arial"/>
                <w:bCs/>
                <w:sz w:val="16"/>
                <w:szCs w:val="16"/>
              </w:rPr>
              <w:t>Quant.</w:t>
            </w:r>
          </w:p>
        </w:tc>
        <w:tc>
          <w:tcPr>
            <w:tcW w:w="0" w:type="auto"/>
            <w:tcBorders>
              <w:top w:val="single" w:sz="4" w:space="0" w:color="000000"/>
              <w:left w:val="single" w:sz="4" w:space="0" w:color="000000"/>
              <w:bottom w:val="single" w:sz="4" w:space="0" w:color="000000"/>
              <w:right w:val="single" w:sz="4" w:space="0" w:color="000000"/>
            </w:tcBorders>
          </w:tcPr>
          <w:p w14:paraId="1E1D0D43" w14:textId="77777777" w:rsidR="00223A16" w:rsidRPr="00AA641E" w:rsidRDefault="00223A16" w:rsidP="007F7AAC">
            <w:pPr>
              <w:widowControl w:val="0"/>
              <w:suppressAutoHyphens/>
              <w:jc w:val="center"/>
              <w:rPr>
                <w:rFonts w:cs="Arial"/>
                <w:bCs/>
                <w:sz w:val="16"/>
                <w:szCs w:val="16"/>
              </w:rPr>
            </w:pPr>
            <w:r w:rsidRPr="00AA641E">
              <w:rPr>
                <w:rFonts w:cs="Arial"/>
                <w:bCs/>
                <w:sz w:val="16"/>
                <w:szCs w:val="16"/>
              </w:rPr>
              <w:t>Valor Unitário</w:t>
            </w:r>
          </w:p>
        </w:tc>
        <w:tc>
          <w:tcPr>
            <w:tcW w:w="0" w:type="auto"/>
            <w:tcBorders>
              <w:top w:val="single" w:sz="4" w:space="0" w:color="000000"/>
              <w:left w:val="single" w:sz="4" w:space="0" w:color="000000"/>
              <w:bottom w:val="single" w:sz="4" w:space="0" w:color="000000"/>
              <w:right w:val="single" w:sz="4" w:space="0" w:color="000000"/>
            </w:tcBorders>
          </w:tcPr>
          <w:p w14:paraId="5B927B3C" w14:textId="77777777" w:rsidR="00223A16" w:rsidRPr="00AA641E" w:rsidRDefault="00223A16" w:rsidP="007F7AAC">
            <w:pPr>
              <w:widowControl w:val="0"/>
              <w:suppressAutoHyphens/>
              <w:jc w:val="center"/>
              <w:rPr>
                <w:rFonts w:cs="Arial"/>
                <w:bCs/>
                <w:sz w:val="16"/>
                <w:szCs w:val="16"/>
              </w:rPr>
            </w:pPr>
            <w:r w:rsidRPr="00AA641E">
              <w:rPr>
                <w:rFonts w:cs="Arial"/>
                <w:bCs/>
                <w:sz w:val="16"/>
                <w:szCs w:val="16"/>
              </w:rPr>
              <w:t>Valor Total</w:t>
            </w:r>
          </w:p>
        </w:tc>
      </w:tr>
      <w:tr w:rsidR="00223A16" w:rsidRPr="00AA641E" w14:paraId="1BEF8E3F" w14:textId="77777777" w:rsidTr="00223A16">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2B58B86" w14:textId="77777777" w:rsidR="00223A16" w:rsidRPr="00AA641E" w:rsidRDefault="00223A16" w:rsidP="007F7AAC">
            <w:pPr>
              <w:widowControl w:val="0"/>
              <w:suppressAutoHyphens/>
              <w:spacing w:after="120" w:line="276" w:lineRule="auto"/>
              <w:jc w:val="center"/>
              <w:rPr>
                <w:rFonts w:cs="Arial"/>
                <w:sz w:val="16"/>
                <w:szCs w:val="16"/>
              </w:rPr>
            </w:pPr>
            <w:r w:rsidRPr="00AA641E">
              <w:rPr>
                <w:rFonts w:cs="Arial"/>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9B651A6" w14:textId="77777777" w:rsidR="00223A16" w:rsidRDefault="00223A16" w:rsidP="007F7AAC">
            <w:pPr>
              <w:widowControl w:val="0"/>
              <w:suppressAutoHyphens/>
              <w:spacing w:after="120" w:line="276" w:lineRule="auto"/>
              <w:jc w:val="both"/>
              <w:rPr>
                <w:rFonts w:cs="Arial"/>
                <w:sz w:val="16"/>
                <w:szCs w:val="16"/>
              </w:rPr>
            </w:pPr>
            <w:r w:rsidRPr="00AA641E">
              <w:rPr>
                <w:rFonts w:cs="Arial"/>
                <w:color w:val="000000"/>
                <w:sz w:val="16"/>
                <w:szCs w:val="16"/>
              </w:rPr>
              <w:t xml:space="preserve">Serviços de coleta, transporte, tratamento e destinação final de resíduos hospitalares </w:t>
            </w:r>
            <w:r w:rsidRPr="00AA641E">
              <w:rPr>
                <w:rFonts w:cs="Arial"/>
                <w:sz w:val="16"/>
                <w:szCs w:val="16"/>
              </w:rPr>
              <w:t>oriundos do serviço de saúde da UFERSA.</w:t>
            </w:r>
            <w:r>
              <w:rPr>
                <w:rFonts w:cs="Arial"/>
                <w:sz w:val="16"/>
                <w:szCs w:val="16"/>
              </w:rPr>
              <w:t xml:space="preserve"> </w:t>
            </w:r>
          </w:p>
          <w:p w14:paraId="3267091A" w14:textId="77777777" w:rsidR="00223A16" w:rsidRPr="00AA641E" w:rsidRDefault="00223A16" w:rsidP="007F7AAC">
            <w:pPr>
              <w:widowControl w:val="0"/>
              <w:suppressAutoHyphens/>
              <w:spacing w:after="120" w:line="276" w:lineRule="auto"/>
              <w:jc w:val="both"/>
              <w:rPr>
                <w:rFonts w:cs="Arial"/>
                <w:sz w:val="16"/>
                <w:szCs w:val="16"/>
              </w:rPr>
            </w:pPr>
            <w:r w:rsidRPr="00EB022D">
              <w:rPr>
                <w:rFonts w:cs="Arial"/>
                <w:b/>
                <w:sz w:val="16"/>
                <w:szCs w:val="16"/>
              </w:rPr>
              <w:t>CATSER: 19380</w:t>
            </w:r>
            <w:r>
              <w:rPr>
                <w:rFonts w:cs="Arial"/>
                <w:b/>
                <w:sz w:val="16"/>
                <w:szCs w:val="16"/>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5D4F2F8" w14:textId="77777777" w:rsidR="00223A16" w:rsidRPr="00AA641E" w:rsidRDefault="00223A16" w:rsidP="007F7AAC">
            <w:pPr>
              <w:widowControl w:val="0"/>
              <w:suppressAutoHyphens/>
              <w:spacing w:after="120" w:line="276" w:lineRule="auto"/>
              <w:jc w:val="center"/>
              <w:rPr>
                <w:rFonts w:cs="Arial"/>
                <w:sz w:val="16"/>
                <w:szCs w:val="16"/>
              </w:rPr>
            </w:pPr>
            <w:proofErr w:type="spellStart"/>
            <w:r w:rsidRPr="00AA641E">
              <w:rPr>
                <w:rFonts w:cs="Arial"/>
                <w:sz w:val="16"/>
                <w:szCs w:val="16"/>
              </w:rPr>
              <w:t>Bombona</w:t>
            </w:r>
            <w:proofErr w:type="spellEnd"/>
            <w:r w:rsidRPr="00AA641E">
              <w:rPr>
                <w:rFonts w:cs="Arial"/>
                <w:sz w:val="16"/>
                <w:szCs w:val="16"/>
              </w:rPr>
              <w:t xml:space="preserve"> de 200 L ou 25 KG</w:t>
            </w:r>
          </w:p>
        </w:tc>
        <w:tc>
          <w:tcPr>
            <w:tcW w:w="0" w:type="auto"/>
            <w:tcBorders>
              <w:top w:val="single" w:sz="4" w:space="0" w:color="000000"/>
              <w:left w:val="single" w:sz="4" w:space="0" w:color="000000"/>
              <w:bottom w:val="single" w:sz="4" w:space="0" w:color="000000"/>
              <w:right w:val="single" w:sz="4" w:space="0" w:color="000000"/>
            </w:tcBorders>
            <w:vAlign w:val="center"/>
          </w:tcPr>
          <w:p w14:paraId="4579D817" w14:textId="77777777" w:rsidR="00223A16" w:rsidRPr="00AA641E" w:rsidRDefault="00223A16" w:rsidP="007F7AAC">
            <w:pPr>
              <w:widowControl w:val="0"/>
              <w:suppressAutoHyphens/>
              <w:spacing w:after="120" w:line="276" w:lineRule="auto"/>
              <w:jc w:val="center"/>
              <w:rPr>
                <w:rFonts w:cs="Arial"/>
                <w:sz w:val="16"/>
                <w:szCs w:val="16"/>
              </w:rPr>
            </w:pPr>
            <w:r w:rsidRPr="00AA641E">
              <w:rPr>
                <w:rFonts w:cs="Arial"/>
                <w:sz w:val="16"/>
                <w:szCs w:val="16"/>
              </w:rPr>
              <w:t>625</w:t>
            </w:r>
          </w:p>
        </w:tc>
        <w:tc>
          <w:tcPr>
            <w:tcW w:w="0" w:type="auto"/>
            <w:tcBorders>
              <w:top w:val="single" w:sz="4" w:space="0" w:color="000000"/>
              <w:left w:val="single" w:sz="4" w:space="0" w:color="000000"/>
              <w:bottom w:val="single" w:sz="4" w:space="0" w:color="000000"/>
              <w:right w:val="single" w:sz="4" w:space="0" w:color="000000"/>
            </w:tcBorders>
          </w:tcPr>
          <w:p w14:paraId="6E63D128" w14:textId="77777777" w:rsidR="00223A16" w:rsidRDefault="00223A16" w:rsidP="007F7AAC">
            <w:pPr>
              <w:widowControl w:val="0"/>
              <w:suppressAutoHyphens/>
              <w:spacing w:after="120" w:line="276" w:lineRule="auto"/>
              <w:jc w:val="center"/>
              <w:rPr>
                <w:rFonts w:cs="Arial"/>
                <w:sz w:val="16"/>
                <w:szCs w:val="16"/>
              </w:rPr>
            </w:pPr>
          </w:p>
          <w:p w14:paraId="065BCD77" w14:textId="77777777" w:rsidR="00223A16" w:rsidRPr="00AA641E" w:rsidRDefault="00223A16" w:rsidP="007F7AAC">
            <w:pPr>
              <w:widowControl w:val="0"/>
              <w:suppressAutoHyphens/>
              <w:spacing w:after="120" w:line="276" w:lineRule="auto"/>
              <w:jc w:val="center"/>
              <w:rPr>
                <w:rFonts w:cs="Arial"/>
                <w:sz w:val="16"/>
                <w:szCs w:val="16"/>
              </w:rPr>
            </w:pPr>
            <w:r>
              <w:rPr>
                <w:rFonts w:cs="Arial"/>
                <w:sz w:val="16"/>
                <w:szCs w:val="16"/>
              </w:rPr>
              <w:t>R$ 79,59</w:t>
            </w:r>
          </w:p>
        </w:tc>
        <w:tc>
          <w:tcPr>
            <w:tcW w:w="0" w:type="auto"/>
            <w:tcBorders>
              <w:top w:val="single" w:sz="4" w:space="0" w:color="000000"/>
              <w:left w:val="single" w:sz="4" w:space="0" w:color="000000"/>
              <w:bottom w:val="single" w:sz="4" w:space="0" w:color="000000"/>
              <w:right w:val="single" w:sz="4" w:space="0" w:color="000000"/>
            </w:tcBorders>
          </w:tcPr>
          <w:p w14:paraId="0AE6114B" w14:textId="77777777" w:rsidR="00223A16" w:rsidRDefault="00223A16" w:rsidP="007F7AAC">
            <w:pPr>
              <w:widowControl w:val="0"/>
              <w:suppressAutoHyphens/>
              <w:spacing w:after="120" w:line="276" w:lineRule="auto"/>
              <w:jc w:val="center"/>
              <w:rPr>
                <w:rFonts w:cs="Arial"/>
                <w:sz w:val="16"/>
                <w:szCs w:val="16"/>
              </w:rPr>
            </w:pPr>
          </w:p>
          <w:p w14:paraId="37323387" w14:textId="77777777" w:rsidR="00223A16" w:rsidRPr="00AA641E" w:rsidRDefault="00223A16" w:rsidP="007F7AAC">
            <w:pPr>
              <w:widowControl w:val="0"/>
              <w:suppressAutoHyphens/>
              <w:spacing w:after="120" w:line="276" w:lineRule="auto"/>
              <w:jc w:val="center"/>
              <w:rPr>
                <w:rFonts w:cs="Arial"/>
                <w:sz w:val="16"/>
                <w:szCs w:val="16"/>
              </w:rPr>
            </w:pPr>
            <w:r>
              <w:rPr>
                <w:rFonts w:cs="Arial"/>
                <w:sz w:val="16"/>
                <w:szCs w:val="16"/>
              </w:rPr>
              <w:t>R$ 49.743,75</w:t>
            </w:r>
          </w:p>
        </w:tc>
      </w:tr>
    </w:tbl>
    <w:p w14:paraId="5030D64F" w14:textId="7DA8D34D" w:rsidR="00223A16" w:rsidRPr="009B61E5" w:rsidRDefault="00223A16" w:rsidP="00223A16">
      <w:pPr>
        <w:numPr>
          <w:ilvl w:val="1"/>
          <w:numId w:val="1"/>
        </w:numPr>
        <w:spacing w:before="120" w:after="120" w:line="276" w:lineRule="auto"/>
        <w:ind w:left="142" w:hanging="7"/>
        <w:jc w:val="both"/>
        <w:rPr>
          <w:rFonts w:cs="Arial"/>
          <w:i/>
          <w:szCs w:val="20"/>
        </w:rPr>
      </w:pPr>
      <w:r w:rsidRPr="00223A16">
        <w:rPr>
          <w:rFonts w:cs="Arial"/>
          <w:szCs w:val="20"/>
        </w:rPr>
        <w:t>O objeto da licitação tem a natureza de serviço comum de coleta transporte, tratamento e destinação final de resíduos hospitalares oriundos do serviço de saúde da UFERSA.</w:t>
      </w:r>
    </w:p>
    <w:p w14:paraId="50BF1EE4" w14:textId="2BABD36A" w:rsidR="009B61E5" w:rsidRPr="00AF0A5E" w:rsidRDefault="009B61E5" w:rsidP="00223A16">
      <w:pPr>
        <w:numPr>
          <w:ilvl w:val="1"/>
          <w:numId w:val="1"/>
        </w:numPr>
        <w:spacing w:before="120" w:after="120" w:line="276" w:lineRule="auto"/>
        <w:ind w:left="142" w:hanging="7"/>
        <w:jc w:val="both"/>
        <w:rPr>
          <w:rFonts w:cs="Arial"/>
          <w:i/>
          <w:szCs w:val="20"/>
        </w:rPr>
      </w:pPr>
      <w:r w:rsidRPr="00AF0A5E">
        <w:rPr>
          <w:rFonts w:cs="Arial"/>
          <w:szCs w:val="20"/>
        </w:rPr>
        <w:t xml:space="preserve">Os resíduos estão classificados nos grupos A, B e </w:t>
      </w:r>
      <w:proofErr w:type="spellStart"/>
      <w:r w:rsidRPr="00AF0A5E">
        <w:rPr>
          <w:rFonts w:cs="Arial"/>
          <w:szCs w:val="20"/>
        </w:rPr>
        <w:t>E</w:t>
      </w:r>
      <w:proofErr w:type="spellEnd"/>
      <w:r w:rsidRPr="00AF0A5E">
        <w:rPr>
          <w:rFonts w:cs="Arial"/>
          <w:szCs w:val="20"/>
        </w:rPr>
        <w:t xml:space="preserve">, segundo a RESOLUÇÃO RDC nº 306, de 07 de dezembro de 2004, da ANVISA e RESOLUÇÃO CONAMA nº 358, de 29 de abril de 2005. </w:t>
      </w:r>
    </w:p>
    <w:p w14:paraId="7C9A8337" w14:textId="77777777" w:rsidR="00223A16" w:rsidRPr="00B62404" w:rsidRDefault="00223A16" w:rsidP="00223A16">
      <w:pPr>
        <w:numPr>
          <w:ilvl w:val="1"/>
          <w:numId w:val="1"/>
        </w:numPr>
        <w:spacing w:before="120" w:after="120" w:line="276" w:lineRule="auto"/>
        <w:ind w:left="142" w:hanging="7"/>
        <w:jc w:val="both"/>
        <w:rPr>
          <w:rFonts w:cs="Arial"/>
          <w:szCs w:val="20"/>
        </w:rPr>
      </w:pPr>
      <w:r w:rsidRPr="00B62404">
        <w:rPr>
          <w:rFonts w:cs="Arial"/>
          <w:szCs w:val="20"/>
        </w:rPr>
        <w:t>Os quantitativos e respectivos códigos dos itens são os discriminados na tabela acima.</w:t>
      </w:r>
    </w:p>
    <w:p w14:paraId="4EA8D21C" w14:textId="77777777" w:rsidR="00223A16" w:rsidRPr="00B62404" w:rsidRDefault="00223A16" w:rsidP="00223A16">
      <w:pPr>
        <w:numPr>
          <w:ilvl w:val="1"/>
          <w:numId w:val="1"/>
        </w:numPr>
        <w:spacing w:before="120" w:after="120" w:line="276" w:lineRule="auto"/>
        <w:ind w:left="142" w:hanging="7"/>
        <w:jc w:val="both"/>
        <w:rPr>
          <w:rFonts w:cs="Arial"/>
          <w:b/>
          <w:bCs/>
          <w:szCs w:val="20"/>
        </w:rPr>
      </w:pPr>
      <w:r w:rsidRPr="00B62404">
        <w:rPr>
          <w:rFonts w:cs="Arial"/>
          <w:szCs w:val="20"/>
        </w:rPr>
        <w:t>O prazo de vigência do contrato é de 12 (doze) meses, podendo ser prorrogado por interesse das partes até o limite de 60 (sessenta) meses, com base no artigo 57, II, da Lei 8.666, de 1993.</w:t>
      </w:r>
    </w:p>
    <w:p w14:paraId="3D916333"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JUSTIFICATIVA E OBJETIVO DA CONTRATAÇÃO</w:t>
      </w:r>
    </w:p>
    <w:p w14:paraId="0D976C01" w14:textId="77777777" w:rsidR="00223A16" w:rsidRPr="00B26394" w:rsidRDefault="00223A16" w:rsidP="00223A16">
      <w:pPr>
        <w:numPr>
          <w:ilvl w:val="1"/>
          <w:numId w:val="1"/>
        </w:numPr>
        <w:autoSpaceDE w:val="0"/>
        <w:spacing w:before="120" w:after="120" w:line="276" w:lineRule="auto"/>
        <w:ind w:left="142" w:hanging="6"/>
        <w:jc w:val="both"/>
        <w:rPr>
          <w:rFonts w:cs="Arial"/>
          <w:szCs w:val="20"/>
        </w:rPr>
      </w:pPr>
      <w:r>
        <w:rPr>
          <w:rFonts w:cs="Arial"/>
          <w:szCs w:val="20"/>
        </w:rPr>
        <w:t>A j</w:t>
      </w:r>
      <w:r w:rsidRPr="00B26394">
        <w:rPr>
          <w:rFonts w:cs="Arial"/>
          <w:szCs w:val="20"/>
        </w:rPr>
        <w:t>ustificativa e objetivo da contratação encontra-se pormenorizada em Tópico específico dos Estudos Técnicos Preliminares, anexo ao Edital.</w:t>
      </w:r>
    </w:p>
    <w:p w14:paraId="051718FD"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DESCRIÇÃO DA SOLUÇÃO</w:t>
      </w:r>
    </w:p>
    <w:p w14:paraId="62266558" w14:textId="77777777" w:rsidR="00223A16" w:rsidRPr="00BF348E" w:rsidRDefault="00223A16" w:rsidP="00223A16">
      <w:pPr>
        <w:numPr>
          <w:ilvl w:val="1"/>
          <w:numId w:val="1"/>
        </w:numPr>
        <w:spacing w:before="120" w:after="120" w:line="276" w:lineRule="auto"/>
        <w:ind w:left="142" w:firstLine="0"/>
        <w:jc w:val="both"/>
        <w:rPr>
          <w:rFonts w:cs="Arial"/>
          <w:iCs/>
          <w:szCs w:val="20"/>
        </w:rPr>
      </w:pPr>
      <w:r w:rsidRPr="00BF348E">
        <w:rPr>
          <w:rFonts w:cs="Arial"/>
          <w:iCs/>
          <w:szCs w:val="20"/>
        </w:rPr>
        <w:t>A descrição da solução como um todo, encontra-se pormenorizada em Tópico específico dos Estudos Técnicos Preliminares, anexo ao edital.</w:t>
      </w:r>
    </w:p>
    <w:p w14:paraId="760ACD16"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 xml:space="preserve">DA CLASSIFICAÇÃO DOS SERVIÇOS </w:t>
      </w:r>
      <w:r w:rsidRPr="00B62404">
        <w:rPr>
          <w:bCs/>
        </w:rPr>
        <w:t>E FORMA DE SELEÇÃO DO FORNECEDOR</w:t>
      </w:r>
    </w:p>
    <w:p w14:paraId="176AC952" w14:textId="77777777" w:rsidR="00223A16" w:rsidRPr="00B62404" w:rsidRDefault="00223A16" w:rsidP="00223A16">
      <w:pPr>
        <w:numPr>
          <w:ilvl w:val="1"/>
          <w:numId w:val="1"/>
        </w:numPr>
        <w:spacing w:before="120" w:after="120" w:line="276" w:lineRule="auto"/>
        <w:ind w:left="142" w:firstLine="0"/>
        <w:jc w:val="both"/>
        <w:rPr>
          <w:rFonts w:cs="Arial"/>
          <w:iCs/>
          <w:szCs w:val="20"/>
        </w:rPr>
      </w:pPr>
      <w:r w:rsidRPr="00B62404">
        <w:rPr>
          <w:rFonts w:cs="Arial"/>
          <w:iCs/>
          <w:szCs w:val="20"/>
        </w:rPr>
        <w:t xml:space="preserve">Trata-se de serviço comum de caráter continuado sem fornecimento de mão de obra em regime de dedicação exclusiva, a ser contratado mediante licitação, na modalidade pregão, em sua forma eletrônica. </w:t>
      </w:r>
    </w:p>
    <w:p w14:paraId="76B9F9DF"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7B3CADC"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277A34A9"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REQUISITOS DA CONTRATAÇÃO</w:t>
      </w:r>
    </w:p>
    <w:p w14:paraId="16430FF6" w14:textId="77777777" w:rsidR="00223A16" w:rsidRPr="00B62404" w:rsidRDefault="00223A16" w:rsidP="00223A16">
      <w:pPr>
        <w:numPr>
          <w:ilvl w:val="1"/>
          <w:numId w:val="1"/>
        </w:numPr>
        <w:suppressAutoHyphens/>
        <w:spacing w:before="120" w:after="120" w:line="276" w:lineRule="auto"/>
        <w:ind w:left="142" w:firstLine="0"/>
        <w:jc w:val="both"/>
        <w:rPr>
          <w:rFonts w:cs="Arial"/>
          <w:szCs w:val="20"/>
        </w:rPr>
      </w:pPr>
      <w:r w:rsidRPr="00B62404">
        <w:rPr>
          <w:rFonts w:cs="Arial"/>
          <w:szCs w:val="20"/>
        </w:rPr>
        <w:t>Conforme Estudos Preliminares, os requisitos da contratação abrangem o seguinte:</w:t>
      </w:r>
    </w:p>
    <w:p w14:paraId="25C81EAB" w14:textId="77777777" w:rsidR="00223A16" w:rsidRPr="002F3C6F" w:rsidRDefault="00223A16" w:rsidP="00223A16">
      <w:pPr>
        <w:numPr>
          <w:ilvl w:val="2"/>
          <w:numId w:val="1"/>
        </w:numPr>
        <w:suppressAutoHyphens/>
        <w:spacing w:before="120" w:after="120" w:line="276" w:lineRule="auto"/>
        <w:ind w:left="142" w:firstLine="0"/>
        <w:jc w:val="both"/>
        <w:rPr>
          <w:rFonts w:cs="Arial"/>
          <w:szCs w:val="20"/>
        </w:rPr>
      </w:pPr>
      <w:r w:rsidRPr="00B62404">
        <w:rPr>
          <w:rFonts w:cs="Arial"/>
          <w:szCs w:val="20"/>
        </w:rPr>
        <w:t xml:space="preserve">Para a ideal execução dos serviços, a contratada deverá prestar serviço de coleta de resíduos de serviços de saúde, na periodicidade exigida neste Termo de Referência, nas quantidades </w:t>
      </w:r>
      <w:r w:rsidRPr="002F3C6F">
        <w:rPr>
          <w:rFonts w:cs="Arial"/>
          <w:szCs w:val="20"/>
        </w:rPr>
        <w:t>estimadas e atendendo os requisitos de qualidade adequados para a plena execução do serviço.</w:t>
      </w:r>
    </w:p>
    <w:p w14:paraId="094D58D8" w14:textId="77777777" w:rsidR="00223A16" w:rsidRPr="002F3C6F" w:rsidRDefault="00223A16" w:rsidP="00223A16">
      <w:pPr>
        <w:numPr>
          <w:ilvl w:val="2"/>
          <w:numId w:val="1"/>
        </w:numPr>
        <w:suppressAutoHyphens/>
        <w:spacing w:before="120" w:after="120" w:line="276" w:lineRule="auto"/>
        <w:ind w:left="142" w:firstLine="0"/>
        <w:jc w:val="both"/>
        <w:rPr>
          <w:rFonts w:cs="Arial"/>
          <w:szCs w:val="20"/>
        </w:rPr>
      </w:pPr>
      <w:r w:rsidRPr="002F3C6F">
        <w:rPr>
          <w:rFonts w:cs="Arial"/>
          <w:szCs w:val="20"/>
        </w:rPr>
        <w:lastRenderedPageBreak/>
        <w:t>A contratada deverá cumprir o que prescreve a Lei Federal nº 12.305/10 da Política Nacional de Resíduos Sólidos e a RDC n° 222 de 28 de março de 2018 - Regulamenta as Boas Práticas de Gerenciamento dos Resíduos de Serviço de Saúde da Agência Nacional de vigilância Sanitária – ANVISA.</w:t>
      </w:r>
    </w:p>
    <w:p w14:paraId="77561E52" w14:textId="77777777" w:rsidR="00223A16" w:rsidRPr="00B62404" w:rsidRDefault="00223A16" w:rsidP="00223A16">
      <w:pPr>
        <w:numPr>
          <w:ilvl w:val="2"/>
          <w:numId w:val="1"/>
        </w:numPr>
        <w:suppressAutoHyphens/>
        <w:spacing w:before="120" w:after="120" w:line="276" w:lineRule="auto"/>
        <w:ind w:left="142" w:firstLine="0"/>
        <w:jc w:val="both"/>
        <w:rPr>
          <w:rFonts w:cs="Arial"/>
          <w:b/>
          <w:bCs/>
          <w:szCs w:val="20"/>
        </w:rPr>
      </w:pPr>
      <w:r w:rsidRPr="00B62404">
        <w:rPr>
          <w:rFonts w:cs="Arial"/>
          <w:szCs w:val="20"/>
        </w:rPr>
        <w:t>As obrigações da Contratada e Contratante estão previstas neste TR.</w:t>
      </w:r>
    </w:p>
    <w:p w14:paraId="3DD63769"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color w:val="auto"/>
        </w:rPr>
      </w:pPr>
      <w:r w:rsidRPr="00B62404">
        <w:rPr>
          <w:bCs/>
          <w:color w:val="auto"/>
        </w:rPr>
        <w:t>VISTORIA PARA A LICITAÇÃO</w:t>
      </w:r>
    </w:p>
    <w:p w14:paraId="5E18884A" w14:textId="77777777" w:rsidR="00223A16" w:rsidRPr="002F3C6F" w:rsidRDefault="00223A16" w:rsidP="00223A16">
      <w:pPr>
        <w:pStyle w:val="Nivel10"/>
        <w:numPr>
          <w:ilvl w:val="1"/>
          <w:numId w:val="1"/>
        </w:numPr>
        <w:spacing w:before="120" w:after="120"/>
        <w:ind w:left="142" w:firstLine="0"/>
        <w:rPr>
          <w:b w:val="0"/>
          <w:i/>
          <w:iCs/>
          <w:color w:val="auto"/>
        </w:rPr>
      </w:pPr>
      <w:r w:rsidRPr="00B62404">
        <w:rPr>
          <w:b w:val="0"/>
        </w:rPr>
        <w:t>Para o correto dimensionamento e elaboração de sua proposta, o licitante poderá</w:t>
      </w:r>
      <w:r w:rsidRPr="00B62404">
        <w:rPr>
          <w:b w:val="0"/>
          <w:i/>
        </w:rPr>
        <w:t xml:space="preserve"> </w:t>
      </w:r>
      <w:r w:rsidRPr="00B62404">
        <w:rPr>
          <w:b w:val="0"/>
        </w:rPr>
        <w:t xml:space="preserve">realizar vistoria nas instalações do local de execução dos serviços, acompanhado por servidor designado </w:t>
      </w:r>
      <w:r w:rsidRPr="002F3C6F">
        <w:rPr>
          <w:b w:val="0"/>
          <w:color w:val="auto"/>
        </w:rPr>
        <w:t>para esse fim, de segunda à sexta-feira, pela manhã, das 07h30min às 11h30min, no período da tarde, de 13h30min às 17h30min, devendo o agendamento ser efetuado previamente pelos telefones:</w:t>
      </w:r>
    </w:p>
    <w:p w14:paraId="6E317438" w14:textId="77777777" w:rsidR="00223A16" w:rsidRPr="002F3C6F" w:rsidRDefault="00223A16" w:rsidP="00223A16">
      <w:pPr>
        <w:pStyle w:val="Nivel10"/>
        <w:numPr>
          <w:ilvl w:val="2"/>
          <w:numId w:val="1"/>
        </w:numPr>
        <w:spacing w:before="120" w:after="120"/>
        <w:ind w:left="142" w:firstLine="0"/>
        <w:rPr>
          <w:b w:val="0"/>
          <w:iCs/>
          <w:color w:val="auto"/>
        </w:rPr>
      </w:pPr>
      <w:r w:rsidRPr="002F3C6F">
        <w:rPr>
          <w:b w:val="0"/>
          <w:iCs/>
          <w:color w:val="auto"/>
        </w:rPr>
        <w:t xml:space="preserve"> HOVET (Hospital Veterinário): </w:t>
      </w:r>
      <w:hyperlink r:id="rId18" w:history="1">
        <w:r w:rsidRPr="002F3C6F">
          <w:rPr>
            <w:b w:val="0"/>
            <w:iCs/>
            <w:color w:val="auto"/>
          </w:rPr>
          <w:t>(84) 3317-8310</w:t>
        </w:r>
      </w:hyperlink>
      <w:r w:rsidRPr="002F3C6F">
        <w:rPr>
          <w:b w:val="0"/>
          <w:iCs/>
          <w:color w:val="auto"/>
        </w:rPr>
        <w:t>.</w:t>
      </w:r>
    </w:p>
    <w:p w14:paraId="7A44736A" w14:textId="77777777" w:rsidR="00223A16" w:rsidRPr="00B62404" w:rsidRDefault="00223A16" w:rsidP="00223A16">
      <w:pPr>
        <w:pStyle w:val="Nivel10"/>
        <w:numPr>
          <w:ilvl w:val="2"/>
          <w:numId w:val="1"/>
        </w:numPr>
        <w:spacing w:before="120" w:after="120"/>
        <w:ind w:left="142" w:firstLine="0"/>
        <w:rPr>
          <w:b w:val="0"/>
          <w:iCs/>
        </w:rPr>
      </w:pPr>
      <w:r w:rsidRPr="00B62404">
        <w:rPr>
          <w:b w:val="0"/>
          <w:iCs/>
        </w:rPr>
        <w:t>A realização da vistoria poderá ser comprovada por:</w:t>
      </w:r>
    </w:p>
    <w:p w14:paraId="2F0C9914" w14:textId="22629A8E" w:rsidR="00223A16" w:rsidRPr="00B62404" w:rsidRDefault="00223A16" w:rsidP="00223A16">
      <w:pPr>
        <w:pStyle w:val="Nivel10"/>
        <w:numPr>
          <w:ilvl w:val="3"/>
          <w:numId w:val="1"/>
        </w:numPr>
        <w:spacing w:before="120" w:after="120"/>
        <w:ind w:left="142" w:firstLine="0"/>
        <w:rPr>
          <w:b w:val="0"/>
          <w:iCs/>
        </w:rPr>
      </w:pPr>
      <w:r w:rsidRPr="00B62404">
        <w:rPr>
          <w:b w:val="0"/>
          <w:iCs/>
        </w:rPr>
        <w:t xml:space="preserve">Declaração emitida pelo licitante de que conhece as condições locais para execução do objeto ou que realizou vistoria no local do evento, </w:t>
      </w:r>
      <w:r w:rsidRPr="006B50BB">
        <w:rPr>
          <w:b w:val="0"/>
          <w:iCs/>
        </w:rPr>
        <w:t xml:space="preserve">conforme Anexo </w:t>
      </w:r>
      <w:r w:rsidR="00044667">
        <w:rPr>
          <w:b w:val="0"/>
          <w:iCs/>
        </w:rPr>
        <w:t>I</w:t>
      </w:r>
      <w:r w:rsidRPr="006B50BB">
        <w:rPr>
          <w:b w:val="0"/>
          <w:iCs/>
        </w:rPr>
        <w:t>V</w:t>
      </w:r>
      <w:r>
        <w:rPr>
          <w:b w:val="0"/>
          <w:iCs/>
        </w:rPr>
        <w:t xml:space="preserve"> </w:t>
      </w:r>
      <w:r w:rsidRPr="00B62404">
        <w:rPr>
          <w:b w:val="0"/>
          <w:iCs/>
        </w:rPr>
        <w:t xml:space="preserve">deste Edital e item 3.3 do Anexo VII-A da IN SEGES/MP n. 5/2017, ou caso opte por não realizá-la, de que tem pleno conhecimento das condições e peculiaridades inerentes à natureza do trabalho, que assume total responsabilidade por este fato e que não </w:t>
      </w:r>
      <w:r w:rsidRPr="00B62404">
        <w:rPr>
          <w:b w:val="0"/>
          <w:color w:val="auto"/>
        </w:rPr>
        <w:t xml:space="preserve">utilizará deste para quaisquer questionamentos futuros que ensejam avenças </w:t>
      </w:r>
      <w:r w:rsidRPr="00B62404">
        <w:rPr>
          <w:b w:val="0"/>
          <w:iCs/>
          <w:color w:val="auto"/>
        </w:rPr>
        <w:t xml:space="preserve">técnicas </w:t>
      </w:r>
      <w:r w:rsidRPr="00B62404">
        <w:rPr>
          <w:b w:val="0"/>
          <w:iCs/>
        </w:rPr>
        <w:t xml:space="preserve">ou financeiras com este (órgão ou </w:t>
      </w:r>
      <w:r w:rsidRPr="00BC7752">
        <w:rPr>
          <w:b w:val="0"/>
          <w:iCs/>
        </w:rPr>
        <w:t>entidade), na forma do Anexo V deste</w:t>
      </w:r>
      <w:r w:rsidRPr="00B62404">
        <w:rPr>
          <w:b w:val="0"/>
          <w:iCs/>
        </w:rPr>
        <w:t xml:space="preserve"> Edital. </w:t>
      </w:r>
    </w:p>
    <w:p w14:paraId="11595994" w14:textId="77777777" w:rsidR="00223A16" w:rsidRPr="00B62404" w:rsidRDefault="00223A16" w:rsidP="00223A16">
      <w:pPr>
        <w:pStyle w:val="Nivel10"/>
        <w:numPr>
          <w:ilvl w:val="2"/>
          <w:numId w:val="1"/>
        </w:numPr>
        <w:spacing w:before="120" w:after="120"/>
        <w:ind w:left="142" w:firstLine="0"/>
        <w:rPr>
          <w:b w:val="0"/>
          <w:iCs/>
        </w:rPr>
      </w:pPr>
      <w:r w:rsidRPr="00B62404">
        <w:rPr>
          <w:b w:val="0"/>
          <w:iCs/>
        </w:rPr>
        <w:t>O prazo para vistoria iniciar-se-á no dia útil seguinte ao da publicação do Edital, estendendo-se até o dia útil anterior à data prevista para a abertura da sessão pública.</w:t>
      </w:r>
    </w:p>
    <w:p w14:paraId="2BCE36EB" w14:textId="77777777" w:rsidR="00223A16" w:rsidRPr="00B62404" w:rsidRDefault="00223A16" w:rsidP="00223A16">
      <w:pPr>
        <w:pStyle w:val="Nivel10"/>
        <w:numPr>
          <w:ilvl w:val="2"/>
          <w:numId w:val="1"/>
        </w:numPr>
        <w:spacing w:before="120" w:after="120"/>
        <w:ind w:left="142" w:firstLine="0"/>
        <w:rPr>
          <w:b w:val="0"/>
          <w:iCs/>
        </w:rPr>
      </w:pPr>
      <w:r w:rsidRPr="00B62404">
        <w:rPr>
          <w:b w:val="0"/>
          <w:iCs/>
        </w:rPr>
        <w:t>Para a vistoria, o licitante, ou o seu representante legal, deverá estar devidamente identificado.</w:t>
      </w:r>
    </w:p>
    <w:p w14:paraId="211D9909"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MODELO DE EXECUÇÃO DO OBJETO</w:t>
      </w:r>
    </w:p>
    <w:p w14:paraId="0784A293" w14:textId="77777777" w:rsidR="00223A16" w:rsidRPr="00B62404" w:rsidRDefault="00223A16" w:rsidP="00223A16">
      <w:pPr>
        <w:numPr>
          <w:ilvl w:val="1"/>
          <w:numId w:val="1"/>
        </w:numPr>
        <w:suppressAutoHyphens/>
        <w:spacing w:before="120" w:after="120" w:line="276" w:lineRule="auto"/>
        <w:ind w:left="142" w:firstLine="0"/>
        <w:jc w:val="both"/>
        <w:rPr>
          <w:rFonts w:cs="Arial"/>
          <w:szCs w:val="20"/>
        </w:rPr>
      </w:pPr>
      <w:r w:rsidRPr="00B62404">
        <w:rPr>
          <w:rFonts w:cs="Arial"/>
          <w:szCs w:val="20"/>
        </w:rPr>
        <w:t>A execução do objeto seguirá a seguinte dinâmica:</w:t>
      </w:r>
    </w:p>
    <w:p w14:paraId="065D8CA4"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 xml:space="preserve"> O transporte interno de resíduos deve ser realizado atendendo roteiro previamente definido e em horários não coincidentes com a distribuição de roupas, alimentos e medicamentos, períodos de visita ou de maior fluxo de pessoas ou de atividades.</w:t>
      </w:r>
    </w:p>
    <w:p w14:paraId="4DE91BA3" w14:textId="67D565C3" w:rsidR="00223A16" w:rsidRPr="002F3C6F" w:rsidRDefault="00223A16" w:rsidP="00223A16">
      <w:pPr>
        <w:numPr>
          <w:ilvl w:val="2"/>
          <w:numId w:val="1"/>
        </w:numPr>
        <w:suppressAutoHyphens/>
        <w:spacing w:after="120"/>
        <w:ind w:left="142" w:firstLine="0"/>
        <w:jc w:val="both"/>
        <w:rPr>
          <w:rFonts w:cs="Arial"/>
          <w:szCs w:val="20"/>
        </w:rPr>
      </w:pPr>
      <w:r w:rsidRPr="002F3C6F">
        <w:rPr>
          <w:rFonts w:cs="Arial"/>
          <w:szCs w:val="20"/>
        </w:rPr>
        <w:t>A</w:t>
      </w:r>
      <w:r w:rsidR="00BC5046">
        <w:rPr>
          <w:rFonts w:cs="Arial"/>
          <w:szCs w:val="20"/>
        </w:rPr>
        <w:t>s coletas devem ser realizadas semanalmente, preferencialmente às sextas feiras, havendo a previsão da CONTRATADA atender a chamado de emergência em dia diferente, em caso de necessidade.</w:t>
      </w:r>
    </w:p>
    <w:p w14:paraId="68F975B0"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Os resíduos segregados deverão ser acondicionados e embalados em sacos e/ou recipientes que evitem vazamentos e resistam às ações de punctura e ruptura, com a finalidade de protegê-los de riscos e facilitar o seu transporte.</w:t>
      </w:r>
    </w:p>
    <w:p w14:paraId="4524D6CD"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Os resíduos de fácil putrefação que venham a ser coletados por período superior a 24 horas de seu armazenamento, devem ser conservados sob refrigeração, e quando não for possível, serem submetidos a outro método de conservação.</w:t>
      </w:r>
    </w:p>
    <w:p w14:paraId="31515C9A"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Os recipientes para acondicionamento dos resíduos líquidos devem ser com tampa rosqueada e vedante, e constituídos de material impermeável, rígido e resistente ao líquido armazenado.</w:t>
      </w:r>
    </w:p>
    <w:p w14:paraId="195A4987"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Os resíduos sólidos devem ser acondicionados em saco constituído de material resistente a ruptura e vazamento, impermeável, respeitando os limites de peso de cada saco, sendo proibido o seu esvaziamento ou reaproveitamento.</w:t>
      </w:r>
    </w:p>
    <w:p w14:paraId="37C381C2" w14:textId="77777777" w:rsidR="00223A16" w:rsidRPr="00B62404" w:rsidRDefault="00223A16" w:rsidP="00223A16">
      <w:pPr>
        <w:numPr>
          <w:ilvl w:val="2"/>
          <w:numId w:val="1"/>
        </w:numPr>
        <w:suppressAutoHyphens/>
        <w:spacing w:after="120"/>
        <w:ind w:left="142" w:firstLine="0"/>
        <w:jc w:val="both"/>
        <w:rPr>
          <w:rFonts w:cs="Arial"/>
          <w:szCs w:val="20"/>
        </w:rPr>
      </w:pPr>
      <w:r w:rsidRPr="00B62404">
        <w:rPr>
          <w:rFonts w:cs="Arial"/>
          <w:szCs w:val="20"/>
        </w:rPr>
        <w:t>As características originais de acondicionamento devem ser mantidas, não se permitindo abertura, rompimento ou transferência do conteúdo de uma embalagem para outra.</w:t>
      </w:r>
    </w:p>
    <w:p w14:paraId="6255AE6A" w14:textId="0C3EAA0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lastRenderedPageBreak/>
        <w:t xml:space="preserve"> </w:t>
      </w:r>
      <w:r w:rsidR="00223A16" w:rsidRPr="00B62404">
        <w:rPr>
          <w:rFonts w:cs="Arial"/>
          <w:szCs w:val="20"/>
        </w:rPr>
        <w:t>A identificação dos resíduos é fundamental e deve estar exposta nos sacos de acondicionamento, nos recipientes de coleta interna e externa, nos recipientes de transporte interno e externo, e nos locais de armazenamento, em local de fácil visualização, de forma indelével, e deve informar o conteúdo e o risco específico de cada grupo de resíduos.</w:t>
      </w:r>
    </w:p>
    <w:p w14:paraId="0C110887" w14:textId="5B0D553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Os sacos de armazenamento dos resíduos poderão ser identificados por adesivos, desde que seja garantida a resistência destes aos processos normais de manuseio dos sacos e recipientes;</w:t>
      </w:r>
    </w:p>
    <w:p w14:paraId="0480EBBA" w14:textId="298AD8D4"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Os recipientes de armazenamento para transporte interno devem ser constituídos de material rígido, lavável, impermeável, com tampa provida de sistema de abertura sem contato manual, com cantos arredondados e resistentes ao tombamento, devem conter rodas revestidas de material que reduza o ruído, e ser identificados com o símbolo correspondente ao risco do resíduo neles contidos. Os recipientes com mais de 400L de capacidade devem possuir válvula de dreno no fundo.</w:t>
      </w:r>
    </w:p>
    <w:p w14:paraId="60DFF963" w14:textId="4EACF92F"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Não poderá ser feito armazenamento temporário com disposição direta dos sacos sobreo piso</w:t>
      </w:r>
      <w:r w:rsidR="00223A16" w:rsidRPr="00572409">
        <w:rPr>
          <w:rFonts w:cs="Arial"/>
          <w:szCs w:val="20"/>
        </w:rPr>
        <w:t>, sendo obrigatória a conservação dos sacos em recipientes de acondicionamento.</w:t>
      </w:r>
    </w:p>
    <w:p w14:paraId="0B6F3B5C" w14:textId="5CE05471"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A sala para guarda de recipientes contendo os resíduos já acondicionados deve ter pisos e paredes lisas e laváveis, sendo o piso ainda resistente ao tráfego dos recipientes coletores. Devendo possuir ponto de iluminação artificial e área suficiente para armazenar os recipientes.</w:t>
      </w:r>
    </w:p>
    <w:p w14:paraId="4544FD95" w14:textId="2514611F"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A sala para armazenamento de resíduos deve estar identificada como "SALA DE RESÍDUOS";</w:t>
      </w:r>
    </w:p>
    <w:p w14:paraId="02C109B6" w14:textId="0FE8EE5F"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 xml:space="preserve">O transporte externo deverá ser realizado em veículos do tipo baú, com no máximo 02 (dois) anos de uso, sem mecanismo de compactação ou </w:t>
      </w:r>
      <w:proofErr w:type="spellStart"/>
      <w:r w:rsidR="00223A16" w:rsidRPr="00572409">
        <w:rPr>
          <w:rFonts w:cs="Arial"/>
          <w:szCs w:val="20"/>
        </w:rPr>
        <w:t>semi-compactação</w:t>
      </w:r>
      <w:proofErr w:type="spellEnd"/>
      <w:r w:rsidR="00223A16" w:rsidRPr="00572409">
        <w:rPr>
          <w:rFonts w:cs="Arial"/>
          <w:szCs w:val="20"/>
        </w:rPr>
        <w:t>, dotado de sistema de drenagem e coleta por chorume, ter compartimento interno revestido de metal liso e de fácil higienização, ser provido de ventilação adequada, evitar o derramamento dos resíduos durante seu deslocamento, e ser constantemente limpo para evitar o mau cheiro.</w:t>
      </w:r>
    </w:p>
    <w:p w14:paraId="429E30A8" w14:textId="760D72CC"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Os veículos deverão estar adequadamente pintados, ostentando o nome da empresa, telefone de contato e a especificação dos resíduos transportados, conforme especificado na norma da ABNT/NBR —8286.</w:t>
      </w:r>
    </w:p>
    <w:p w14:paraId="49BD76F3" w14:textId="7CF9F677"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A CONTRATADA deverá atender, de imediato e quando solicitada pela CONTRATANTE, caso seja necessário, disponibilizar mais de 01 (um) caminhão ou uma maior quantidade de equipamentos utilizados num mesmo dia.</w:t>
      </w:r>
    </w:p>
    <w:p w14:paraId="04891190" w14:textId="1C7124E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Os caminhões e equipamentos utilizados deverão ser adequados e próprios para içar os coletores e compactar o lixo, devendo cumprir os requisitos previstos na legislação vigente.</w:t>
      </w:r>
    </w:p>
    <w:p w14:paraId="19736727" w14:textId="3726831C"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Ao final de cada turno de trabalho, o veículo coletor deve sofrer limpeza e desinfecção simultânea, usando-se jato de água, preferencialmente quente e sob pressão.</w:t>
      </w:r>
    </w:p>
    <w:p w14:paraId="7B491297" w14:textId="5B809752"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A CONTRATADA deverá colocar os resíduos em seus caminhões utilizando meios próprios;</w:t>
      </w:r>
    </w:p>
    <w:p w14:paraId="3D5B1960" w14:textId="6F3A0FEF"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 xml:space="preserve">A CONTRATADA deverá substituir, quando avariados, o caminhão ou os materiais/equipamentos </w:t>
      </w:r>
      <w:r w:rsidR="00223A16" w:rsidRPr="00572409">
        <w:rPr>
          <w:rFonts w:cs="Arial"/>
          <w:szCs w:val="20"/>
        </w:rPr>
        <w:t>utilizados, no prazo máximo de 2 (duas) horas.</w:t>
      </w:r>
    </w:p>
    <w:p w14:paraId="6AE94EB7" w14:textId="21823A4A"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Antes da disposição final no solo os resíduos deverão passar pelo processo de tratamento, que consiste na aplicação de método, técnica ou procedimento que modifique as características dos riscos inerentes aos resíduos, visando a minimização do risco da saúde pública, a preservação da qualidade do meio ambiente, a segurança e a saúde do trabalhador, de acordo com os padrões técnicos da ABNT e Normativas Ambientais Vigentes.</w:t>
      </w:r>
    </w:p>
    <w:p w14:paraId="137DB054" w14:textId="35CF3B75" w:rsidR="00223A16" w:rsidRPr="00572409"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572409">
        <w:rPr>
          <w:rFonts w:cs="Arial"/>
          <w:szCs w:val="20"/>
        </w:rPr>
        <w:t>Os sistemas para tratamento de resíduos de serviços de saúde devem ser objeto de licenciamento ambiental, de acordo com a Resolução CONAMA n°. 237/1997 e são passíveis de fiscalização e de controle pelos órgãos de vigilância sanitária e de meio ambiente.</w:t>
      </w:r>
    </w:p>
    <w:p w14:paraId="57E24514" w14:textId="6A28B744"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A remoção dos resíduos do local de armazenamento temporário até a unidade de tratamento ou disposição final deverá utilizar técnicas que garantam a preservação das condições de acondicionamento e a integridade dos trabalhadores, da população e do meio ambiente;</w:t>
      </w:r>
    </w:p>
    <w:p w14:paraId="1E8103CF" w14:textId="370B9BA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Transportar o lixo recolhido junto as Unidade diretamente para o destino da incineração, não sendo permitido o seu descarregamento em depósito de lixo urbano ou outro local alheio ao seu destino, por qualquer período que seja;</w:t>
      </w:r>
    </w:p>
    <w:p w14:paraId="567BD31F" w14:textId="55AF701B"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lastRenderedPageBreak/>
        <w:t xml:space="preserve">  </w:t>
      </w:r>
      <w:r w:rsidR="00223A16" w:rsidRPr="00B62404">
        <w:rPr>
          <w:rFonts w:cs="Arial"/>
          <w:szCs w:val="20"/>
        </w:rPr>
        <w:t>Efetuar, comprovadamente, a descarga final dos Resíduos de Serviços de Saúde somente nos locais licenciados pela autoridade pública;</w:t>
      </w:r>
    </w:p>
    <w:p w14:paraId="675F2B92" w14:textId="466CA3F5"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Será de responsabilidade exclusiva da CONTRATADA o relacionamento com as unidades de destinação final que irão processar os resíduos;</w:t>
      </w:r>
    </w:p>
    <w:p w14:paraId="49175BAD" w14:textId="50DADA4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961585">
        <w:rPr>
          <w:rFonts w:cs="Arial"/>
          <w:szCs w:val="20"/>
        </w:rPr>
        <w:t>A disposição final ambientalmente adequada dos resíduos dos serviços de saúde deverá ser feita em aterro ou equipamento previamente preparado para recebê-los, obedecendo a critérios técnicos de construção e operação adequados, conforme exigências constantes na Resolução CONAMA 358 de 2005 e</w:t>
      </w:r>
      <w:r w:rsidR="00223A16">
        <w:rPr>
          <w:rFonts w:cs="Arial"/>
          <w:szCs w:val="20"/>
        </w:rPr>
        <w:t xml:space="preserve"> </w:t>
      </w:r>
      <w:r w:rsidR="00223A16" w:rsidRPr="00961585">
        <w:rPr>
          <w:rFonts w:cs="Arial"/>
          <w:szCs w:val="20"/>
        </w:rPr>
        <w:t>RDC n° 222 de 28 de março de 2018, bem como nos termos da legislação Estadual ou Municipal pertinente, e com o devido licenciamento ambiental de acordo com a Resolução CONAMA n° 237/97</w:t>
      </w:r>
      <w:r w:rsidR="00223A16" w:rsidRPr="00B62404">
        <w:rPr>
          <w:rFonts w:cs="Arial"/>
          <w:szCs w:val="20"/>
        </w:rPr>
        <w:t>;</w:t>
      </w:r>
    </w:p>
    <w:p w14:paraId="2024DB4F" w14:textId="20F7AE93"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O despejo diário do lixo no aterro deverá ser feito quantas vezes se fizerem necessárias;</w:t>
      </w:r>
    </w:p>
    <w:p w14:paraId="40FE28E9" w14:textId="58F0F4C6"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27153">
        <w:rPr>
          <w:rFonts w:cs="Arial"/>
          <w:szCs w:val="20"/>
        </w:rPr>
        <w:t>O tratamento e a destinação final dos resíduos dos serviços de saúde deverão obedecer a Resolução n° 358/05 - CONAMA e RDC n° 222 de 28 de março de 2018</w:t>
      </w:r>
      <w:r w:rsidR="00223A16" w:rsidRPr="00B62404">
        <w:rPr>
          <w:rFonts w:cs="Arial"/>
          <w:szCs w:val="20"/>
        </w:rPr>
        <w:t>.</w:t>
      </w:r>
    </w:p>
    <w:p w14:paraId="717449DC" w14:textId="10044CDA" w:rsidR="00223A16" w:rsidRPr="00B62404" w:rsidRDefault="009C6095" w:rsidP="00223A16">
      <w:pPr>
        <w:numPr>
          <w:ilvl w:val="2"/>
          <w:numId w:val="1"/>
        </w:numPr>
        <w:suppressAutoHyphens/>
        <w:spacing w:after="120"/>
        <w:ind w:left="142" w:firstLine="0"/>
        <w:jc w:val="both"/>
        <w:rPr>
          <w:rFonts w:cs="Arial"/>
          <w:szCs w:val="20"/>
        </w:rPr>
      </w:pPr>
      <w:r>
        <w:rPr>
          <w:rFonts w:cs="Arial"/>
          <w:szCs w:val="20"/>
        </w:rPr>
        <w:t xml:space="preserve">  </w:t>
      </w:r>
      <w:r w:rsidR="00223A16" w:rsidRPr="00B62404">
        <w:rPr>
          <w:rFonts w:cs="Arial"/>
          <w:szCs w:val="20"/>
        </w:rPr>
        <w:t>A quantidade de recipientes para armazenamento dos resíduos poderá variar conforme a necessidade das unidades requisitantes ou quando da inclusão de novas unidades, que não estejam descritas no edital e seus anexos.</w:t>
      </w:r>
    </w:p>
    <w:p w14:paraId="15426740"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rPr>
          <w:bCs/>
        </w:rPr>
        <w:t>MODELO DE GESTÃO DO CONTRATO E CRITÉRIOS DE MEDIÇÃO</w:t>
      </w:r>
    </w:p>
    <w:p w14:paraId="2F7FAC23" w14:textId="77777777" w:rsidR="00223A16" w:rsidRPr="00B62404" w:rsidRDefault="00223A16" w:rsidP="00223A16">
      <w:pPr>
        <w:numPr>
          <w:ilvl w:val="2"/>
          <w:numId w:val="1"/>
        </w:numPr>
        <w:suppressAutoHyphens/>
        <w:spacing w:before="120" w:after="120" w:line="276" w:lineRule="auto"/>
        <w:ind w:left="142" w:firstLine="0"/>
        <w:jc w:val="both"/>
        <w:rPr>
          <w:rFonts w:cs="Arial"/>
          <w:szCs w:val="20"/>
        </w:rPr>
      </w:pPr>
      <w:r w:rsidRPr="00B62404">
        <w:rPr>
          <w:rFonts w:cs="Arial"/>
          <w:szCs w:val="20"/>
        </w:rPr>
        <w:t>A execução dos serviços será iniciada após data da assinatura do contrato, mediante Ordem de Serviço expedida pela contratante.</w:t>
      </w:r>
    </w:p>
    <w:p w14:paraId="4FFB82CC" w14:textId="77777777" w:rsidR="00223A16" w:rsidRPr="00B62404" w:rsidRDefault="00223A16" w:rsidP="00223A16">
      <w:pPr>
        <w:numPr>
          <w:ilvl w:val="2"/>
          <w:numId w:val="1"/>
        </w:numPr>
        <w:suppressAutoHyphens/>
        <w:spacing w:before="120" w:after="120" w:line="276" w:lineRule="auto"/>
        <w:ind w:left="142" w:firstLine="0"/>
        <w:jc w:val="both"/>
        <w:rPr>
          <w:rFonts w:cs="Arial"/>
          <w:szCs w:val="20"/>
        </w:rPr>
      </w:pPr>
      <w:r w:rsidRPr="00B62404">
        <w:rPr>
          <w:rFonts w:cs="Arial"/>
          <w:szCs w:val="20"/>
        </w:rPr>
        <w:t>Os serviços poderão ser rejeitados, no todo ou em parte, quando em desacordo com as especificações constantes neste Termo de Referência e na proposta, devendo ser corrigidos/refeitos/substituídos no prazo fixado pelo fiscal/gestor do contrato, às custas da contratada, sem prejuízo da aplicação de penalidades.</w:t>
      </w:r>
    </w:p>
    <w:p w14:paraId="7ED59BE8" w14:textId="77777777" w:rsidR="00223A16" w:rsidRPr="00B62404" w:rsidRDefault="00223A16" w:rsidP="00223A16">
      <w:pPr>
        <w:pStyle w:val="PargrafodaLista"/>
        <w:keepNext/>
        <w:keepLines/>
        <w:numPr>
          <w:ilvl w:val="1"/>
          <w:numId w:val="11"/>
        </w:numPr>
        <w:spacing w:before="120" w:after="120" w:line="276" w:lineRule="auto"/>
        <w:ind w:left="716"/>
        <w:contextualSpacing w:val="0"/>
        <w:jc w:val="both"/>
        <w:outlineLvl w:val="0"/>
        <w:rPr>
          <w:rFonts w:eastAsiaTheme="majorEastAsia" w:cs="Arial"/>
          <w:b/>
          <w:bCs/>
          <w:vanish/>
          <w:color w:val="000000"/>
          <w:szCs w:val="20"/>
        </w:rPr>
      </w:pPr>
    </w:p>
    <w:p w14:paraId="63CAFE47"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bCs/>
        </w:rPr>
      </w:pPr>
      <w:bookmarkStart w:id="8" w:name="_Hlk528056197"/>
      <w:r w:rsidRPr="00B62404">
        <w:rPr>
          <w:bCs/>
        </w:rPr>
        <w:t>MATERIAIS A SEREM DISPONIBILIZADOS</w:t>
      </w:r>
    </w:p>
    <w:p w14:paraId="7D89D251" w14:textId="77777777" w:rsidR="00223A16" w:rsidRPr="004B3EC8" w:rsidRDefault="00223A16" w:rsidP="00223A16">
      <w:pPr>
        <w:numPr>
          <w:ilvl w:val="2"/>
          <w:numId w:val="1"/>
        </w:numPr>
        <w:suppressAutoHyphens/>
        <w:spacing w:before="120" w:after="120" w:line="276" w:lineRule="auto"/>
        <w:ind w:left="142" w:firstLine="0"/>
        <w:jc w:val="both"/>
        <w:rPr>
          <w:rFonts w:cs="Arial"/>
          <w:bCs/>
          <w:szCs w:val="20"/>
        </w:rPr>
      </w:pPr>
      <w:r w:rsidRPr="00B62404">
        <w:rPr>
          <w:rFonts w:cs="Arial"/>
          <w:bCs/>
          <w:szCs w:val="20"/>
        </w:rPr>
        <w:t xml:space="preserve">A CONTRATADA deverá </w:t>
      </w:r>
      <w:r w:rsidRPr="004B3EC8">
        <w:rPr>
          <w:rFonts w:cs="Arial"/>
          <w:bCs/>
          <w:szCs w:val="20"/>
        </w:rPr>
        <w:t xml:space="preserve">fornecer à CONTRATANTE 16 coletores, ou seja, </w:t>
      </w:r>
      <w:proofErr w:type="spellStart"/>
      <w:r w:rsidRPr="004B3EC8">
        <w:rPr>
          <w:rFonts w:cs="Arial"/>
          <w:bCs/>
          <w:szCs w:val="20"/>
        </w:rPr>
        <w:t>bombonas</w:t>
      </w:r>
      <w:proofErr w:type="spellEnd"/>
      <w:r w:rsidRPr="004B3EC8">
        <w:rPr>
          <w:rFonts w:cs="Arial"/>
          <w:bCs/>
          <w:szCs w:val="20"/>
        </w:rPr>
        <w:t xml:space="preserve"> de material polietileno de alta densidade (PEAD) com altura de 90 cm e diâmetro de 62 cm identificadas como sendo para uso de resíduo de saúde com tampa para vedação total e presilha de amarração destinada ao armazenamento temporário e final dos resíduos.</w:t>
      </w:r>
    </w:p>
    <w:p w14:paraId="2B56562D" w14:textId="77777777" w:rsidR="00223A16" w:rsidRPr="004B3EC8" w:rsidRDefault="00223A16" w:rsidP="00223A16">
      <w:pPr>
        <w:pStyle w:val="Nivel10"/>
        <w:spacing w:before="120" w:after="120"/>
        <w:ind w:left="142" w:firstLine="0"/>
        <w:rPr>
          <w:b w:val="0"/>
          <w:bCs/>
          <w:color w:val="auto"/>
        </w:rPr>
      </w:pPr>
      <w:r w:rsidRPr="004B3EC8">
        <w:rPr>
          <w:b w:val="0"/>
          <w:bCs/>
          <w:color w:val="auto"/>
        </w:rPr>
        <w:t xml:space="preserve">9.1.2. Os coletores para armazenagem dos resíduos devem ser entregues nos pontos predefinidos mediante orientação do fiscal. </w:t>
      </w:r>
    </w:p>
    <w:p w14:paraId="2A34D3CA" w14:textId="77777777" w:rsidR="00223A16" w:rsidRPr="004B3EC8" w:rsidRDefault="00223A16" w:rsidP="00223A16">
      <w:pPr>
        <w:pStyle w:val="Nivel10"/>
        <w:spacing w:before="120" w:after="120"/>
        <w:ind w:left="142" w:firstLine="0"/>
        <w:rPr>
          <w:b w:val="0"/>
          <w:bCs/>
          <w:color w:val="auto"/>
        </w:rPr>
      </w:pPr>
      <w:r w:rsidRPr="004B3EC8">
        <w:rPr>
          <w:b w:val="0"/>
          <w:bCs/>
          <w:color w:val="auto"/>
        </w:rPr>
        <w:t>9.1.3. Os coletores devem possuir identificação padronizada dos recipientes de resíduos fornecidos com etiquetas padronizadas e resistentes, obedecendo a simbologia preconizada pela legislação e segundo determinado pelo CONTRATANTE.</w:t>
      </w:r>
    </w:p>
    <w:bookmarkEnd w:id="8"/>
    <w:p w14:paraId="47ADC53F"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color w:val="FF0000"/>
        </w:rPr>
      </w:pPr>
      <w:r w:rsidRPr="00B62404">
        <w:rPr>
          <w:color w:val="auto"/>
        </w:rPr>
        <w:t>INFORMAÇÕES RELEVANTES PARA O DIMENSIONAMENTO DA PROPOSTA</w:t>
      </w:r>
    </w:p>
    <w:p w14:paraId="7074EC0F" w14:textId="77777777" w:rsidR="00223A16" w:rsidRPr="00CB2986" w:rsidRDefault="00223A16" w:rsidP="00223A16">
      <w:pPr>
        <w:numPr>
          <w:ilvl w:val="1"/>
          <w:numId w:val="1"/>
        </w:numPr>
        <w:spacing w:before="120" w:after="120" w:line="276" w:lineRule="auto"/>
        <w:ind w:left="142" w:firstLine="0"/>
        <w:jc w:val="both"/>
        <w:rPr>
          <w:rFonts w:cs="Arial"/>
          <w:bCs/>
          <w:szCs w:val="20"/>
        </w:rPr>
      </w:pPr>
      <w:r w:rsidRPr="00CB2986">
        <w:rPr>
          <w:rFonts w:cs="Arial"/>
          <w:szCs w:val="20"/>
        </w:rPr>
        <w:t>Os serviços serão executados nos locais e horários abaixo:</w:t>
      </w:r>
    </w:p>
    <w:p w14:paraId="5090E40C" w14:textId="4BCCB3BF" w:rsidR="00223A16" w:rsidRPr="00CB2986" w:rsidRDefault="00B74B66" w:rsidP="00223A16">
      <w:pPr>
        <w:numPr>
          <w:ilvl w:val="2"/>
          <w:numId w:val="1"/>
        </w:numPr>
        <w:spacing w:before="120" w:after="120" w:line="276" w:lineRule="auto"/>
        <w:ind w:left="142" w:firstLine="0"/>
        <w:jc w:val="both"/>
        <w:rPr>
          <w:rFonts w:cs="Arial"/>
          <w:bCs/>
          <w:szCs w:val="20"/>
        </w:rPr>
      </w:pPr>
      <w:r>
        <w:rPr>
          <w:rFonts w:cs="Arial"/>
          <w:bCs/>
          <w:szCs w:val="20"/>
        </w:rPr>
        <w:t xml:space="preserve">  </w:t>
      </w:r>
      <w:r w:rsidR="00223A16" w:rsidRPr="00CB2986">
        <w:rPr>
          <w:rFonts w:cs="Arial"/>
          <w:bCs/>
          <w:szCs w:val="20"/>
        </w:rPr>
        <w:t>Os serviços serão prestados nas dependências da UFERSA, no seguinte endereço:</w:t>
      </w:r>
    </w:p>
    <w:p w14:paraId="61899013" w14:textId="77777777" w:rsidR="00223A16" w:rsidRPr="00915B7B" w:rsidRDefault="00223A16" w:rsidP="00223A16">
      <w:pPr>
        <w:numPr>
          <w:ilvl w:val="3"/>
          <w:numId w:val="1"/>
        </w:numPr>
        <w:spacing w:before="120" w:after="120" w:line="276" w:lineRule="auto"/>
        <w:ind w:left="142" w:firstLine="0"/>
        <w:jc w:val="both"/>
        <w:rPr>
          <w:rFonts w:cs="Arial"/>
          <w:bCs/>
          <w:i/>
          <w:color w:val="FF0000"/>
          <w:szCs w:val="20"/>
        </w:rPr>
      </w:pPr>
      <w:r w:rsidRPr="00915B7B">
        <w:rPr>
          <w:rFonts w:cs="Arial"/>
          <w:bCs/>
          <w:szCs w:val="20"/>
        </w:rPr>
        <w:t>Avenida Francisco Mota, 572, Costa e Silva, Mossoró/RN, CEP: 59.625-900</w:t>
      </w:r>
      <w:r>
        <w:rPr>
          <w:rFonts w:cs="Arial"/>
          <w:bCs/>
          <w:szCs w:val="20"/>
        </w:rPr>
        <w:t>.</w:t>
      </w:r>
    </w:p>
    <w:p w14:paraId="7569226F"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rPr>
          <w:lang w:eastAsia="en-US"/>
        </w:rPr>
        <w:t>OBRIGAÇÕES DA CONTRATANTE</w:t>
      </w:r>
    </w:p>
    <w:p w14:paraId="5D5AEDFD"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Exigir o cumprimento de todas as obrigações assumidas pela Contratada, de acordo com as cláusulas contratuais e os termos de sua proposta;</w:t>
      </w:r>
    </w:p>
    <w:p w14:paraId="0468F1E2"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9141EF4"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lastRenderedPageBreak/>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3F444CB"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Pagar à Contratada o valor resultante da prestação do serviço, no prazo e condições estabelecidas neste Termo de Referência;</w:t>
      </w:r>
    </w:p>
    <w:p w14:paraId="6CFFE487"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Efetuar as retenções tributárias devidas sobre o valor da Nota Fiscal/Fatura da contratada, no que couber, em conformidade com o item 6 do Anexo XI da IN SEGES/MP n. 5/2017.</w:t>
      </w:r>
    </w:p>
    <w:p w14:paraId="2FEF0582"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Não praticar atos de ingerência na administração da Contratada, tais como:</w:t>
      </w:r>
    </w:p>
    <w:p w14:paraId="7FB30671" w14:textId="5E0297E9" w:rsidR="00223A16" w:rsidRPr="00B62404" w:rsidRDefault="00886741" w:rsidP="00223A16">
      <w:pPr>
        <w:pStyle w:val="PargrafodaLista"/>
        <w:numPr>
          <w:ilvl w:val="2"/>
          <w:numId w:val="1"/>
        </w:numPr>
        <w:spacing w:before="120" w:after="120" w:line="276" w:lineRule="auto"/>
        <w:ind w:left="142" w:firstLine="0"/>
        <w:contextualSpacing w:val="0"/>
        <w:jc w:val="both"/>
        <w:rPr>
          <w:rFonts w:cs="Arial"/>
          <w:color w:val="000000"/>
          <w:szCs w:val="20"/>
        </w:rPr>
      </w:pPr>
      <w:r>
        <w:rPr>
          <w:rFonts w:cs="Arial"/>
          <w:color w:val="000000"/>
          <w:szCs w:val="20"/>
        </w:rPr>
        <w:t xml:space="preserve">  </w:t>
      </w:r>
      <w:r w:rsidR="00223A16" w:rsidRPr="00B62404">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20B226D" w14:textId="248ABD62" w:rsidR="00223A16" w:rsidRPr="00B62404" w:rsidRDefault="00886741" w:rsidP="00223A16">
      <w:pPr>
        <w:pStyle w:val="PargrafodaLista"/>
        <w:numPr>
          <w:ilvl w:val="2"/>
          <w:numId w:val="1"/>
        </w:numPr>
        <w:spacing w:before="120" w:after="120" w:line="276" w:lineRule="auto"/>
        <w:ind w:left="142" w:firstLine="0"/>
        <w:contextualSpacing w:val="0"/>
        <w:jc w:val="both"/>
        <w:rPr>
          <w:rFonts w:cs="Arial"/>
          <w:szCs w:val="20"/>
        </w:rPr>
      </w:pPr>
      <w:r>
        <w:rPr>
          <w:rFonts w:cs="Arial"/>
          <w:szCs w:val="20"/>
        </w:rPr>
        <w:t xml:space="preserve">  </w:t>
      </w:r>
      <w:r w:rsidR="00223A16" w:rsidRPr="00B62404">
        <w:rPr>
          <w:rFonts w:cs="Arial"/>
          <w:szCs w:val="20"/>
        </w:rPr>
        <w:t>direcionar a contratação de pessoas para trabalhar nas empresas Contratadas;</w:t>
      </w:r>
    </w:p>
    <w:p w14:paraId="50346F5C" w14:textId="7990161D" w:rsidR="00223A16" w:rsidRPr="00B62404" w:rsidRDefault="00886741" w:rsidP="00223A16">
      <w:pPr>
        <w:pStyle w:val="PargrafodaLista"/>
        <w:numPr>
          <w:ilvl w:val="2"/>
          <w:numId w:val="1"/>
        </w:numPr>
        <w:spacing w:before="120" w:after="120" w:line="276" w:lineRule="auto"/>
        <w:ind w:left="142" w:firstLine="0"/>
        <w:contextualSpacing w:val="0"/>
        <w:jc w:val="both"/>
        <w:rPr>
          <w:rFonts w:cs="Arial"/>
          <w:color w:val="000000"/>
          <w:szCs w:val="20"/>
        </w:rPr>
      </w:pPr>
      <w:r>
        <w:rPr>
          <w:rFonts w:cs="Arial"/>
          <w:color w:val="000000"/>
          <w:szCs w:val="20"/>
        </w:rPr>
        <w:t xml:space="preserve">  </w:t>
      </w:r>
      <w:r w:rsidR="00223A16" w:rsidRPr="00B62404">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06A10C5E"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szCs w:val="20"/>
        </w:rPr>
        <w:t xml:space="preserve">Fornecer por escrito as informações necessárias para o desenvolvimento dos serviços objeto </w:t>
      </w:r>
      <w:r w:rsidRPr="00B62404">
        <w:rPr>
          <w:rFonts w:cs="Arial"/>
          <w:color w:val="000000"/>
          <w:szCs w:val="20"/>
        </w:rPr>
        <w:t>do contrato;</w:t>
      </w:r>
    </w:p>
    <w:p w14:paraId="6B6433DC"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Realizar avaliações periódicas da qualidade dos serviços, após seu recebimento;</w:t>
      </w:r>
    </w:p>
    <w:p w14:paraId="7E266439"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 xml:space="preserve">Cientificar o órgão de representação judicial da Advocacia-Geral da União para adoção das medidas cabíveis quando do descumprimento das obrigações pela Contratada; </w:t>
      </w:r>
    </w:p>
    <w:p w14:paraId="21DFCEBA" w14:textId="27AD5B9C"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Arquivar, entre outros documentos, projetos, "as </w:t>
      </w:r>
      <w:proofErr w:type="spellStart"/>
      <w:r w:rsidR="00223A16" w:rsidRPr="00B62404">
        <w:rPr>
          <w:rFonts w:cs="Arial"/>
          <w:color w:val="000000"/>
          <w:szCs w:val="20"/>
        </w:rPr>
        <w:t>built</w:t>
      </w:r>
      <w:proofErr w:type="spellEnd"/>
      <w:r w:rsidR="00223A16" w:rsidRPr="00B62404">
        <w:rPr>
          <w:rFonts w:cs="Arial"/>
          <w:color w:val="000000"/>
          <w:szCs w:val="20"/>
        </w:rPr>
        <w:t>", especificações técnicas, orçamentos, termos de recebimento, contratos e aditamentos, relatórios de inspeções técnicas após o recebimento do serviço e notificações expedidas;</w:t>
      </w:r>
    </w:p>
    <w:p w14:paraId="220A7E54" w14:textId="5DDB1329"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Fiscalizar o cumprimento dos requisitos legais, quando a contratada houver se beneficiado da preferência estabelecida pelo art. 3º, § 5º, da Lei nº 8.666, de 1993.</w:t>
      </w:r>
    </w:p>
    <w:p w14:paraId="079D1E4E"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OBRIGAÇÕES DA CONTRATADA</w:t>
      </w:r>
    </w:p>
    <w:p w14:paraId="31A05C3F"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6FFFA26B"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D06D24A"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49BE3E9E"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Utilizar empregados habilitados e com conhecimentos básicos dos serviços a serem executados, em conformidade com as normas e determinações em vigor;</w:t>
      </w:r>
    </w:p>
    <w:p w14:paraId="22751628"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0DFBF72"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color w:val="000000"/>
          <w:szCs w:val="20"/>
        </w:rPr>
        <w:lastRenderedPageBreak/>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62404">
        <w:rPr>
          <w:rFonts w:cs="Arial"/>
          <w:szCs w:val="20"/>
        </w:rPr>
        <w:t xml:space="preserve">perante a Fazenda Municipal ou Distrital do domicílio ou sede do contratado; 4) Certidão de Regularidade do FGTS – CRF; e 5) Certidão Negativa de Débitos Trabalhistas – CNDT, conforme alínea "c" do item 10.2 do Anexo VIII-B da IN SEGES/MP n. 5/2017; </w:t>
      </w:r>
      <w:r w:rsidRPr="00B62404">
        <w:rPr>
          <w:rFonts w:cs="Arial"/>
          <w:szCs w:val="20"/>
        </w:rPr>
        <w:tab/>
      </w:r>
    </w:p>
    <w:p w14:paraId="22C033C2"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rPr>
        <w:t>Responsabilizar</w:t>
      </w:r>
      <w:r w:rsidRPr="00B62404">
        <w:rPr>
          <w:rFonts w:cs="Arial"/>
          <w:color w:val="000000"/>
          <w:szCs w:val="20"/>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28E6DEC"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 xml:space="preserve">Comunicar ao Fiscal do contrato, no prazo de 24 (vinte e quatro) horas, qualquer ocorrência anormal ou </w:t>
      </w:r>
      <w:r w:rsidRPr="00B62404">
        <w:rPr>
          <w:rFonts w:cs="Arial"/>
          <w:color w:val="000000"/>
          <w:szCs w:val="20"/>
        </w:rPr>
        <w:t>acidente</w:t>
      </w:r>
      <w:r w:rsidRPr="00B62404">
        <w:rPr>
          <w:rFonts w:cs="Arial"/>
          <w:szCs w:val="20"/>
        </w:rPr>
        <w:t xml:space="preserve"> que se verifique no local dos serviços.</w:t>
      </w:r>
    </w:p>
    <w:p w14:paraId="6D1BD0E8"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5F2A5874" w14:textId="5FB4D8FB"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szCs w:val="20"/>
        </w:rPr>
        <w:t xml:space="preserve">  </w:t>
      </w:r>
      <w:r w:rsidR="00223A16" w:rsidRPr="00B62404">
        <w:rPr>
          <w:rFonts w:cs="Arial"/>
          <w:szCs w:val="20"/>
        </w:rPr>
        <w:t>Paralisar, por determinação da Contratante, qualquer atividade que não esteja sendo executada de acordo com a boa técnica ou que ponha em risco a segurança de pessoas ou bens de terceiros.</w:t>
      </w:r>
    </w:p>
    <w:p w14:paraId="769043DD" w14:textId="387AF279"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szCs w:val="20"/>
        </w:rPr>
        <w:t xml:space="preserve">  </w:t>
      </w:r>
      <w:r w:rsidR="00223A16" w:rsidRPr="00B62404">
        <w:rPr>
          <w:rFonts w:cs="Arial"/>
          <w:szCs w:val="20"/>
        </w:rPr>
        <w:t>Promover a guarda, manutenção e vigilância de materiais, ferramentas, e tudo o que for necessário à execução dos serviços, durante a vigência do contrato.</w:t>
      </w:r>
    </w:p>
    <w:p w14:paraId="17885A71" w14:textId="4EAFDABE" w:rsidR="00223A16" w:rsidRPr="00B62404" w:rsidRDefault="00886741"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65025CEB" w14:textId="4B6785E9" w:rsidR="00223A16" w:rsidRPr="00B62404" w:rsidRDefault="00886741"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6B3823B" w14:textId="5D892225" w:rsidR="00223A16" w:rsidRPr="00B62404" w:rsidRDefault="00886741"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Submeter previamente, por escrito, à Contratante, para análise e aprovação, quaisquer mudanças nos métodos executivos que fujam às especificações do memorial descritivo.</w:t>
      </w:r>
    </w:p>
    <w:p w14:paraId="4F97E9A0" w14:textId="3B52DEC2"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1EA70F3" w14:textId="75387970"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 xml:space="preserve"> </w:t>
      </w:r>
      <w:r w:rsidR="00886741">
        <w:rPr>
          <w:rFonts w:cs="Arial"/>
          <w:color w:val="000000"/>
          <w:szCs w:val="20"/>
        </w:rPr>
        <w:t xml:space="preserve"> </w:t>
      </w:r>
      <w:r w:rsidRPr="00B62404">
        <w:rPr>
          <w:rFonts w:cs="Arial"/>
          <w:color w:val="000000"/>
          <w:szCs w:val="20"/>
        </w:rPr>
        <w:t>Manter durante toda a vigência do contrato, em compatibilidade com as obrigações assumidas, todas as condições de habilitação e qualificação exigidas na licitação;</w:t>
      </w:r>
    </w:p>
    <w:p w14:paraId="69FBDB3D" w14:textId="1297AA09" w:rsidR="00223A16" w:rsidRPr="00B62404" w:rsidRDefault="00886741" w:rsidP="00223A16">
      <w:pPr>
        <w:pStyle w:val="PargrafodaLista"/>
        <w:numPr>
          <w:ilvl w:val="1"/>
          <w:numId w:val="1"/>
        </w:numPr>
        <w:spacing w:before="120" w:after="120" w:line="276" w:lineRule="auto"/>
        <w:ind w:left="142" w:firstLine="0"/>
        <w:contextualSpacing w:val="0"/>
        <w:jc w:val="both"/>
        <w:rPr>
          <w:rFonts w:cs="Arial"/>
          <w:color w:val="000000"/>
          <w:szCs w:val="20"/>
        </w:rPr>
      </w:pPr>
      <w:r>
        <w:rPr>
          <w:rFonts w:cs="Arial"/>
          <w:color w:val="000000" w:themeColor="text1"/>
          <w:szCs w:val="20"/>
        </w:rPr>
        <w:t xml:space="preserve">  </w:t>
      </w:r>
      <w:r w:rsidR="00223A16" w:rsidRPr="00B62404">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00223A16" w:rsidRPr="00B62404">
        <w:rPr>
          <w:rFonts w:cs="Arial"/>
          <w:i/>
          <w:iCs/>
          <w:color w:val="000000" w:themeColor="text1"/>
          <w:szCs w:val="20"/>
        </w:rPr>
        <w:t>.</w:t>
      </w:r>
    </w:p>
    <w:p w14:paraId="7E169F81" w14:textId="5F62E7EB"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Guardar sigilo sobre todas as informações obtidas em decorrência do cumprimento do contrato;</w:t>
      </w:r>
    </w:p>
    <w:p w14:paraId="44F20ABA" w14:textId="70681B9A" w:rsidR="00223A16" w:rsidRPr="00B62404" w:rsidRDefault="00886741" w:rsidP="00223A16">
      <w:pPr>
        <w:numPr>
          <w:ilvl w:val="1"/>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4926CF2" w14:textId="7B6A9848" w:rsidR="00223A16" w:rsidRPr="00B62404" w:rsidRDefault="006F392C" w:rsidP="00223A16">
      <w:pPr>
        <w:numPr>
          <w:ilvl w:val="1"/>
          <w:numId w:val="1"/>
        </w:numPr>
        <w:spacing w:before="120" w:after="120" w:line="276" w:lineRule="auto"/>
        <w:ind w:left="142" w:firstLine="0"/>
        <w:jc w:val="both"/>
        <w:rPr>
          <w:rFonts w:cs="Arial"/>
          <w:color w:val="000000"/>
          <w:szCs w:val="20"/>
        </w:rPr>
      </w:pPr>
      <w:r>
        <w:rPr>
          <w:rFonts w:cs="Arial"/>
          <w:szCs w:val="20"/>
        </w:rPr>
        <w:lastRenderedPageBreak/>
        <w:t xml:space="preserve">  </w:t>
      </w:r>
      <w:r w:rsidR="00223A16" w:rsidRPr="00B62404">
        <w:rPr>
          <w:rFonts w:cs="Arial"/>
          <w:szCs w:val="20"/>
        </w:rPr>
        <w:t>Cumprir, além dos postulados legais vigentes de âmbito federal, estadual ou municipal, as normas de segurança da Contratante;</w:t>
      </w:r>
    </w:p>
    <w:p w14:paraId="506A3E8E" w14:textId="785A1B22" w:rsidR="00223A16" w:rsidRPr="00B62404"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6EEA1BC" w14:textId="33CFE0E3" w:rsidR="00223A16" w:rsidRPr="00B62404"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Assegurar à CONTRATANTE, em conformidade com o previsto no subitem 6.1, “</w:t>
      </w:r>
      <w:proofErr w:type="spellStart"/>
      <w:r w:rsidR="00223A16" w:rsidRPr="00B62404">
        <w:rPr>
          <w:rFonts w:cs="Arial"/>
          <w:szCs w:val="20"/>
        </w:rPr>
        <w:t>a”e</w:t>
      </w:r>
      <w:proofErr w:type="spellEnd"/>
      <w:r w:rsidR="00223A16" w:rsidRPr="00B62404">
        <w:rPr>
          <w:rFonts w:cs="Arial"/>
          <w:szCs w:val="20"/>
        </w:rPr>
        <w:t xml:space="preserve"> “b”, do Anexo VII – F da Instrução Normativa SEGES/MP nº 5, de 25/05/2017:</w:t>
      </w:r>
    </w:p>
    <w:p w14:paraId="5BBF5C19" w14:textId="77777777" w:rsidR="00223A16" w:rsidRPr="00B62404" w:rsidRDefault="00223A16" w:rsidP="00223A16">
      <w:pPr>
        <w:numPr>
          <w:ilvl w:val="2"/>
          <w:numId w:val="1"/>
        </w:numPr>
        <w:spacing w:before="120" w:after="120" w:line="276" w:lineRule="auto"/>
        <w:ind w:left="142" w:firstLine="0"/>
        <w:jc w:val="both"/>
        <w:rPr>
          <w:rFonts w:cs="Arial"/>
          <w:szCs w:val="20"/>
        </w:rPr>
      </w:pPr>
      <w:r w:rsidRPr="00B62404">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73D0AC4" w14:textId="77777777" w:rsidR="00223A16" w:rsidRPr="00B62404" w:rsidRDefault="00223A16" w:rsidP="00223A16">
      <w:pPr>
        <w:numPr>
          <w:ilvl w:val="2"/>
          <w:numId w:val="1"/>
        </w:numPr>
        <w:spacing w:before="120" w:after="120" w:line="276" w:lineRule="auto"/>
        <w:ind w:left="142" w:firstLine="0"/>
        <w:jc w:val="both"/>
        <w:rPr>
          <w:rFonts w:cs="Arial"/>
          <w:szCs w:val="20"/>
        </w:rPr>
      </w:pPr>
      <w:r w:rsidRPr="00B62404">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BD2D951" w14:textId="48F32FEB" w:rsidR="00223A16" w:rsidRPr="00CB1001"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Atender a qualquer chamada de emergência para remoção dos lixos dos Serviços da Saúde no prazo máximo de 24 horas, sem qualquer ônus para a CONTRATANTE.</w:t>
      </w:r>
    </w:p>
    <w:p w14:paraId="42E7E9A4" w14:textId="7F32A31B" w:rsidR="00223A16" w:rsidRPr="00CB1001"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O pessoal diretamente ligado ao gerenciamento de resíduos deve ser capacitado e treinado na ocasião de sua admissão e mantido sob educação continuada para as atividades de manejo de resíduos, coleta, transporte e destinação final do lixo hospitalar incluindo a sua responsabilidade com higiene pessoal, dos materiais e dos ambientes e observando as normas emanadas pelos órgãos de vigilância sanitária;</w:t>
      </w:r>
    </w:p>
    <w:p w14:paraId="55FB2406" w14:textId="54A83C31" w:rsidR="00223A16" w:rsidRPr="00CB1001"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Capacitar seus funcionários a fim de abordar a importância da utilização correta de equipamentos de proteção individual - uniforme, luvas, avental impermeável, máscara, botas e óculos de segurança específicos a cada atividade, bem como a necessidade de mantê-los em perfeita higiene e estado de conservação.</w:t>
      </w:r>
    </w:p>
    <w:p w14:paraId="1EA1E627" w14:textId="551A0788" w:rsidR="00223A16" w:rsidRPr="00CB1001"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Utilizar pessoal devidamente uniformizado e identificado mediante uso permanente de crachá.</w:t>
      </w:r>
    </w:p>
    <w:p w14:paraId="44073631" w14:textId="629FBD2D" w:rsidR="00223A16" w:rsidRPr="00CB1001" w:rsidRDefault="006F392C"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Fornecer embalagens apropriadas (</w:t>
      </w:r>
      <w:proofErr w:type="spellStart"/>
      <w:r w:rsidR="00223A16" w:rsidRPr="00CB1001">
        <w:rPr>
          <w:rFonts w:cs="Arial"/>
          <w:szCs w:val="20"/>
        </w:rPr>
        <w:t>bombonas</w:t>
      </w:r>
      <w:proofErr w:type="spellEnd"/>
      <w:r w:rsidR="00223A16" w:rsidRPr="00CB1001">
        <w:rPr>
          <w:rFonts w:cs="Arial"/>
          <w:szCs w:val="20"/>
        </w:rPr>
        <w:t xml:space="preserve"> plásticas e sacos plásticos) e em quantidade suficiente para o transporte e o descarte dos resíduos que evitem vazamentos e resistam às ações de punctura e ruptura.</w:t>
      </w:r>
    </w:p>
    <w:p w14:paraId="63B6CF57" w14:textId="25296035" w:rsidR="00223A16" w:rsidRPr="00CB1001" w:rsidRDefault="006F392C" w:rsidP="00AF0A5E">
      <w:pPr>
        <w:widowControl w:val="0"/>
        <w:numPr>
          <w:ilvl w:val="1"/>
          <w:numId w:val="1"/>
        </w:numPr>
        <w:spacing w:before="120" w:after="120" w:line="276" w:lineRule="auto"/>
        <w:ind w:left="142" w:firstLine="0"/>
        <w:jc w:val="both"/>
        <w:rPr>
          <w:rFonts w:cs="Arial"/>
          <w:szCs w:val="20"/>
        </w:rPr>
      </w:pPr>
      <w:r>
        <w:rPr>
          <w:rFonts w:cs="Arial"/>
          <w:szCs w:val="20"/>
        </w:rPr>
        <w:t xml:space="preserve">  </w:t>
      </w:r>
      <w:r w:rsidR="00223A16" w:rsidRPr="00CB1001">
        <w:rPr>
          <w:rFonts w:cs="Arial"/>
          <w:szCs w:val="20"/>
        </w:rPr>
        <w:t>Deverá movimentar e reposicionar os coletores de lixo sempre que tal providência seja solicitada pela CONTRATANTE.</w:t>
      </w:r>
    </w:p>
    <w:p w14:paraId="773D18C4" w14:textId="77777777" w:rsidR="00223A16" w:rsidRPr="00B62404" w:rsidRDefault="00223A16" w:rsidP="00AF0A5E">
      <w:pPr>
        <w:pStyle w:val="Nivel10"/>
        <w:keepNext w:val="0"/>
        <w:keepLines w:val="0"/>
        <w:widowControl w:val="0"/>
        <w:numPr>
          <w:ilvl w:val="0"/>
          <w:numId w:val="1"/>
        </w:numPr>
        <w:shd w:val="clear" w:color="auto" w:fill="D9D9D9" w:themeFill="background1" w:themeFillShade="D9"/>
        <w:spacing w:before="120" w:after="120"/>
        <w:ind w:left="142" w:firstLine="0"/>
        <w:rPr>
          <w:color w:val="auto"/>
        </w:rPr>
      </w:pPr>
      <w:r w:rsidRPr="00B62404">
        <w:rPr>
          <w:color w:val="auto"/>
        </w:rPr>
        <w:t xml:space="preserve">DA SUBCONTRATAÇÃO  </w:t>
      </w:r>
    </w:p>
    <w:p w14:paraId="7DEC0113" w14:textId="12440E41" w:rsidR="00223A16" w:rsidRDefault="009C638A" w:rsidP="00AF0A5E">
      <w:pPr>
        <w:pStyle w:val="Nivel10"/>
        <w:keepNext w:val="0"/>
        <w:keepLines w:val="0"/>
        <w:widowControl w:val="0"/>
        <w:numPr>
          <w:ilvl w:val="1"/>
          <w:numId w:val="1"/>
        </w:numPr>
        <w:spacing w:before="120" w:after="120"/>
        <w:ind w:left="142" w:firstLine="0"/>
        <w:rPr>
          <w:b w:val="0"/>
          <w:color w:val="auto"/>
        </w:rPr>
      </w:pPr>
      <w:r w:rsidRPr="009C638A">
        <w:rPr>
          <w:rFonts w:eastAsia="Times New Roman"/>
          <w:b w:val="0"/>
          <w:color w:val="auto"/>
        </w:rPr>
        <w:t>É permitida e subcontratação parcial do objeto. Deverão ser apresentadas as licenças de operação e o</w:t>
      </w:r>
      <w:r>
        <w:rPr>
          <w:rFonts w:eastAsia="Times New Roman"/>
          <w:b w:val="0"/>
          <w:color w:val="auto"/>
        </w:rPr>
        <w:t xml:space="preserve"> </w:t>
      </w:r>
      <w:r w:rsidRPr="009C638A">
        <w:rPr>
          <w:rFonts w:eastAsia="Times New Roman"/>
          <w:b w:val="0"/>
          <w:color w:val="auto"/>
        </w:rPr>
        <w:t>vínculo contratual com a empresa responsável pela parte do serviço a ser executado</w:t>
      </w:r>
      <w:r w:rsidR="00223A16" w:rsidRPr="00B62404">
        <w:rPr>
          <w:b w:val="0"/>
          <w:color w:val="auto"/>
        </w:rPr>
        <w:t>.</w:t>
      </w:r>
    </w:p>
    <w:p w14:paraId="7F816840" w14:textId="33C2A45E" w:rsidR="009C638A" w:rsidRDefault="009C638A" w:rsidP="00AF0A5E">
      <w:pPr>
        <w:pStyle w:val="Nivel10"/>
        <w:keepNext w:val="0"/>
        <w:keepLines w:val="0"/>
        <w:widowControl w:val="0"/>
        <w:numPr>
          <w:ilvl w:val="1"/>
          <w:numId w:val="1"/>
        </w:numPr>
        <w:spacing w:before="120" w:after="120"/>
        <w:ind w:left="142" w:firstLine="0"/>
        <w:rPr>
          <w:rFonts w:eastAsia="Times New Roman"/>
          <w:b w:val="0"/>
          <w:color w:val="auto"/>
        </w:rPr>
      </w:pPr>
      <w:r w:rsidRPr="009C638A">
        <w:rPr>
          <w:rFonts w:eastAsia="Times New Roman"/>
          <w:b w:val="0"/>
          <w:color w:val="auto"/>
        </w:rPr>
        <w:t>A subcontratação depende de autorização prévia da Contratante, a quem incumbe avaliar se a</w:t>
      </w:r>
      <w:r>
        <w:rPr>
          <w:rFonts w:eastAsia="Times New Roman"/>
          <w:b w:val="0"/>
          <w:color w:val="auto"/>
        </w:rPr>
        <w:t xml:space="preserve"> </w:t>
      </w:r>
      <w:r w:rsidRPr="009C638A">
        <w:rPr>
          <w:rFonts w:eastAsia="Times New Roman"/>
          <w:b w:val="0"/>
          <w:color w:val="auto"/>
        </w:rPr>
        <w:t>subcontratada cumpre os requisitos de qualificação técnica necessários para a execução do objeto</w:t>
      </w:r>
      <w:r>
        <w:rPr>
          <w:rFonts w:eastAsia="Times New Roman"/>
          <w:b w:val="0"/>
          <w:color w:val="auto"/>
        </w:rPr>
        <w:t>.</w:t>
      </w:r>
    </w:p>
    <w:p w14:paraId="7C1B0603" w14:textId="0E6FC597" w:rsidR="009C638A" w:rsidRPr="009C638A" w:rsidRDefault="009C638A" w:rsidP="00AF0A5E">
      <w:pPr>
        <w:pStyle w:val="Nivel10"/>
        <w:keepNext w:val="0"/>
        <w:keepLines w:val="0"/>
        <w:widowControl w:val="0"/>
        <w:numPr>
          <w:ilvl w:val="1"/>
          <w:numId w:val="1"/>
        </w:numPr>
        <w:spacing w:before="120" w:after="120"/>
        <w:ind w:left="142" w:firstLine="0"/>
        <w:rPr>
          <w:rFonts w:eastAsia="Times New Roman"/>
          <w:b w:val="0"/>
          <w:color w:val="auto"/>
        </w:rPr>
      </w:pPr>
      <w:r>
        <w:rPr>
          <w:rFonts w:eastAsia="Times New Roman"/>
          <w:b w:val="0"/>
          <w:color w:val="auto"/>
        </w:rPr>
        <w:t>Em qualquer hipótese de subcontratação, permanece a responsabilidade integral da Contratada pela perfeita execução contratual, cabendo-lhe realizar a supervisão e coordenação das atividades da subcontratada, bem como responder perante a Contratante pelo cumprimento das obrigações contratuais correspondentes ao objeto da subcontratação.</w:t>
      </w:r>
    </w:p>
    <w:p w14:paraId="61F22911" w14:textId="77777777" w:rsidR="00223A16" w:rsidRPr="00B62404" w:rsidRDefault="00223A16" w:rsidP="00AF0A5E">
      <w:pPr>
        <w:pStyle w:val="Nivel10"/>
        <w:keepNext w:val="0"/>
        <w:keepLines w:val="0"/>
        <w:widowControl w:val="0"/>
        <w:numPr>
          <w:ilvl w:val="0"/>
          <w:numId w:val="1"/>
        </w:numPr>
        <w:shd w:val="clear" w:color="auto" w:fill="D9D9D9" w:themeFill="background1" w:themeFillShade="D9"/>
        <w:spacing w:before="120" w:after="120"/>
        <w:ind w:left="142" w:firstLine="0"/>
        <w:rPr>
          <w:lang w:eastAsia="en-US"/>
        </w:rPr>
      </w:pPr>
      <w:r w:rsidRPr="00B62404">
        <w:rPr>
          <w:lang w:eastAsia="en-US"/>
        </w:rPr>
        <w:t>ALTERAÇÃO SUBJETIVA</w:t>
      </w:r>
    </w:p>
    <w:p w14:paraId="221E520F" w14:textId="77777777" w:rsidR="00223A16" w:rsidRPr="00B62404" w:rsidRDefault="00223A16" w:rsidP="00AF0A5E">
      <w:pPr>
        <w:widowControl w:val="0"/>
        <w:numPr>
          <w:ilvl w:val="1"/>
          <w:numId w:val="1"/>
        </w:numPr>
        <w:spacing w:before="120" w:after="120" w:line="276" w:lineRule="auto"/>
        <w:ind w:left="142" w:firstLine="0"/>
        <w:jc w:val="both"/>
        <w:rPr>
          <w:rFonts w:cs="Arial"/>
          <w:szCs w:val="20"/>
          <w:lang w:eastAsia="en-US"/>
        </w:rPr>
      </w:pPr>
      <w:r w:rsidRPr="00B62404">
        <w:rPr>
          <w:rFonts w:cs="Arial"/>
          <w:szCs w:val="20"/>
          <w:lang w:eastAsia="en-US"/>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03EDDF9" w14:textId="77777777" w:rsidR="00223A16" w:rsidRPr="00B62404" w:rsidRDefault="00223A16" w:rsidP="00AF0A5E">
      <w:pPr>
        <w:pStyle w:val="Nivel10"/>
        <w:keepNext w:val="0"/>
        <w:keepLines w:val="0"/>
        <w:widowControl w:val="0"/>
        <w:numPr>
          <w:ilvl w:val="0"/>
          <w:numId w:val="1"/>
        </w:numPr>
        <w:shd w:val="clear" w:color="auto" w:fill="D9D9D9" w:themeFill="background1" w:themeFillShade="D9"/>
        <w:spacing w:before="120" w:after="120"/>
        <w:ind w:left="142" w:firstLine="0"/>
        <w:rPr>
          <w:lang w:eastAsia="en-US"/>
        </w:rPr>
      </w:pPr>
      <w:r w:rsidRPr="00B62404">
        <w:rPr>
          <w:lang w:eastAsia="en-US"/>
        </w:rPr>
        <w:t xml:space="preserve">CONTROLE E FISCALIZAÇÃO DA EXECUÇÃO </w:t>
      </w:r>
    </w:p>
    <w:p w14:paraId="06D648BE" w14:textId="77777777" w:rsidR="00223A16" w:rsidRPr="00B62404" w:rsidRDefault="00223A16" w:rsidP="00AF0A5E">
      <w:pPr>
        <w:widowControl w:val="0"/>
        <w:numPr>
          <w:ilvl w:val="1"/>
          <w:numId w:val="1"/>
        </w:numPr>
        <w:spacing w:before="120" w:after="120" w:line="276" w:lineRule="auto"/>
        <w:ind w:left="142" w:firstLine="0"/>
        <w:jc w:val="both"/>
        <w:rPr>
          <w:rFonts w:cs="Arial"/>
          <w:szCs w:val="20"/>
          <w:lang w:eastAsia="en-US"/>
        </w:rPr>
      </w:pPr>
      <w:r w:rsidRPr="00B62404">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B62404">
        <w:rPr>
          <w:rFonts w:cs="Arial"/>
          <w:szCs w:val="20"/>
          <w:lang w:eastAsia="en-US"/>
        </w:rPr>
        <w:t>arts</w:t>
      </w:r>
      <w:proofErr w:type="spellEnd"/>
      <w:r w:rsidRPr="00B62404">
        <w:rPr>
          <w:rFonts w:cs="Arial"/>
          <w:szCs w:val="20"/>
          <w:lang w:eastAsia="en-US"/>
        </w:rPr>
        <w:t>. 67 e 73 da Lei nº 8.666, de 1993.</w:t>
      </w:r>
    </w:p>
    <w:p w14:paraId="65B145BD" w14:textId="77777777" w:rsidR="00223A16" w:rsidRPr="00B62404" w:rsidRDefault="00223A16" w:rsidP="00AF0A5E">
      <w:pPr>
        <w:widowControl w:val="0"/>
        <w:numPr>
          <w:ilvl w:val="1"/>
          <w:numId w:val="1"/>
        </w:numPr>
        <w:spacing w:before="120" w:after="120" w:line="276" w:lineRule="auto"/>
        <w:ind w:left="142" w:firstLine="0"/>
        <w:jc w:val="both"/>
        <w:rPr>
          <w:rFonts w:cs="Arial"/>
          <w:szCs w:val="20"/>
          <w:lang w:eastAsia="en-US"/>
        </w:rPr>
      </w:pPr>
      <w:r w:rsidRPr="00B62404">
        <w:rPr>
          <w:rFonts w:cs="Arial"/>
          <w:szCs w:val="20"/>
          <w:lang w:eastAsia="en-US"/>
        </w:rPr>
        <w:t>O representante da Contratante deverá ter a qualificação necessária para o acompanhamento e controle da execução dos serviços e do contrato.</w:t>
      </w:r>
    </w:p>
    <w:p w14:paraId="5CCD4C06" w14:textId="77777777" w:rsidR="00223A16" w:rsidRPr="00B62404" w:rsidRDefault="00223A16" w:rsidP="00AF0A5E">
      <w:pPr>
        <w:widowControl w:val="0"/>
        <w:numPr>
          <w:ilvl w:val="1"/>
          <w:numId w:val="1"/>
        </w:numPr>
        <w:spacing w:before="120" w:after="120" w:line="276" w:lineRule="auto"/>
        <w:ind w:left="142" w:firstLine="0"/>
        <w:jc w:val="both"/>
        <w:rPr>
          <w:rFonts w:cs="Arial"/>
          <w:szCs w:val="20"/>
          <w:lang w:eastAsia="en-US"/>
        </w:rPr>
      </w:pPr>
      <w:r w:rsidRPr="00B62404">
        <w:rPr>
          <w:rFonts w:cs="Arial"/>
          <w:szCs w:val="20"/>
          <w:lang w:eastAsia="en-US"/>
        </w:rPr>
        <w:t>A verificação da adequação da prestação do serviço deverá ser realizada com base nos critérios previstos neste Termo de Referência.</w:t>
      </w:r>
    </w:p>
    <w:p w14:paraId="4AEA7412" w14:textId="77777777" w:rsidR="00223A16" w:rsidRPr="00B62404" w:rsidRDefault="00223A16" w:rsidP="00AF0A5E">
      <w:pPr>
        <w:widowControl w:val="0"/>
        <w:numPr>
          <w:ilvl w:val="1"/>
          <w:numId w:val="1"/>
        </w:numPr>
        <w:spacing w:before="120" w:after="120" w:line="276" w:lineRule="auto"/>
        <w:ind w:left="142" w:firstLine="0"/>
        <w:jc w:val="both"/>
        <w:rPr>
          <w:rFonts w:cs="Arial"/>
          <w:szCs w:val="20"/>
          <w:lang w:eastAsia="en-US"/>
        </w:rPr>
      </w:pPr>
      <w:r w:rsidRPr="00B62404">
        <w:rPr>
          <w:rFonts w:cs="Arial"/>
          <w:szCs w:val="20"/>
          <w:lang w:eastAsia="en-US"/>
        </w:rPr>
        <w:t xml:space="preserve">A fiscalização do contrato, ao verificar que houve </w:t>
      </w:r>
      <w:proofErr w:type="spellStart"/>
      <w:r w:rsidRPr="00B62404">
        <w:rPr>
          <w:rFonts w:cs="Arial"/>
          <w:szCs w:val="20"/>
          <w:lang w:eastAsia="en-US"/>
        </w:rPr>
        <w:t>subdimensionamento</w:t>
      </w:r>
      <w:proofErr w:type="spellEnd"/>
      <w:r w:rsidRPr="00B62404">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F73B3FA"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34CC44B4"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B7480CA"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5F7D7F3A"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6C86B699" w14:textId="3BCFFB13"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 xml:space="preserve">A fiscalização técnica dos contratos avaliará constantemente a execução do objeto e utilizará o Instrumento de </w:t>
      </w:r>
      <w:r w:rsidRPr="00B62404">
        <w:rPr>
          <w:rFonts w:cs="Arial"/>
          <w:szCs w:val="20"/>
          <w:lang w:eastAsia="en-US"/>
        </w:rPr>
        <w:t>Medição</w:t>
      </w:r>
      <w:r w:rsidRPr="00B62404">
        <w:rPr>
          <w:rFonts w:cs="Arial"/>
          <w:szCs w:val="20"/>
        </w:rPr>
        <w:t xml:space="preserve"> de Resultado </w:t>
      </w:r>
      <w:r w:rsidRPr="00782FC9">
        <w:rPr>
          <w:rFonts w:cs="Arial"/>
          <w:szCs w:val="20"/>
        </w:rPr>
        <w:t>(IMR), conforme modelo previsto no Anexo VI, do Edital, ou</w:t>
      </w:r>
      <w:r w:rsidRPr="00B62404">
        <w:rPr>
          <w:rFonts w:cs="Arial"/>
          <w:szCs w:val="20"/>
        </w:rPr>
        <w:t xml:space="preserve"> outro instrumento substituto para aferição da qualidade da prestação dos serviços, devendo haver o redimensionamento no pagamento com base nos indicadores estabelecidos, sempre que a CONTRATADA:</w:t>
      </w:r>
    </w:p>
    <w:p w14:paraId="07180652" w14:textId="77777777" w:rsidR="00223A16" w:rsidRPr="00B62404" w:rsidRDefault="00223A16" w:rsidP="00223A16">
      <w:pPr>
        <w:spacing w:before="120" w:after="120" w:line="276" w:lineRule="auto"/>
        <w:ind w:left="142"/>
        <w:jc w:val="both"/>
        <w:rPr>
          <w:rFonts w:cs="Arial"/>
          <w:szCs w:val="20"/>
        </w:rPr>
      </w:pPr>
      <w:r w:rsidRPr="00B62404">
        <w:rPr>
          <w:rFonts w:cs="Arial"/>
          <w:szCs w:val="20"/>
        </w:rPr>
        <w:t>a) não produzir os resultados, deixar de executar, ou não executar com a qualidade mínima exigida as atividades contratadas; ou</w:t>
      </w:r>
    </w:p>
    <w:p w14:paraId="3FB71948" w14:textId="77777777" w:rsidR="00223A16" w:rsidRPr="00B62404" w:rsidRDefault="00223A16" w:rsidP="00223A16">
      <w:pPr>
        <w:spacing w:before="120" w:after="120" w:line="276" w:lineRule="auto"/>
        <w:ind w:left="142"/>
        <w:jc w:val="both"/>
        <w:rPr>
          <w:rFonts w:cs="Arial"/>
          <w:szCs w:val="20"/>
        </w:rPr>
      </w:pPr>
      <w:r w:rsidRPr="00B62404">
        <w:rPr>
          <w:rFonts w:cs="Arial"/>
          <w:szCs w:val="20"/>
        </w:rPr>
        <w:t>b) deixar de utilizar materiais e recursos humanos exigidos para a execução do serviço, ou utilizá-los com qualidade ou quantidade inferior à demandada.</w:t>
      </w:r>
    </w:p>
    <w:p w14:paraId="6E51C069" w14:textId="77777777" w:rsidR="00223A16" w:rsidRPr="00B62404" w:rsidRDefault="00223A16" w:rsidP="00223A16">
      <w:pPr>
        <w:numPr>
          <w:ilvl w:val="2"/>
          <w:numId w:val="1"/>
        </w:numPr>
        <w:spacing w:before="120" w:after="120" w:line="276" w:lineRule="auto"/>
        <w:ind w:left="142" w:firstLine="0"/>
        <w:jc w:val="both"/>
        <w:rPr>
          <w:rFonts w:cs="Arial"/>
          <w:szCs w:val="20"/>
        </w:rPr>
      </w:pPr>
      <w:r w:rsidRPr="00B62404">
        <w:rPr>
          <w:rFonts w:cs="Arial"/>
          <w:szCs w:val="20"/>
        </w:rPr>
        <w:t xml:space="preserve">A </w:t>
      </w:r>
      <w:r w:rsidRPr="00B62404">
        <w:rPr>
          <w:rFonts w:cs="Arial"/>
          <w:szCs w:val="20"/>
          <w:lang w:eastAsia="en-US"/>
        </w:rPr>
        <w:t>utilização</w:t>
      </w:r>
      <w:r w:rsidRPr="00B62404">
        <w:rPr>
          <w:rFonts w:cs="Arial"/>
          <w:szCs w:val="20"/>
        </w:rPr>
        <w:t xml:space="preserve"> do IMR não impede a aplicação concomitante de outros mecanismos para a avaliação da prestação dos serviços.</w:t>
      </w:r>
    </w:p>
    <w:p w14:paraId="514F7381" w14:textId="1846B1B1" w:rsidR="00223A16" w:rsidRPr="00B62404" w:rsidRDefault="00840391" w:rsidP="00223A16">
      <w:pPr>
        <w:numPr>
          <w:ilvl w:val="1"/>
          <w:numId w:val="1"/>
        </w:numPr>
        <w:spacing w:before="120" w:after="120" w:line="276" w:lineRule="auto"/>
        <w:ind w:left="142" w:firstLine="0"/>
        <w:jc w:val="both"/>
        <w:rPr>
          <w:rFonts w:cs="Arial"/>
          <w:szCs w:val="20"/>
        </w:rPr>
      </w:pPr>
      <w:r>
        <w:rPr>
          <w:rFonts w:cs="Arial"/>
          <w:szCs w:val="20"/>
        </w:rPr>
        <w:lastRenderedPageBreak/>
        <w:t xml:space="preserve">  </w:t>
      </w:r>
      <w:r w:rsidR="00223A16" w:rsidRPr="00B62404">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00F0356" w14:textId="1961D9BA" w:rsidR="00223A16" w:rsidRPr="00B62404" w:rsidRDefault="00840391"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O fiscal técnico deverá apresentar ao preposto da CONTRATADA a avaliação da execução do objeto ou, se for o caso, a avaliação de desempenho e qualidade da prestação dos serviços realizada. </w:t>
      </w:r>
    </w:p>
    <w:p w14:paraId="0AFFF487" w14:textId="4E3B5D7E" w:rsidR="00223A16" w:rsidRPr="00B62404" w:rsidRDefault="004A4E08"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Em hipótese alguma, será admitido que a própria CONTRATADA materialize a avaliação de desempenho e qualidade da prestação dos serviços realizada. </w:t>
      </w:r>
    </w:p>
    <w:p w14:paraId="1854A34E" w14:textId="567E82E3" w:rsidR="00223A16" w:rsidRPr="00B62404" w:rsidRDefault="004A4E08"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209AD06" w14:textId="4E702FAE" w:rsidR="00223A16" w:rsidRPr="00B62404" w:rsidRDefault="004A4E08"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83F6FCF" w14:textId="40E211A9" w:rsidR="00223A16" w:rsidRPr="00B62404" w:rsidRDefault="004A4E08"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4B12D9F" w14:textId="3BCC4601" w:rsidR="00223A16" w:rsidRPr="00B62404" w:rsidRDefault="004A4E08" w:rsidP="00223A16">
      <w:pPr>
        <w:pStyle w:val="PargrafodaLista"/>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As disposições previstas nesta cláusula não excluem o disposto no Anexo VIII da Instrução Normativa SLTI/MP nº 05, de 2017, aplicável no que for pertinente à contratação.</w:t>
      </w:r>
    </w:p>
    <w:p w14:paraId="5C2FF9F0" w14:textId="26A66463" w:rsidR="00223A16" w:rsidRPr="00B62404" w:rsidRDefault="004A4E08" w:rsidP="00223A16">
      <w:pPr>
        <w:numPr>
          <w:ilvl w:val="1"/>
          <w:numId w:val="1"/>
        </w:numPr>
        <w:spacing w:before="120" w:after="120" w:line="276" w:lineRule="auto"/>
        <w:ind w:left="142" w:firstLine="0"/>
        <w:jc w:val="both"/>
        <w:rPr>
          <w:rFonts w:cs="Arial"/>
          <w:szCs w:val="20"/>
        </w:rPr>
      </w:pPr>
      <w:r>
        <w:rPr>
          <w:rFonts w:cs="Arial"/>
          <w:szCs w:val="20"/>
        </w:rPr>
        <w:t xml:space="preserve">  </w:t>
      </w:r>
      <w:r w:rsidR="00223A16" w:rsidRPr="00B62404">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37944979"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lang w:eastAsia="en-US"/>
        </w:rPr>
      </w:pPr>
      <w:r w:rsidRPr="00B62404">
        <w:rPr>
          <w:color w:val="auto"/>
        </w:rPr>
        <w:t xml:space="preserve">DO RECEBIMENTO E ACEITAÇÃO DO OBJETO  </w:t>
      </w:r>
    </w:p>
    <w:p w14:paraId="4ED38644" w14:textId="77777777" w:rsidR="00223A16" w:rsidRPr="00B62404" w:rsidRDefault="00223A16" w:rsidP="00223A16">
      <w:pPr>
        <w:numPr>
          <w:ilvl w:val="1"/>
          <w:numId w:val="1"/>
        </w:numPr>
        <w:spacing w:before="120" w:after="120" w:line="276" w:lineRule="auto"/>
        <w:ind w:left="142" w:firstLine="0"/>
        <w:jc w:val="both"/>
        <w:rPr>
          <w:rFonts w:cs="Arial"/>
          <w:color w:val="000000" w:themeColor="text1"/>
          <w:szCs w:val="20"/>
          <w:lang w:eastAsia="en-US"/>
        </w:rPr>
      </w:pPr>
      <w:r w:rsidRPr="00B62404">
        <w:rPr>
          <w:rFonts w:cs="Arial"/>
          <w:iCs/>
          <w:szCs w:val="20"/>
        </w:rPr>
        <w:t xml:space="preserve">A emissão da Nota Fiscal/Fatura deve ser precedida do recebimento definitivo dos serviços, nos termos abaixo. </w:t>
      </w:r>
    </w:p>
    <w:p w14:paraId="23D2BA58"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iCs/>
          <w:szCs w:val="20"/>
        </w:rPr>
        <w:t>No</w:t>
      </w:r>
      <w:r w:rsidRPr="00B62404">
        <w:rPr>
          <w:rFonts w:cs="Arial"/>
          <w:color w:val="000000"/>
          <w:szCs w:val="20"/>
          <w:lang w:eastAsia="en-US"/>
        </w:rPr>
        <w:t xml:space="preserve"> prazo de </w:t>
      </w:r>
      <w:r w:rsidRPr="00B62404">
        <w:rPr>
          <w:rFonts w:cs="Arial"/>
          <w:szCs w:val="20"/>
          <w:lang w:eastAsia="en-US"/>
        </w:rPr>
        <w:t xml:space="preserve">até 5 dias corridos do adimplemento da parcela, a CONTRATADA deverá entregar toda a documentação comprobatória do cumprimento da obrigação contratual;  </w:t>
      </w:r>
    </w:p>
    <w:p w14:paraId="66437B10"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rPr>
        <w:t>O recebimento provisório será realizado pelo fiscal técnico e setorial ou pela equipe de fiscalização após a entrega da documentação acima, da seguinte forma:</w:t>
      </w:r>
    </w:p>
    <w:p w14:paraId="45D4FE63" w14:textId="0ABEFA98" w:rsidR="00223A16" w:rsidRPr="00B62404" w:rsidRDefault="0007751F" w:rsidP="00223A16">
      <w:pPr>
        <w:numPr>
          <w:ilvl w:val="2"/>
          <w:numId w:val="1"/>
        </w:numPr>
        <w:spacing w:before="120" w:after="120" w:line="276" w:lineRule="auto"/>
        <w:ind w:left="142" w:firstLine="0"/>
        <w:jc w:val="both"/>
        <w:rPr>
          <w:rFonts w:cs="Arial"/>
          <w:szCs w:val="20"/>
          <w:lang w:eastAsia="en-US"/>
        </w:rPr>
      </w:pPr>
      <w:r>
        <w:rPr>
          <w:rFonts w:cs="Arial"/>
          <w:szCs w:val="20"/>
        </w:rPr>
        <w:t xml:space="preserve">  </w:t>
      </w:r>
      <w:r w:rsidR="00223A16" w:rsidRPr="00B62404">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72FF32F" w14:textId="77777777" w:rsidR="00223A16" w:rsidRPr="00B62404" w:rsidRDefault="00223A16" w:rsidP="00223A16">
      <w:pPr>
        <w:numPr>
          <w:ilvl w:val="3"/>
          <w:numId w:val="1"/>
        </w:numPr>
        <w:spacing w:before="120" w:after="120" w:line="276" w:lineRule="auto"/>
        <w:ind w:left="142" w:firstLine="0"/>
        <w:jc w:val="both"/>
        <w:rPr>
          <w:rFonts w:cs="Arial"/>
          <w:color w:val="000000" w:themeColor="text1"/>
          <w:szCs w:val="20"/>
          <w:lang w:eastAsia="en-US"/>
        </w:rPr>
      </w:pPr>
      <w:r w:rsidRPr="00B62404">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5911609" w14:textId="77777777" w:rsidR="00223A16" w:rsidRPr="00B62404" w:rsidRDefault="00223A16" w:rsidP="00223A16">
      <w:pPr>
        <w:numPr>
          <w:ilvl w:val="3"/>
          <w:numId w:val="1"/>
        </w:numPr>
        <w:spacing w:before="120" w:after="120" w:line="276" w:lineRule="auto"/>
        <w:ind w:left="142" w:firstLine="0"/>
        <w:jc w:val="both"/>
        <w:rPr>
          <w:rFonts w:cs="Arial"/>
          <w:color w:val="000000"/>
          <w:szCs w:val="20"/>
          <w:lang w:eastAsia="en-US"/>
        </w:rPr>
      </w:pPr>
      <w:r w:rsidRPr="00B62404">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w:t>
      </w:r>
      <w:r w:rsidRPr="00B62404">
        <w:rPr>
          <w:rFonts w:cs="Arial"/>
          <w:color w:val="000000"/>
          <w:szCs w:val="20"/>
          <w:lang w:eastAsia="en-US"/>
        </w:rPr>
        <w:lastRenderedPageBreak/>
        <w:t>única medição de serviços até que sejam sanadas todas as eventuais pendências que possam vir a ser apontadas no Recebimento Provisório.</w:t>
      </w:r>
    </w:p>
    <w:p w14:paraId="4A072771" w14:textId="77777777" w:rsidR="00223A16" w:rsidRPr="00B62404" w:rsidRDefault="00223A16" w:rsidP="00223A16">
      <w:pPr>
        <w:pStyle w:val="PargrafodaLista"/>
        <w:numPr>
          <w:ilvl w:val="3"/>
          <w:numId w:val="1"/>
        </w:numPr>
        <w:spacing w:before="120" w:after="120" w:line="276" w:lineRule="auto"/>
        <w:ind w:left="142" w:firstLine="0"/>
        <w:jc w:val="both"/>
        <w:rPr>
          <w:rFonts w:cs="Arial"/>
          <w:color w:val="000000"/>
          <w:szCs w:val="20"/>
          <w:lang w:eastAsia="en-US"/>
        </w:rPr>
      </w:pPr>
      <w:r w:rsidRPr="00B62404">
        <w:rPr>
          <w:rFonts w:cs="Arial"/>
          <w:color w:val="000000"/>
          <w:szCs w:val="20"/>
          <w:lang w:eastAsia="en-US"/>
        </w:rPr>
        <w:t>O recebimento provisório também ficará sujeito, quando cabível, à conclusão de todos os testes de campo e à entrega dos Manuais e Instruções exigíveis.</w:t>
      </w:r>
    </w:p>
    <w:p w14:paraId="0F810188" w14:textId="2F439EFE" w:rsidR="00223A16" w:rsidRPr="00B62404" w:rsidRDefault="0007751F" w:rsidP="00223A16">
      <w:pPr>
        <w:numPr>
          <w:ilvl w:val="2"/>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14:paraId="63246BF6" w14:textId="77777777" w:rsidR="00223A16" w:rsidRPr="00B62404" w:rsidRDefault="00223A16" w:rsidP="00223A16">
      <w:pPr>
        <w:numPr>
          <w:ilvl w:val="3"/>
          <w:numId w:val="1"/>
        </w:numPr>
        <w:spacing w:before="120" w:after="120" w:line="276" w:lineRule="auto"/>
        <w:ind w:left="142" w:firstLine="0"/>
        <w:jc w:val="both"/>
        <w:rPr>
          <w:rFonts w:cs="Arial"/>
          <w:color w:val="000000" w:themeColor="text1"/>
          <w:szCs w:val="20"/>
          <w:lang w:eastAsia="en-US"/>
        </w:rPr>
      </w:pPr>
      <w:r w:rsidRPr="00B62404">
        <w:rPr>
          <w:rFonts w:cs="Arial"/>
          <w:szCs w:val="20"/>
        </w:rPr>
        <w:t xml:space="preserve">quando a fiscalização for exercida por um único servidor, o relatório circunstanciado </w:t>
      </w:r>
      <w:r w:rsidRPr="00B62404">
        <w:rPr>
          <w:rFonts w:cs="Arial"/>
          <w:szCs w:val="20"/>
          <w:lang w:eastAsia="en-US"/>
        </w:rPr>
        <w:t>deverá</w:t>
      </w:r>
      <w:r w:rsidRPr="00B62404">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74EA6FE" w14:textId="77777777" w:rsidR="00223A16" w:rsidRPr="00B62404" w:rsidRDefault="00223A16" w:rsidP="00223A16">
      <w:pPr>
        <w:numPr>
          <w:ilvl w:val="3"/>
          <w:numId w:val="1"/>
        </w:numPr>
        <w:spacing w:before="120" w:after="120" w:line="276" w:lineRule="auto"/>
        <w:ind w:left="142" w:firstLine="0"/>
        <w:jc w:val="both"/>
        <w:rPr>
          <w:rFonts w:cs="Arial"/>
          <w:color w:val="000000" w:themeColor="text1"/>
          <w:szCs w:val="20"/>
          <w:lang w:eastAsia="en-US"/>
        </w:rPr>
      </w:pPr>
      <w:r w:rsidRPr="00B62404">
        <w:rPr>
          <w:rFonts w:cs="Arial"/>
          <w:szCs w:val="20"/>
        </w:rPr>
        <w:t xml:space="preserve">Será considerado como ocorrido o recebimento provisório com a entrega do relatório circunstanciado ou, em havendo mais de um a ser feito, com a entrega do último. </w:t>
      </w:r>
    </w:p>
    <w:p w14:paraId="6F6923F4" w14:textId="77777777" w:rsidR="00223A16" w:rsidRPr="00B62404" w:rsidRDefault="00223A16" w:rsidP="00223A16">
      <w:pPr>
        <w:pStyle w:val="PargrafodaLista"/>
        <w:numPr>
          <w:ilvl w:val="4"/>
          <w:numId w:val="1"/>
        </w:numPr>
        <w:spacing w:before="120" w:after="120" w:line="276" w:lineRule="auto"/>
        <w:ind w:left="142" w:firstLine="0"/>
        <w:jc w:val="both"/>
        <w:rPr>
          <w:rFonts w:cs="Arial"/>
          <w:color w:val="000000" w:themeColor="text1"/>
          <w:szCs w:val="20"/>
          <w:lang w:eastAsia="en-US"/>
        </w:rPr>
      </w:pPr>
      <w:r w:rsidRPr="00B62404">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2F9544FF" w14:textId="77777777" w:rsidR="00223A16" w:rsidRPr="00B62404" w:rsidRDefault="00223A16" w:rsidP="00223A16">
      <w:pPr>
        <w:numPr>
          <w:ilvl w:val="1"/>
          <w:numId w:val="1"/>
        </w:numPr>
        <w:spacing w:before="120" w:after="120" w:line="276" w:lineRule="auto"/>
        <w:ind w:left="142" w:firstLine="0"/>
        <w:jc w:val="both"/>
        <w:rPr>
          <w:rFonts w:cs="Arial"/>
          <w:color w:val="000000" w:themeColor="text1"/>
          <w:szCs w:val="20"/>
          <w:lang w:eastAsia="en-US"/>
        </w:rPr>
      </w:pPr>
      <w:r w:rsidRPr="00B62404">
        <w:rPr>
          <w:rFonts w:cs="Arial"/>
          <w:color w:val="000000"/>
          <w:szCs w:val="20"/>
          <w:lang w:eastAsia="en-US"/>
        </w:rPr>
        <w:t xml:space="preserve">No </w:t>
      </w:r>
      <w:r w:rsidRPr="00B62404">
        <w:rPr>
          <w:rFonts w:cs="Arial"/>
          <w:iCs/>
          <w:szCs w:val="20"/>
        </w:rPr>
        <w:t>prazo</w:t>
      </w:r>
      <w:r w:rsidRPr="00B62404">
        <w:rPr>
          <w:rFonts w:cs="Arial"/>
          <w:color w:val="000000"/>
          <w:szCs w:val="20"/>
          <w:lang w:eastAsia="en-US"/>
        </w:rPr>
        <w:t xml:space="preserve"> de </w:t>
      </w:r>
      <w:r w:rsidRPr="00B62404">
        <w:rPr>
          <w:rFonts w:cs="Arial"/>
          <w:szCs w:val="20"/>
          <w:lang w:eastAsia="en-US"/>
        </w:rPr>
        <w:t xml:space="preserve">até 10 (dez) dias corridos </w:t>
      </w:r>
      <w:r w:rsidRPr="00B62404">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0C84C022" w14:textId="50374A91" w:rsidR="00223A16" w:rsidRPr="00B62404" w:rsidRDefault="0007751F" w:rsidP="00223A16">
      <w:pPr>
        <w:numPr>
          <w:ilvl w:val="2"/>
          <w:numId w:val="1"/>
        </w:numPr>
        <w:spacing w:before="120" w:after="120" w:line="276" w:lineRule="auto"/>
        <w:ind w:left="142" w:firstLine="0"/>
        <w:jc w:val="both"/>
        <w:rPr>
          <w:rFonts w:cs="Arial"/>
          <w:color w:val="000000"/>
          <w:szCs w:val="20"/>
          <w:lang w:eastAsia="en-US"/>
        </w:rPr>
      </w:pPr>
      <w:r>
        <w:rPr>
          <w:rFonts w:cs="Arial"/>
          <w:color w:val="000000"/>
          <w:szCs w:val="20"/>
          <w:lang w:eastAsia="en-US"/>
        </w:rPr>
        <w:t xml:space="preserve">  </w:t>
      </w:r>
      <w:r w:rsidR="00223A16" w:rsidRPr="00B62404">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5BCB957E" w14:textId="743483C6" w:rsidR="00223A16" w:rsidRPr="00B62404" w:rsidRDefault="0007751F" w:rsidP="00223A16">
      <w:pPr>
        <w:numPr>
          <w:ilvl w:val="2"/>
          <w:numId w:val="1"/>
        </w:numPr>
        <w:spacing w:before="120" w:after="120" w:line="276" w:lineRule="auto"/>
        <w:ind w:left="142" w:firstLine="0"/>
        <w:jc w:val="both"/>
        <w:rPr>
          <w:rFonts w:cs="Arial"/>
          <w:color w:val="000000"/>
          <w:szCs w:val="20"/>
          <w:lang w:eastAsia="en-US"/>
        </w:rPr>
      </w:pPr>
      <w:r>
        <w:rPr>
          <w:rFonts w:cs="Arial"/>
          <w:color w:val="000000"/>
          <w:szCs w:val="20"/>
          <w:lang w:eastAsia="en-US"/>
        </w:rPr>
        <w:t xml:space="preserve">  </w:t>
      </w:r>
      <w:r w:rsidR="00223A16" w:rsidRPr="00B62404">
        <w:rPr>
          <w:rFonts w:cs="Arial"/>
          <w:color w:val="000000"/>
          <w:szCs w:val="20"/>
          <w:lang w:eastAsia="en-US"/>
        </w:rPr>
        <w:t xml:space="preserve">Emitir Termo Circunstanciado para efeito de recebimento definitivo dos serviços prestados, com base nos relatórios e documentações apresentadas; e </w:t>
      </w:r>
    </w:p>
    <w:p w14:paraId="2C32E502" w14:textId="1DB040BD" w:rsidR="00223A16" w:rsidRPr="00B62404" w:rsidRDefault="0007751F" w:rsidP="00223A16">
      <w:pPr>
        <w:numPr>
          <w:ilvl w:val="2"/>
          <w:numId w:val="1"/>
        </w:numPr>
        <w:spacing w:before="120" w:after="120" w:line="276" w:lineRule="auto"/>
        <w:ind w:left="142" w:firstLine="0"/>
        <w:jc w:val="both"/>
        <w:rPr>
          <w:rFonts w:cs="Arial"/>
          <w:szCs w:val="20"/>
        </w:rPr>
      </w:pPr>
      <w:r>
        <w:rPr>
          <w:rFonts w:cs="Arial"/>
          <w:color w:val="000000"/>
          <w:szCs w:val="20"/>
          <w:lang w:eastAsia="en-US"/>
        </w:rPr>
        <w:t xml:space="preserve">  </w:t>
      </w:r>
      <w:r w:rsidR="00223A16" w:rsidRPr="00B62404">
        <w:rPr>
          <w:rFonts w:cs="Arial"/>
          <w:color w:val="000000"/>
          <w:szCs w:val="20"/>
          <w:lang w:eastAsia="en-US"/>
        </w:rPr>
        <w:t xml:space="preserve">Comunicar a empresa para que emita a Nota Fiscal ou Fatura, com o valor exato dimensionado pela fiscalização, </w:t>
      </w:r>
      <w:r w:rsidR="00223A16" w:rsidRPr="00B62404">
        <w:rPr>
          <w:rFonts w:cs="Arial"/>
          <w:szCs w:val="20"/>
        </w:rPr>
        <w:t>com base no Instrumento de Medição de Resultado (IMR), ou instrumento substituto.</w:t>
      </w:r>
      <w:r w:rsidR="00223A16" w:rsidRPr="00B62404">
        <w:rPr>
          <w:rFonts w:cs="Arial"/>
          <w:color w:val="000000"/>
          <w:szCs w:val="20"/>
          <w:lang w:eastAsia="en-US"/>
        </w:rPr>
        <w:t xml:space="preserve"> </w:t>
      </w:r>
    </w:p>
    <w:p w14:paraId="37883639"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7F9500E5"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12504961" w14:textId="77777777" w:rsidR="00223A16" w:rsidRPr="00B62404" w:rsidRDefault="00223A16" w:rsidP="00223A16">
      <w:pPr>
        <w:pStyle w:val="Nivel10"/>
        <w:numPr>
          <w:ilvl w:val="0"/>
          <w:numId w:val="1"/>
        </w:numPr>
        <w:shd w:val="clear" w:color="auto" w:fill="D9D9D9" w:themeFill="background1" w:themeFillShade="D9"/>
        <w:tabs>
          <w:tab w:val="left" w:pos="142"/>
        </w:tabs>
        <w:spacing w:before="120" w:after="120"/>
        <w:ind w:left="142" w:firstLine="0"/>
        <w:rPr>
          <w:color w:val="auto"/>
        </w:rPr>
      </w:pPr>
      <w:r w:rsidRPr="00B62404">
        <w:rPr>
          <w:color w:val="auto"/>
        </w:rPr>
        <w:t>DO PAGAMENTO</w:t>
      </w:r>
    </w:p>
    <w:p w14:paraId="2D1BCF34" w14:textId="77777777" w:rsidR="00223A16" w:rsidRPr="00B62404" w:rsidRDefault="00223A16" w:rsidP="00223A16">
      <w:pPr>
        <w:numPr>
          <w:ilvl w:val="1"/>
          <w:numId w:val="1"/>
        </w:numPr>
        <w:tabs>
          <w:tab w:val="left" w:pos="142"/>
        </w:tabs>
        <w:spacing w:before="120" w:after="120" w:line="276" w:lineRule="auto"/>
        <w:ind w:left="142" w:firstLine="0"/>
        <w:jc w:val="both"/>
        <w:rPr>
          <w:rFonts w:eastAsia="Arial" w:cs="Arial"/>
          <w:szCs w:val="20"/>
        </w:rPr>
      </w:pPr>
      <w:r w:rsidRPr="00B62404">
        <w:rPr>
          <w:rFonts w:cs="Arial"/>
          <w:color w:val="000000" w:themeColor="text1"/>
          <w:szCs w:val="20"/>
        </w:rPr>
        <w:t xml:space="preserve">O </w:t>
      </w:r>
      <w:r w:rsidRPr="00B62404">
        <w:rPr>
          <w:rFonts w:cs="Arial"/>
          <w:szCs w:val="20"/>
        </w:rPr>
        <w:t>pagamento</w:t>
      </w:r>
      <w:r w:rsidRPr="00B62404">
        <w:rPr>
          <w:rFonts w:cs="Arial"/>
          <w:color w:val="000000" w:themeColor="text1"/>
          <w:szCs w:val="20"/>
        </w:rPr>
        <w:t xml:space="preserve"> será efetuado pela Contratante no prazo de 30 </w:t>
      </w:r>
      <w:r w:rsidRPr="00B62404">
        <w:rPr>
          <w:rFonts w:eastAsia="Arial" w:cs="Arial"/>
          <w:color w:val="000000" w:themeColor="text1"/>
          <w:szCs w:val="20"/>
        </w:rPr>
        <w:t xml:space="preserve">(trinta) </w:t>
      </w:r>
      <w:r w:rsidRPr="00B62404">
        <w:rPr>
          <w:rFonts w:cs="Arial"/>
          <w:color w:val="000000" w:themeColor="text1"/>
          <w:szCs w:val="20"/>
        </w:rPr>
        <w:t xml:space="preserve">dias, contados do recebimento da Nota Fiscal/Fatura. </w:t>
      </w:r>
    </w:p>
    <w:p w14:paraId="1EE8C3E0" w14:textId="3E5CFFF0" w:rsidR="00223A16" w:rsidRPr="00B62404" w:rsidRDefault="0007751F" w:rsidP="00223A16">
      <w:pPr>
        <w:numPr>
          <w:ilvl w:val="2"/>
          <w:numId w:val="1"/>
        </w:numPr>
        <w:tabs>
          <w:tab w:val="left" w:pos="142"/>
        </w:tabs>
        <w:spacing w:before="120" w:after="120" w:line="276" w:lineRule="auto"/>
        <w:ind w:left="142" w:firstLine="0"/>
        <w:jc w:val="both"/>
        <w:rPr>
          <w:rFonts w:cs="Arial"/>
          <w:szCs w:val="20"/>
        </w:rPr>
      </w:pPr>
      <w:r>
        <w:rPr>
          <w:rFonts w:cs="Arial"/>
          <w:color w:val="000000"/>
          <w:szCs w:val="20"/>
          <w:lang w:eastAsia="en-US"/>
        </w:rPr>
        <w:t xml:space="preserve">  </w:t>
      </w:r>
      <w:r w:rsidR="00223A16" w:rsidRPr="00B62404">
        <w:rPr>
          <w:rFonts w:cs="Arial"/>
          <w:color w:val="000000"/>
          <w:szCs w:val="20"/>
          <w:lang w:eastAsia="en-US"/>
        </w:rPr>
        <w:t xml:space="preserve">Os </w:t>
      </w:r>
      <w:r w:rsidR="00223A16" w:rsidRPr="00B62404">
        <w:rPr>
          <w:rFonts w:cs="Arial"/>
          <w:szCs w:val="20"/>
          <w:lang w:eastAsia="en-US"/>
        </w:rPr>
        <w:t xml:space="preserve">pagamentos decorrentes de despesas cujos valores não ultrapassem o limite </w:t>
      </w:r>
      <w:r w:rsidR="00223A16" w:rsidRPr="00B62404">
        <w:rPr>
          <w:rFonts w:cs="Arial"/>
          <w:szCs w:val="20"/>
        </w:rPr>
        <w:t>de que trata o inciso II do art. 24</w:t>
      </w:r>
      <w:r w:rsidR="00223A16" w:rsidRPr="00B62404">
        <w:rPr>
          <w:rFonts w:cs="Arial"/>
          <w:szCs w:val="20"/>
          <w:lang w:eastAsia="en-US"/>
        </w:rPr>
        <w:t xml:space="preserve"> da Lei 8.666, de 1993, deverão ser efetuados no prazo de até 5 (cinco) dias úteis, contados da data da apresentação da Nota Fiscal/Fatura, nos termos do art. 5º, § 3º, da Lei nº 8.666, </w:t>
      </w:r>
      <w:r w:rsidR="00223A16" w:rsidRPr="00B62404">
        <w:rPr>
          <w:rFonts w:cs="Arial"/>
          <w:color w:val="000000"/>
          <w:szCs w:val="20"/>
          <w:lang w:eastAsia="en-US"/>
        </w:rPr>
        <w:t>de 1993.</w:t>
      </w:r>
    </w:p>
    <w:p w14:paraId="62AF34E0"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iCs/>
          <w:szCs w:val="20"/>
        </w:rPr>
        <w:t>A emissão da Nota Fiscal/Fatura será precedida do recebimento definitivo do serviço, conforme este Termo de Referência</w:t>
      </w:r>
    </w:p>
    <w:p w14:paraId="768C60AB"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lastRenderedPageBreak/>
        <w:t xml:space="preserve">A Nota Fiscal ou Fatura deverá ser obrigatoriamente acompanhada da comprovação da regularidade fiscal, constatada por meio de consulta on-line ao SICAF ou, na impossibilidade de acesso </w:t>
      </w:r>
      <w:r w:rsidRPr="00B62404">
        <w:rPr>
          <w:rFonts w:cs="Arial"/>
          <w:color w:val="000000"/>
          <w:szCs w:val="20"/>
          <w:lang w:eastAsia="en-US"/>
        </w:rPr>
        <w:t>ao</w:t>
      </w:r>
      <w:r w:rsidRPr="00B62404">
        <w:rPr>
          <w:rFonts w:cs="Arial"/>
          <w:color w:val="000000"/>
          <w:szCs w:val="20"/>
        </w:rPr>
        <w:t xml:space="preserve"> referido Sistema, mediante consulta aos sítios eletrônicos oficiais ou à documentação mencionada no art. 29 da Lei nº 8.666, de 1993. </w:t>
      </w:r>
    </w:p>
    <w:p w14:paraId="02658486" w14:textId="10D37EAB"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Constatando-se, junto ao SICAF, a situação de irregularidade do fornecedor contratado, deverão ser tomadas as providências previstas no do art. 31 da Instrução </w:t>
      </w:r>
      <w:r w:rsidR="00223A16" w:rsidRPr="00B62404">
        <w:rPr>
          <w:rFonts w:cs="Arial"/>
          <w:color w:val="000000"/>
          <w:szCs w:val="20"/>
          <w:lang w:eastAsia="en-US"/>
        </w:rPr>
        <w:t>Normativa</w:t>
      </w:r>
      <w:r w:rsidR="00223A16" w:rsidRPr="00B62404">
        <w:rPr>
          <w:rFonts w:cs="Arial"/>
          <w:color w:val="000000"/>
          <w:szCs w:val="20"/>
        </w:rPr>
        <w:t xml:space="preserve"> nº 3, de 26 de abril de 2018.</w:t>
      </w:r>
    </w:p>
    <w:p w14:paraId="0B99BAA9" w14:textId="77777777" w:rsidR="00223A16" w:rsidRPr="00B62404" w:rsidRDefault="00223A16" w:rsidP="00223A16">
      <w:pPr>
        <w:numPr>
          <w:ilvl w:val="1"/>
          <w:numId w:val="1"/>
        </w:numPr>
        <w:spacing w:before="120" w:after="120" w:line="276" w:lineRule="auto"/>
        <w:ind w:left="142" w:firstLine="0"/>
        <w:jc w:val="both"/>
        <w:rPr>
          <w:rFonts w:cs="Arial"/>
          <w:color w:val="000000" w:themeColor="text1"/>
          <w:szCs w:val="20"/>
        </w:rPr>
      </w:pPr>
      <w:r w:rsidRPr="00B62404">
        <w:rPr>
          <w:rFonts w:cs="Arial"/>
          <w:color w:val="000000"/>
          <w:szCs w:val="20"/>
        </w:rPr>
        <w:t xml:space="preserve">O setor competente para proceder o pagamento deve verificar se a Nota Fiscal ou Fatura apresentada expressa os elementos necessários e essenciais do documento, tais como: </w:t>
      </w:r>
    </w:p>
    <w:p w14:paraId="239A9ECB" w14:textId="07CB8DD9"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o prazo de validade; </w:t>
      </w:r>
    </w:p>
    <w:p w14:paraId="7DCAA175" w14:textId="270D7488"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a data da emissão; </w:t>
      </w:r>
    </w:p>
    <w:p w14:paraId="61A100A6" w14:textId="4A3C4FCF"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os dados do contrato e do órgão contratante; </w:t>
      </w:r>
    </w:p>
    <w:p w14:paraId="78A2BB31" w14:textId="3FE4A2DD"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o período de prestação dos serviços; </w:t>
      </w:r>
    </w:p>
    <w:p w14:paraId="15F42D4E" w14:textId="1FE31C1F"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 xml:space="preserve">o valor a pagar; e </w:t>
      </w:r>
    </w:p>
    <w:p w14:paraId="537ACF65" w14:textId="1E23E595" w:rsidR="00223A16" w:rsidRPr="00B62404" w:rsidRDefault="0007751F"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eventual destaque do valor de retenções tributárias cabíveis.</w:t>
      </w:r>
    </w:p>
    <w:p w14:paraId="2973292A"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iCs/>
          <w:szCs w:val="20"/>
        </w:rPr>
        <w:t xml:space="preserve">Havendo erro </w:t>
      </w:r>
      <w:r w:rsidRPr="00B62404">
        <w:rPr>
          <w:rFonts w:cs="Arial"/>
          <w:color w:val="000000"/>
          <w:szCs w:val="20"/>
        </w:rPr>
        <w:t>na</w:t>
      </w:r>
      <w:r w:rsidRPr="00B62404">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1FEF112"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rPr>
        <w:t xml:space="preserve">Nos termos do item 1, do Anexo VIII-A da Instrução Normativa SEGES/MP nº 05, de 2017, será </w:t>
      </w:r>
      <w:r w:rsidRPr="00B62404">
        <w:rPr>
          <w:rFonts w:cs="Arial"/>
          <w:color w:val="000000"/>
          <w:szCs w:val="20"/>
        </w:rPr>
        <w:t>efetuada</w:t>
      </w:r>
      <w:r w:rsidRPr="00B62404">
        <w:rPr>
          <w:rFonts w:cs="Arial"/>
          <w:szCs w:val="20"/>
          <w:lang w:eastAsia="en-US"/>
        </w:rPr>
        <w:t xml:space="preserve"> a retenção ou glosa no pagamento, proporcional à irregularidade verificada, sem prejuízo das sanções cabíveis, caso se constate que a Contratada:</w:t>
      </w:r>
    </w:p>
    <w:p w14:paraId="6C731DF2" w14:textId="1252CBB7" w:rsidR="00223A16" w:rsidRPr="00B62404" w:rsidRDefault="00B7203E"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não produziu os resultados acordados;</w:t>
      </w:r>
    </w:p>
    <w:p w14:paraId="1750C806" w14:textId="67F6CF60" w:rsidR="00223A16" w:rsidRPr="00B62404" w:rsidRDefault="00B7203E"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deixou de executar as atividades contratadas, ou não as executou com a qualidade mínima exigida;</w:t>
      </w:r>
    </w:p>
    <w:p w14:paraId="11165271" w14:textId="027E95C8" w:rsidR="00223A16" w:rsidRPr="00B62404" w:rsidRDefault="00B7203E" w:rsidP="00223A16">
      <w:pPr>
        <w:numPr>
          <w:ilvl w:val="2"/>
          <w:numId w:val="1"/>
        </w:numPr>
        <w:spacing w:before="120" w:after="120" w:line="276" w:lineRule="auto"/>
        <w:ind w:left="142" w:firstLine="0"/>
        <w:jc w:val="both"/>
        <w:rPr>
          <w:rFonts w:cs="Arial"/>
          <w:color w:val="000000"/>
          <w:szCs w:val="20"/>
        </w:rPr>
      </w:pPr>
      <w:r>
        <w:rPr>
          <w:rFonts w:cs="Arial"/>
          <w:color w:val="000000"/>
          <w:szCs w:val="20"/>
        </w:rPr>
        <w:t xml:space="preserve">  </w:t>
      </w:r>
      <w:r w:rsidR="00223A16" w:rsidRPr="00B62404">
        <w:rPr>
          <w:rFonts w:cs="Arial"/>
          <w:color w:val="000000"/>
          <w:szCs w:val="20"/>
        </w:rPr>
        <w:t>deixou de utilizar os materiais e recursos humanos exigidos para a execução do serviço, ou utilizou-os com qualidade ou quantidade inferior à demandada.</w:t>
      </w:r>
    </w:p>
    <w:p w14:paraId="20657EBD"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Será considerada data do pagamento o dia em que constar como emitida a ordem bancária para pagamento.</w:t>
      </w:r>
    </w:p>
    <w:p w14:paraId="70BBC949"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 xml:space="preserve">Antes de cada pagamento à contratada, será realizada consulta ao SICAF para verificar a manutenção das condições de habilitação exigidas no edital. </w:t>
      </w:r>
    </w:p>
    <w:p w14:paraId="6F25F14C"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A6F383" w14:textId="63D77F04" w:rsidR="00223A16" w:rsidRPr="00B62404" w:rsidRDefault="00B7203E"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8D8A8A8" w14:textId="5D30A02E" w:rsidR="00223A16" w:rsidRPr="00B62404" w:rsidRDefault="00B7203E"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ACAF420" w14:textId="2D7DFBD9" w:rsidR="00223A16" w:rsidRPr="00B62404" w:rsidRDefault="00B7203E"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lastRenderedPageBreak/>
        <w:t xml:space="preserve">  </w:t>
      </w:r>
      <w:r w:rsidR="00223A16" w:rsidRPr="00B62404">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70420DA" w14:textId="34B51DD5" w:rsidR="00223A16" w:rsidRPr="00B62404" w:rsidRDefault="00B7203E"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746D31FE" w14:textId="77777777" w:rsidR="00223A16" w:rsidRPr="00B62404" w:rsidRDefault="00223A16" w:rsidP="00223A16">
      <w:pPr>
        <w:numPr>
          <w:ilvl w:val="2"/>
          <w:numId w:val="1"/>
        </w:numPr>
        <w:spacing w:before="120" w:after="120" w:line="276" w:lineRule="auto"/>
        <w:ind w:left="142" w:firstLine="0"/>
        <w:jc w:val="both"/>
        <w:rPr>
          <w:rFonts w:cs="Arial"/>
          <w:szCs w:val="20"/>
          <w:lang w:eastAsia="en-US"/>
        </w:rPr>
      </w:pPr>
      <w:r w:rsidRPr="00B62404">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1C23E592" w14:textId="6E707FE8" w:rsidR="00223A16" w:rsidRPr="00B62404" w:rsidRDefault="000112D0"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282AD51A" w14:textId="6CE7C6BD" w:rsidR="00223A16" w:rsidRPr="00B62404" w:rsidRDefault="000112D0" w:rsidP="00223A16">
      <w:pPr>
        <w:numPr>
          <w:ilvl w:val="1"/>
          <w:numId w:val="1"/>
        </w:numPr>
        <w:spacing w:before="120" w:after="120" w:line="276" w:lineRule="auto"/>
        <w:ind w:left="142" w:firstLine="0"/>
        <w:jc w:val="both"/>
        <w:rPr>
          <w:rFonts w:cs="Arial"/>
          <w:szCs w:val="20"/>
          <w:lang w:eastAsia="en-US"/>
        </w:rPr>
      </w:pPr>
      <w:r>
        <w:rPr>
          <w:rFonts w:cs="Arial"/>
          <w:szCs w:val="20"/>
          <w:lang w:eastAsia="en-US"/>
        </w:rPr>
        <w:t xml:space="preserve">  </w:t>
      </w:r>
      <w:r w:rsidR="00223A16" w:rsidRPr="00B62404">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E3E0FBB" w14:textId="77777777" w:rsidR="00223A16" w:rsidRPr="00B62404" w:rsidRDefault="00223A16" w:rsidP="00223A16">
      <w:pPr>
        <w:numPr>
          <w:ilvl w:val="1"/>
          <w:numId w:val="1"/>
        </w:numPr>
        <w:spacing w:before="120" w:after="120" w:line="276" w:lineRule="auto"/>
        <w:ind w:left="142" w:firstLine="0"/>
        <w:jc w:val="both"/>
        <w:rPr>
          <w:rFonts w:cs="Arial"/>
          <w:szCs w:val="20"/>
          <w:lang w:eastAsia="en-US"/>
        </w:rPr>
      </w:pPr>
      <w:r w:rsidRPr="00B62404">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DEE1EC5" w14:textId="77777777" w:rsidR="00223A16" w:rsidRPr="00B62404" w:rsidRDefault="00223A16" w:rsidP="00223A16">
      <w:pPr>
        <w:spacing w:line="276" w:lineRule="auto"/>
        <w:ind w:left="142"/>
        <w:jc w:val="both"/>
        <w:rPr>
          <w:rFonts w:cs="Arial"/>
          <w:szCs w:val="20"/>
        </w:rPr>
      </w:pPr>
      <w:r w:rsidRPr="00B62404">
        <w:rPr>
          <w:rFonts w:cs="Arial"/>
          <w:szCs w:val="20"/>
        </w:rPr>
        <w:t>EM = I x N x VP, sendo:</w:t>
      </w:r>
    </w:p>
    <w:p w14:paraId="331F615B" w14:textId="77777777" w:rsidR="00223A16" w:rsidRPr="00B62404" w:rsidRDefault="00223A16" w:rsidP="00223A16">
      <w:pPr>
        <w:tabs>
          <w:tab w:val="left" w:pos="1701"/>
        </w:tabs>
        <w:spacing w:line="276" w:lineRule="auto"/>
        <w:ind w:left="142"/>
        <w:jc w:val="both"/>
        <w:rPr>
          <w:rFonts w:cs="Arial"/>
          <w:snapToGrid w:val="0"/>
          <w:color w:val="000000"/>
          <w:szCs w:val="20"/>
        </w:rPr>
      </w:pPr>
      <w:r w:rsidRPr="00B62404">
        <w:rPr>
          <w:rFonts w:cs="Arial"/>
          <w:snapToGrid w:val="0"/>
          <w:color w:val="000000"/>
          <w:szCs w:val="20"/>
        </w:rPr>
        <w:t>EM = Encargos moratórios;</w:t>
      </w:r>
    </w:p>
    <w:p w14:paraId="55E6A837" w14:textId="77777777" w:rsidR="00223A16" w:rsidRPr="00B62404" w:rsidRDefault="00223A16" w:rsidP="00223A16">
      <w:pPr>
        <w:tabs>
          <w:tab w:val="left" w:pos="1701"/>
        </w:tabs>
        <w:spacing w:line="276" w:lineRule="auto"/>
        <w:ind w:left="142"/>
        <w:jc w:val="both"/>
        <w:rPr>
          <w:rFonts w:cs="Arial"/>
          <w:color w:val="000000"/>
          <w:szCs w:val="20"/>
        </w:rPr>
      </w:pPr>
      <w:r w:rsidRPr="00B62404">
        <w:rPr>
          <w:rFonts w:cs="Arial"/>
          <w:color w:val="000000"/>
          <w:szCs w:val="20"/>
        </w:rPr>
        <w:t>N = Número de dias entre a data prevista para o pagamento e a do efetivo pagamento;</w:t>
      </w:r>
    </w:p>
    <w:p w14:paraId="0CD01CC0" w14:textId="77777777" w:rsidR="00223A16" w:rsidRPr="00B62404" w:rsidRDefault="00223A16" w:rsidP="00223A16">
      <w:pPr>
        <w:tabs>
          <w:tab w:val="left" w:pos="1701"/>
        </w:tabs>
        <w:spacing w:line="276" w:lineRule="auto"/>
        <w:ind w:left="142"/>
        <w:jc w:val="both"/>
        <w:rPr>
          <w:rFonts w:cs="Arial"/>
          <w:color w:val="000000"/>
          <w:szCs w:val="20"/>
        </w:rPr>
      </w:pPr>
      <w:r w:rsidRPr="00B62404">
        <w:rPr>
          <w:rFonts w:cs="Arial"/>
          <w:color w:val="000000"/>
          <w:szCs w:val="20"/>
        </w:rPr>
        <w:t>VP = Valor da parcela a ser paga.</w:t>
      </w:r>
    </w:p>
    <w:p w14:paraId="26EBB244" w14:textId="77777777" w:rsidR="00223A16" w:rsidRPr="00B62404" w:rsidRDefault="00223A16" w:rsidP="00223A16">
      <w:pPr>
        <w:tabs>
          <w:tab w:val="left" w:pos="1701"/>
        </w:tabs>
        <w:spacing w:line="276" w:lineRule="auto"/>
        <w:ind w:left="142"/>
        <w:jc w:val="both"/>
        <w:rPr>
          <w:rFonts w:cs="Arial"/>
          <w:color w:val="000000"/>
          <w:szCs w:val="20"/>
        </w:rPr>
      </w:pPr>
      <w:r w:rsidRPr="00B62404">
        <w:rPr>
          <w:rFonts w:cs="Arial"/>
          <w:snapToGrid w:val="0"/>
          <w:color w:val="000000"/>
          <w:szCs w:val="20"/>
        </w:rPr>
        <w:t xml:space="preserve">I = Índice de compensação financeira = </w:t>
      </w:r>
      <w:r w:rsidRPr="00B62404">
        <w:rPr>
          <w:rFonts w:cs="Arial"/>
          <w:color w:val="000000"/>
          <w:szCs w:val="20"/>
        </w:rPr>
        <w:t>0,00016438, assim apurado:</w:t>
      </w:r>
    </w:p>
    <w:p w14:paraId="3B229D3D" w14:textId="77777777" w:rsidR="00223A16" w:rsidRPr="00B62404" w:rsidRDefault="00223A16" w:rsidP="00223A16">
      <w:pPr>
        <w:tabs>
          <w:tab w:val="left" w:pos="1701"/>
        </w:tabs>
        <w:spacing w:line="276" w:lineRule="auto"/>
        <w:ind w:left="142"/>
        <w:jc w:val="both"/>
        <w:rPr>
          <w:rFonts w:cs="Arial"/>
          <w:color w:val="00000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223A16" w:rsidRPr="00B62404" w14:paraId="41F4CEB9" w14:textId="77777777" w:rsidTr="007F7AAC">
        <w:tc>
          <w:tcPr>
            <w:tcW w:w="2149" w:type="dxa"/>
            <w:vMerge w:val="restart"/>
            <w:vAlign w:val="center"/>
            <w:hideMark/>
          </w:tcPr>
          <w:p w14:paraId="39F71264" w14:textId="77777777" w:rsidR="00223A16" w:rsidRPr="00B62404" w:rsidRDefault="00223A16" w:rsidP="007F7AAC">
            <w:pPr>
              <w:tabs>
                <w:tab w:val="left" w:pos="1701"/>
              </w:tabs>
              <w:spacing w:line="276" w:lineRule="auto"/>
              <w:jc w:val="both"/>
              <w:rPr>
                <w:rFonts w:cs="Arial"/>
                <w:color w:val="000000"/>
                <w:szCs w:val="20"/>
              </w:rPr>
            </w:pPr>
            <w:r w:rsidRPr="00B62404">
              <w:rPr>
                <w:rFonts w:cs="Arial"/>
                <w:color w:val="000000"/>
                <w:szCs w:val="20"/>
              </w:rPr>
              <w:t>I = (TX)</w:t>
            </w:r>
          </w:p>
        </w:tc>
        <w:tc>
          <w:tcPr>
            <w:tcW w:w="441" w:type="dxa"/>
            <w:vMerge w:val="restart"/>
            <w:vAlign w:val="center"/>
            <w:hideMark/>
          </w:tcPr>
          <w:p w14:paraId="56894903" w14:textId="77777777" w:rsidR="00223A16" w:rsidRPr="00B62404" w:rsidRDefault="00223A16" w:rsidP="007F7AAC">
            <w:pPr>
              <w:tabs>
                <w:tab w:val="left" w:pos="1701"/>
              </w:tabs>
              <w:spacing w:line="276" w:lineRule="auto"/>
              <w:jc w:val="both"/>
              <w:rPr>
                <w:rFonts w:cs="Arial"/>
                <w:color w:val="000000"/>
                <w:szCs w:val="20"/>
              </w:rPr>
            </w:pPr>
            <w:r w:rsidRPr="00B62404">
              <w:rPr>
                <w:rFonts w:cs="Arial"/>
                <w:color w:val="000000"/>
                <w:szCs w:val="20"/>
              </w:rPr>
              <w:t xml:space="preserve">I = </w:t>
            </w:r>
          </w:p>
        </w:tc>
        <w:tc>
          <w:tcPr>
            <w:tcW w:w="1247" w:type="dxa"/>
            <w:tcBorders>
              <w:top w:val="nil"/>
              <w:left w:val="nil"/>
              <w:bottom w:val="single" w:sz="4" w:space="0" w:color="auto"/>
              <w:right w:val="nil"/>
            </w:tcBorders>
            <w:hideMark/>
          </w:tcPr>
          <w:p w14:paraId="6BC2EB41" w14:textId="77777777" w:rsidR="00223A16" w:rsidRPr="00B62404" w:rsidRDefault="00223A16" w:rsidP="007F7AAC">
            <w:pPr>
              <w:tabs>
                <w:tab w:val="left" w:pos="1701"/>
              </w:tabs>
              <w:spacing w:line="276" w:lineRule="auto"/>
              <w:jc w:val="both"/>
              <w:rPr>
                <w:rFonts w:cs="Arial"/>
                <w:color w:val="000000"/>
                <w:szCs w:val="20"/>
              </w:rPr>
            </w:pPr>
            <w:r w:rsidRPr="00B62404">
              <w:rPr>
                <w:rFonts w:cs="Arial"/>
                <w:color w:val="000000"/>
                <w:szCs w:val="20"/>
              </w:rPr>
              <w:t>( 6 / 100 )</w:t>
            </w:r>
          </w:p>
        </w:tc>
        <w:tc>
          <w:tcPr>
            <w:tcW w:w="4809" w:type="dxa"/>
            <w:vMerge w:val="restart"/>
            <w:vAlign w:val="center"/>
          </w:tcPr>
          <w:p w14:paraId="2FC7FD6C" w14:textId="77777777" w:rsidR="00223A16" w:rsidRPr="00B62404" w:rsidRDefault="00223A16" w:rsidP="007F7AAC">
            <w:pPr>
              <w:tabs>
                <w:tab w:val="left" w:pos="1701"/>
              </w:tabs>
              <w:spacing w:line="276" w:lineRule="auto"/>
              <w:ind w:left="742"/>
              <w:jc w:val="both"/>
              <w:rPr>
                <w:rFonts w:cs="Arial"/>
                <w:color w:val="000000"/>
                <w:szCs w:val="20"/>
              </w:rPr>
            </w:pPr>
            <w:r w:rsidRPr="00B62404">
              <w:rPr>
                <w:rFonts w:cs="Arial"/>
                <w:color w:val="000000"/>
                <w:szCs w:val="20"/>
              </w:rPr>
              <w:t>I = 0,00016438</w:t>
            </w:r>
          </w:p>
          <w:p w14:paraId="2651E5C9" w14:textId="77777777" w:rsidR="00223A16" w:rsidRPr="00B62404" w:rsidRDefault="00223A16" w:rsidP="007F7AAC">
            <w:pPr>
              <w:tabs>
                <w:tab w:val="left" w:pos="1701"/>
              </w:tabs>
              <w:spacing w:line="276" w:lineRule="auto"/>
              <w:ind w:left="742"/>
              <w:jc w:val="both"/>
              <w:rPr>
                <w:rFonts w:cs="Arial"/>
                <w:color w:val="000000"/>
                <w:szCs w:val="20"/>
              </w:rPr>
            </w:pPr>
            <w:r w:rsidRPr="00B62404">
              <w:rPr>
                <w:rFonts w:cs="Arial"/>
                <w:color w:val="000000"/>
                <w:szCs w:val="20"/>
              </w:rPr>
              <w:t>TX = Percentual da taxa anual = 6%</w:t>
            </w:r>
          </w:p>
          <w:p w14:paraId="2EE929C9" w14:textId="77777777" w:rsidR="00223A16" w:rsidRPr="00B62404" w:rsidRDefault="00223A16" w:rsidP="007F7AAC">
            <w:pPr>
              <w:tabs>
                <w:tab w:val="left" w:pos="1701"/>
              </w:tabs>
              <w:spacing w:line="276" w:lineRule="auto"/>
              <w:ind w:left="742"/>
              <w:jc w:val="both"/>
              <w:rPr>
                <w:rFonts w:cs="Arial"/>
                <w:color w:val="000000"/>
                <w:szCs w:val="20"/>
              </w:rPr>
            </w:pPr>
          </w:p>
        </w:tc>
      </w:tr>
      <w:tr w:rsidR="00223A16" w:rsidRPr="00B62404" w14:paraId="46D21EA6" w14:textId="77777777" w:rsidTr="007F7AAC">
        <w:tc>
          <w:tcPr>
            <w:tcW w:w="0" w:type="auto"/>
            <w:vMerge/>
            <w:vAlign w:val="center"/>
            <w:hideMark/>
          </w:tcPr>
          <w:p w14:paraId="67AB6CB7" w14:textId="77777777" w:rsidR="00223A16" w:rsidRPr="00B62404" w:rsidRDefault="00223A16" w:rsidP="007F7AAC">
            <w:pPr>
              <w:rPr>
                <w:rFonts w:cs="Arial"/>
                <w:color w:val="000000"/>
                <w:szCs w:val="20"/>
              </w:rPr>
            </w:pPr>
          </w:p>
        </w:tc>
        <w:tc>
          <w:tcPr>
            <w:tcW w:w="0" w:type="auto"/>
            <w:vMerge/>
            <w:vAlign w:val="center"/>
            <w:hideMark/>
          </w:tcPr>
          <w:p w14:paraId="36769CB2" w14:textId="77777777" w:rsidR="00223A16" w:rsidRPr="00B62404" w:rsidRDefault="00223A16" w:rsidP="007F7AAC">
            <w:pPr>
              <w:rPr>
                <w:rFonts w:cs="Arial"/>
                <w:color w:val="000000"/>
                <w:szCs w:val="20"/>
              </w:rPr>
            </w:pPr>
          </w:p>
        </w:tc>
        <w:tc>
          <w:tcPr>
            <w:tcW w:w="1247" w:type="dxa"/>
            <w:tcBorders>
              <w:top w:val="single" w:sz="4" w:space="0" w:color="auto"/>
              <w:left w:val="nil"/>
              <w:bottom w:val="nil"/>
              <w:right w:val="nil"/>
            </w:tcBorders>
            <w:hideMark/>
          </w:tcPr>
          <w:p w14:paraId="7F6627EF" w14:textId="77777777" w:rsidR="00223A16" w:rsidRPr="00B62404" w:rsidRDefault="00223A16" w:rsidP="007F7AAC">
            <w:pPr>
              <w:tabs>
                <w:tab w:val="left" w:pos="1701"/>
              </w:tabs>
              <w:spacing w:line="276" w:lineRule="auto"/>
              <w:jc w:val="both"/>
              <w:rPr>
                <w:rFonts w:cs="Arial"/>
                <w:color w:val="000000"/>
                <w:szCs w:val="20"/>
              </w:rPr>
            </w:pPr>
            <w:r w:rsidRPr="00B62404">
              <w:rPr>
                <w:rFonts w:cs="Arial"/>
                <w:color w:val="000000"/>
                <w:szCs w:val="20"/>
              </w:rPr>
              <w:t xml:space="preserve">    365</w:t>
            </w:r>
          </w:p>
        </w:tc>
        <w:tc>
          <w:tcPr>
            <w:tcW w:w="0" w:type="auto"/>
            <w:vMerge/>
            <w:vAlign w:val="center"/>
            <w:hideMark/>
          </w:tcPr>
          <w:p w14:paraId="0D1702C6" w14:textId="77777777" w:rsidR="00223A16" w:rsidRPr="00B62404" w:rsidRDefault="00223A16" w:rsidP="007F7AAC">
            <w:pPr>
              <w:rPr>
                <w:rFonts w:cs="Arial"/>
                <w:color w:val="000000"/>
                <w:szCs w:val="20"/>
              </w:rPr>
            </w:pPr>
          </w:p>
        </w:tc>
      </w:tr>
    </w:tbl>
    <w:p w14:paraId="05EEB367"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color w:val="auto"/>
        </w:rPr>
      </w:pPr>
      <w:r w:rsidRPr="00B62404">
        <w:rPr>
          <w:color w:val="auto"/>
        </w:rPr>
        <w:t>REAJUSTE</w:t>
      </w:r>
    </w:p>
    <w:p w14:paraId="31653BE1"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lang w:eastAsia="en-US"/>
        </w:rPr>
        <w:t>Os</w:t>
      </w:r>
      <w:r w:rsidRPr="00B62404">
        <w:rPr>
          <w:rFonts w:cs="Arial"/>
          <w:szCs w:val="20"/>
        </w:rPr>
        <w:t xml:space="preserve"> preços são fixos e irreajustáveis no prazo de um ano contado da data limite para a apresentação das propostas.</w:t>
      </w:r>
    </w:p>
    <w:p w14:paraId="13B6E8D4" w14:textId="7D403E8A" w:rsidR="00223A16" w:rsidRPr="00B62404" w:rsidRDefault="0096387F" w:rsidP="00223A16">
      <w:pPr>
        <w:numPr>
          <w:ilvl w:val="2"/>
          <w:numId w:val="1"/>
        </w:numPr>
        <w:spacing w:before="120" w:after="120" w:line="276" w:lineRule="auto"/>
        <w:ind w:left="142" w:firstLine="0"/>
        <w:jc w:val="both"/>
        <w:rPr>
          <w:rFonts w:cs="Arial"/>
          <w:szCs w:val="20"/>
        </w:rPr>
      </w:pPr>
      <w:r>
        <w:rPr>
          <w:rFonts w:cs="Arial"/>
          <w:bCs/>
          <w:iCs/>
          <w:szCs w:val="20"/>
        </w:rPr>
        <w:t xml:space="preserve">  </w:t>
      </w:r>
      <w:r w:rsidR="00223A16" w:rsidRPr="00B62404">
        <w:rPr>
          <w:rFonts w:cs="Arial"/>
          <w:bCs/>
          <w:iCs/>
          <w:szCs w:val="20"/>
        </w:rPr>
        <w:t>Dentro do prazo de vigência do contrato e mediante solicitação da contratada, os preços contratados poderão sofrer reajuste após o interregno de um ano, aplicando-se o índice IPCA/IBGE</w:t>
      </w:r>
      <w:r w:rsidR="00223A16" w:rsidRPr="00B62404">
        <w:rPr>
          <w:rFonts w:cs="Arial"/>
          <w:bCs/>
          <w:iCs/>
          <w:color w:val="FF0000"/>
          <w:szCs w:val="20"/>
        </w:rPr>
        <w:t xml:space="preserve"> </w:t>
      </w:r>
      <w:r w:rsidR="00223A16" w:rsidRPr="00B62404">
        <w:rPr>
          <w:rFonts w:cs="Arial"/>
          <w:bCs/>
          <w:iCs/>
          <w:szCs w:val="20"/>
        </w:rPr>
        <w:t>exclusivamente para as obrigações iniciadas e concluídas após a ocorrência da anualidade.</w:t>
      </w:r>
    </w:p>
    <w:p w14:paraId="6B0EC86E"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Nos reajustes subsequentes ao primeiro, o interregno mínimo de um ano será contado a partir dos efeitos financeiros do último reajuste.</w:t>
      </w:r>
    </w:p>
    <w:p w14:paraId="312C25BD"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5B08E38"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Nas aferições finais, o índice utilizado para reajuste será, obrigatoriamente, o definitivo.</w:t>
      </w:r>
    </w:p>
    <w:p w14:paraId="614CA38D"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Caso o índice estabelecido para reajustamento venha a ser extinto ou de qualquer forma não possa mais ser utilizado, será adotado, em substituição, o que vier a ser determinado pela legislação então em vigor.</w:t>
      </w:r>
    </w:p>
    <w:p w14:paraId="542B54AD"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lastRenderedPageBreak/>
        <w:t xml:space="preserve">Na ausência de previsão legal quanto ao índice substituto, as partes elegerão novo índice oficial, para reajustamento do preço do valor remanescente, por meio de termo aditivo. </w:t>
      </w:r>
    </w:p>
    <w:p w14:paraId="1D5C65BD" w14:textId="77777777" w:rsidR="00223A16" w:rsidRPr="00B62404" w:rsidRDefault="00223A16" w:rsidP="00223A16">
      <w:pPr>
        <w:numPr>
          <w:ilvl w:val="1"/>
          <w:numId w:val="1"/>
        </w:numPr>
        <w:spacing w:before="120" w:after="120" w:line="276" w:lineRule="auto"/>
        <w:ind w:left="142" w:firstLine="0"/>
        <w:jc w:val="both"/>
        <w:rPr>
          <w:rFonts w:cs="Arial"/>
          <w:szCs w:val="20"/>
        </w:rPr>
      </w:pPr>
      <w:r w:rsidRPr="00B62404">
        <w:rPr>
          <w:rFonts w:cs="Arial"/>
          <w:szCs w:val="20"/>
        </w:rPr>
        <w:t xml:space="preserve">O reajuste será realizado por </w:t>
      </w:r>
      <w:proofErr w:type="spellStart"/>
      <w:r w:rsidRPr="00B62404">
        <w:rPr>
          <w:rFonts w:cs="Arial"/>
          <w:szCs w:val="20"/>
        </w:rPr>
        <w:t>apostilamento</w:t>
      </w:r>
      <w:proofErr w:type="spellEnd"/>
      <w:r w:rsidRPr="00B62404">
        <w:rPr>
          <w:rFonts w:cs="Arial"/>
          <w:szCs w:val="20"/>
        </w:rPr>
        <w:t>.</w:t>
      </w:r>
    </w:p>
    <w:p w14:paraId="7CB7C4EB"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rPr>
          <w:color w:val="auto"/>
        </w:rPr>
      </w:pPr>
      <w:r w:rsidRPr="00B62404">
        <w:rPr>
          <w:color w:val="auto"/>
        </w:rPr>
        <w:t>GARANTIA DA EXECUÇÃO</w:t>
      </w:r>
    </w:p>
    <w:p w14:paraId="310A7398"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A prestação de garantia pelo Contratado é condição de execução do contrato, conforme previsto neste instrumento convocatório.</w:t>
      </w:r>
    </w:p>
    <w:p w14:paraId="79014A62"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 xml:space="preserve">    O Contratado, a sua escolha, poderá optar por uma, e somente uma, das seguintes modalidades de garantia: a) </w:t>
      </w:r>
      <w:r w:rsidRPr="00B62404">
        <w:rPr>
          <w:rFonts w:cs="Arial"/>
          <w:szCs w:val="20"/>
        </w:rPr>
        <w:t>caução em dinheiro;</w:t>
      </w:r>
      <w:r w:rsidRPr="00B62404">
        <w:rPr>
          <w:rFonts w:cs="Arial"/>
          <w:color w:val="000000"/>
          <w:szCs w:val="20"/>
        </w:rPr>
        <w:t xml:space="preserve"> b) </w:t>
      </w:r>
      <w:r w:rsidRPr="00B62404">
        <w:rPr>
          <w:rFonts w:cs="Arial"/>
          <w:szCs w:val="20"/>
        </w:rPr>
        <w:t>fiança bancária;</w:t>
      </w:r>
      <w:r w:rsidRPr="00B62404">
        <w:rPr>
          <w:rFonts w:cs="Arial"/>
          <w:color w:val="000000"/>
          <w:szCs w:val="20"/>
        </w:rPr>
        <w:t xml:space="preserve"> c) </w:t>
      </w:r>
      <w:r w:rsidRPr="00B62404">
        <w:rPr>
          <w:rFonts w:cs="Arial"/>
          <w:szCs w:val="20"/>
        </w:rPr>
        <w:t>seguro-garantia; d) caução em títulos da dívida pública.</w:t>
      </w:r>
    </w:p>
    <w:p w14:paraId="418F8C56"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szCs w:val="20"/>
        </w:rPr>
        <w:t xml:space="preserve">    A validade da garantia, qualquer que seja a modalidade escolhida, deverá abranger um período de 90 dias após o término da vigência contratual, conforme item 3.1 do Anexo VII-F da IN SEGES/MP nº 5/2017.</w:t>
      </w:r>
    </w:p>
    <w:p w14:paraId="3B078719" w14:textId="77777777" w:rsidR="00223A16" w:rsidRPr="00B62404" w:rsidRDefault="00223A16" w:rsidP="00223A16">
      <w:pPr>
        <w:numPr>
          <w:ilvl w:val="1"/>
          <w:numId w:val="1"/>
        </w:numPr>
        <w:spacing w:before="120" w:after="120" w:line="276" w:lineRule="auto"/>
        <w:ind w:left="142" w:firstLine="0"/>
        <w:jc w:val="both"/>
        <w:rPr>
          <w:rFonts w:cs="Arial"/>
          <w:color w:val="000000"/>
          <w:szCs w:val="20"/>
        </w:rPr>
      </w:pPr>
      <w:r w:rsidRPr="00B62404">
        <w:rPr>
          <w:rFonts w:cs="Arial"/>
          <w:color w:val="000000"/>
          <w:szCs w:val="20"/>
        </w:rPr>
        <w:t xml:space="preserve">    O valor da garantia, em quaisquer de suas modalidades, corresponderá a 5% (cinco por cento) do valor do contrato, ressalvado o valor da garantia na modalidade caução em dinheiro, que corresponderá a 3% (três por cento) do valor do contrato.</w:t>
      </w:r>
    </w:p>
    <w:p w14:paraId="2AD6AB57"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0877F99B"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7DAF7058"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4E75D348"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19375FFA"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7C69C618"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00E1837B"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667DA36E"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7CF39112"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27114A3D"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color w:val="000000"/>
          <w:szCs w:val="20"/>
        </w:rPr>
      </w:pPr>
    </w:p>
    <w:p w14:paraId="5D59D2CF" w14:textId="77777777" w:rsidR="00223A16" w:rsidRPr="00B62404" w:rsidRDefault="00223A16" w:rsidP="00223A16">
      <w:pPr>
        <w:pStyle w:val="PargrafodaLista"/>
        <w:numPr>
          <w:ilvl w:val="1"/>
          <w:numId w:val="22"/>
        </w:numPr>
        <w:spacing w:before="120" w:after="120" w:line="276" w:lineRule="auto"/>
        <w:contextualSpacing w:val="0"/>
        <w:jc w:val="both"/>
        <w:rPr>
          <w:rFonts w:cs="Arial"/>
          <w:vanish/>
          <w:color w:val="000000"/>
          <w:szCs w:val="20"/>
        </w:rPr>
      </w:pPr>
    </w:p>
    <w:p w14:paraId="59F9486F" w14:textId="77777777" w:rsidR="00223A16" w:rsidRPr="00B62404" w:rsidRDefault="00223A16" w:rsidP="00223A16">
      <w:pPr>
        <w:pStyle w:val="PargrafodaLista"/>
        <w:numPr>
          <w:ilvl w:val="1"/>
          <w:numId w:val="22"/>
        </w:numPr>
        <w:spacing w:before="120" w:after="120" w:line="276" w:lineRule="auto"/>
        <w:contextualSpacing w:val="0"/>
        <w:jc w:val="both"/>
        <w:rPr>
          <w:rFonts w:cs="Arial"/>
          <w:vanish/>
          <w:color w:val="000000"/>
          <w:szCs w:val="20"/>
        </w:rPr>
      </w:pPr>
    </w:p>
    <w:p w14:paraId="4B5CA01E" w14:textId="77777777" w:rsidR="00223A16" w:rsidRPr="00B62404" w:rsidRDefault="00223A16" w:rsidP="00223A16">
      <w:pPr>
        <w:pStyle w:val="PargrafodaLista"/>
        <w:numPr>
          <w:ilvl w:val="1"/>
          <w:numId w:val="22"/>
        </w:numPr>
        <w:spacing w:before="120" w:after="120" w:line="276" w:lineRule="auto"/>
        <w:contextualSpacing w:val="0"/>
        <w:jc w:val="both"/>
        <w:rPr>
          <w:rFonts w:cs="Arial"/>
          <w:vanish/>
          <w:color w:val="000000"/>
          <w:szCs w:val="20"/>
        </w:rPr>
      </w:pPr>
    </w:p>
    <w:p w14:paraId="3B7777EA" w14:textId="77777777" w:rsidR="00223A16" w:rsidRPr="00B62404" w:rsidRDefault="00223A16" w:rsidP="00223A16">
      <w:pPr>
        <w:pStyle w:val="PargrafodaLista"/>
        <w:numPr>
          <w:ilvl w:val="1"/>
          <w:numId w:val="22"/>
        </w:numPr>
        <w:spacing w:before="120" w:after="120" w:line="276" w:lineRule="auto"/>
        <w:contextualSpacing w:val="0"/>
        <w:jc w:val="both"/>
        <w:rPr>
          <w:rFonts w:cs="Arial"/>
          <w:vanish/>
          <w:color w:val="000000"/>
          <w:szCs w:val="20"/>
        </w:rPr>
      </w:pPr>
    </w:p>
    <w:p w14:paraId="71401DC0" w14:textId="77777777" w:rsidR="00223A16" w:rsidRPr="00B62404" w:rsidRDefault="00223A16" w:rsidP="00223A16">
      <w:pPr>
        <w:numPr>
          <w:ilvl w:val="2"/>
          <w:numId w:val="22"/>
        </w:numPr>
        <w:spacing w:before="120" w:after="120" w:line="276" w:lineRule="auto"/>
        <w:ind w:left="142" w:hanging="11"/>
        <w:jc w:val="both"/>
        <w:rPr>
          <w:rFonts w:cs="Arial"/>
          <w:color w:val="000000"/>
          <w:szCs w:val="20"/>
        </w:rPr>
      </w:pPr>
      <w:r w:rsidRPr="00B62404">
        <w:rPr>
          <w:rFonts w:cs="Arial"/>
          <w:color w:val="000000"/>
          <w:szCs w:val="20"/>
        </w:rPr>
        <w:t xml:space="preserve">  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43C25579" w14:textId="77777777" w:rsidR="00223A16" w:rsidRPr="00B62404" w:rsidRDefault="00223A16" w:rsidP="00223A16">
      <w:pPr>
        <w:numPr>
          <w:ilvl w:val="1"/>
          <w:numId w:val="22"/>
        </w:numPr>
        <w:spacing w:before="120" w:after="120" w:line="276" w:lineRule="auto"/>
        <w:ind w:left="142" w:firstLine="0"/>
        <w:jc w:val="both"/>
        <w:rPr>
          <w:rFonts w:cs="Arial"/>
          <w:color w:val="000000"/>
          <w:szCs w:val="20"/>
        </w:rPr>
      </w:pPr>
      <w:r w:rsidRPr="00B62404">
        <w:rPr>
          <w:rFonts w:cs="Arial"/>
          <w:color w:val="000000"/>
          <w:szCs w:val="20"/>
        </w:rPr>
        <w:t xml:space="preserve">    A garantia, em quaisquer de suas modalidades, deverá ser prestada até o prazo de 10 (dez) dias da assinatura do Contrato, ressalvada a garantia na modalidade caução em dinheiro, que poderá ser prestada até o prazo de 15 (quinze) dias da assinatura do contrato.</w:t>
      </w:r>
    </w:p>
    <w:p w14:paraId="1155CD37"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23AE6AAF"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abertura de procedimento administrativo por motivo de atraso na comprovação da garantia e, portanto, para apuração da multa moratória não interrompe a execução do contrato, salvo se, cautelarmente, assim decidir o Contratante.</w:t>
      </w:r>
    </w:p>
    <w:p w14:paraId="753F7BC9"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apresentação da garantia com atraso não exime o Contratado do pagamento da multa moratória, a ser apurada em procedimento administrativo, quando o Contratado não proceder ao seu pagamento voluntário juntamente com a apresentação da garantia.</w:t>
      </w:r>
    </w:p>
    <w:p w14:paraId="1F7CC169"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Expirados os 30 (trintas) dias sem que a garantia tenha sido apresentada, o Contrato poderá ser rescindindo.</w:t>
      </w:r>
    </w:p>
    <w:p w14:paraId="1014A87F"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Caso haja a rescisão contratual por não apresentação da garantia, o Contratado ficará sujeito também à multa por inexecução parcial ou total do contrato, conforme o caso, a ser devidamente apurado em procedimento administrativo para esta finalidade.</w:t>
      </w:r>
    </w:p>
    <w:p w14:paraId="0390D154" w14:textId="77777777" w:rsidR="00223A16" w:rsidRPr="00B62404" w:rsidRDefault="00223A16" w:rsidP="00223A16">
      <w:pPr>
        <w:numPr>
          <w:ilvl w:val="1"/>
          <w:numId w:val="22"/>
        </w:numPr>
        <w:spacing w:before="120" w:after="120" w:line="276" w:lineRule="auto"/>
        <w:ind w:left="142" w:firstLine="0"/>
        <w:jc w:val="both"/>
        <w:rPr>
          <w:rFonts w:cs="Arial"/>
          <w:color w:val="000000"/>
          <w:szCs w:val="20"/>
        </w:rPr>
      </w:pPr>
      <w:r w:rsidRPr="00B62404">
        <w:rPr>
          <w:rFonts w:cs="Arial"/>
          <w:color w:val="000000"/>
          <w:szCs w:val="20"/>
        </w:rPr>
        <w:t xml:space="preserve">   A garantia, em quaisquer de suas modalidades, será utilizada, total ou parcialmente, para cobrir o que se lista a seguir: a) m</w:t>
      </w:r>
      <w:r w:rsidRPr="00B62404">
        <w:rPr>
          <w:rFonts w:cs="Arial"/>
          <w:szCs w:val="20"/>
        </w:rPr>
        <w:t>ultas em geral, tais como as de natureza moratória, por descumprimento de obrigações contratuais, por inexecução total ou parcial do contrato e outras, previstas na legislação que regula as licitações e contratações públicas, os atos de improbidade e quaisquer formas de danos contra a administração pública;</w:t>
      </w:r>
      <w:r w:rsidRPr="00B62404">
        <w:rPr>
          <w:rFonts w:cs="Arial"/>
          <w:color w:val="000000"/>
          <w:szCs w:val="20"/>
        </w:rPr>
        <w:t xml:space="preserve"> b) s</w:t>
      </w:r>
      <w:r w:rsidRPr="00B62404">
        <w:rPr>
          <w:rFonts w:cs="Arial"/>
          <w:szCs w:val="20"/>
        </w:rPr>
        <w:t>alários, verbas rescisórias trabalhistas de qualquer natureza, FGTS, contribuição previdenciária e quaisquer outros valores devidos aos empregados do Contratado referentes à execução do contrato;</w:t>
      </w:r>
      <w:r w:rsidRPr="00B62404">
        <w:rPr>
          <w:rFonts w:cs="Arial"/>
          <w:color w:val="000000"/>
          <w:szCs w:val="20"/>
        </w:rPr>
        <w:t xml:space="preserve"> c) r</w:t>
      </w:r>
      <w:r w:rsidRPr="00B62404">
        <w:rPr>
          <w:rFonts w:cs="Arial"/>
          <w:szCs w:val="20"/>
        </w:rPr>
        <w:t>essarcimento de valores, de qualquer natureza, devido ao Contratante;</w:t>
      </w:r>
      <w:r w:rsidRPr="00B62404">
        <w:rPr>
          <w:rFonts w:cs="Arial"/>
          <w:color w:val="000000"/>
          <w:szCs w:val="20"/>
        </w:rPr>
        <w:t xml:space="preserve"> d) v</w:t>
      </w:r>
      <w:r w:rsidRPr="00B62404">
        <w:rPr>
          <w:rFonts w:cs="Arial"/>
          <w:szCs w:val="20"/>
        </w:rPr>
        <w:t>alores devidos ao Contratante por danos causados pela má-execução do contrato;</w:t>
      </w:r>
      <w:r w:rsidRPr="00B62404">
        <w:rPr>
          <w:rFonts w:cs="Arial"/>
          <w:color w:val="000000"/>
          <w:szCs w:val="20"/>
        </w:rPr>
        <w:t xml:space="preserve"> e) q</w:t>
      </w:r>
      <w:r w:rsidRPr="00B62404">
        <w:rPr>
          <w:rFonts w:cs="Arial"/>
          <w:szCs w:val="20"/>
        </w:rPr>
        <w:t>uaisquer outros valores, relativos ao contrato, devidos pelo Contratado ao Contratante ou a terceiros.</w:t>
      </w:r>
    </w:p>
    <w:p w14:paraId="65BB380A" w14:textId="77777777" w:rsidR="00223A16" w:rsidRPr="00B62404" w:rsidRDefault="00223A16" w:rsidP="00223A16">
      <w:pPr>
        <w:numPr>
          <w:ilvl w:val="1"/>
          <w:numId w:val="22"/>
        </w:numPr>
        <w:spacing w:before="120" w:after="120" w:line="276" w:lineRule="auto"/>
        <w:ind w:left="142" w:firstLine="0"/>
        <w:jc w:val="both"/>
        <w:rPr>
          <w:rFonts w:cs="Arial"/>
          <w:color w:val="000000"/>
          <w:szCs w:val="20"/>
        </w:rPr>
      </w:pPr>
      <w:r w:rsidRPr="00B62404">
        <w:rPr>
          <w:rFonts w:cs="Arial"/>
          <w:color w:val="000000"/>
          <w:szCs w:val="20"/>
        </w:rPr>
        <w:lastRenderedPageBreak/>
        <w:t xml:space="preserve"> A caução em dinheiro deverá ser depositada em conta específica para esta finalidade, indicada pelo Contratante.</w:t>
      </w:r>
    </w:p>
    <w:p w14:paraId="5A61BE22"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O comprovante do depósito deverá ser autuado no processo a que se vincula o Contrato.</w:t>
      </w:r>
    </w:p>
    <w:p w14:paraId="72C80AC5"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7F522165"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caução em dinheiro exige que o contratado assine declaração dispondo estar ciente de que o valor depositado a título de garantia cobre todos os eventos previstos no item 19.6, letras “a” a “e”, durante toda a execução do contrato, incluindo eventuais prorrogações de prazo.</w:t>
      </w:r>
    </w:p>
    <w:p w14:paraId="0CD82D62"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caução em dinheiro deverá ser complementada proporcionalmente aos valores que eventualmente forem adidos ao valor inicial do contrato.</w:t>
      </w:r>
    </w:p>
    <w:p w14:paraId="5C51CEA8"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complementação da garantia, também em dinheiro, deverá ser efetivada no prazo de até 15 (quinze) dias da assinatura dos respectivos aditivos.</w:t>
      </w:r>
    </w:p>
    <w:p w14:paraId="4971FCDD"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não-complementação da caução em dinheiro sujeitam o Contratado ao procedimento disposto no item 19.5.</w:t>
      </w:r>
    </w:p>
    <w:p w14:paraId="34FE9176"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Ao fim do processo, não havendo motivos para execução da garantia, esta será devolvida integralmente ao Contratado, corrigida monetariamente, ou o remanescente, caso tenha sido executada parcialmente.</w:t>
      </w:r>
    </w:p>
    <w:p w14:paraId="251F3A47"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O Contratante, de ofício ou a requerimento do Contratado, terá o prazo de até 30 (trinta) dias, após o término do Contrato, para efetivar o levantamento da importância relativa à garantia.</w:t>
      </w:r>
    </w:p>
    <w:p w14:paraId="3A0B8A8A" w14:textId="77777777" w:rsidR="00223A16" w:rsidRPr="00B62404" w:rsidRDefault="00223A16" w:rsidP="00223A16">
      <w:pPr>
        <w:numPr>
          <w:ilvl w:val="1"/>
          <w:numId w:val="22"/>
        </w:numPr>
        <w:spacing w:before="120" w:after="120" w:line="276" w:lineRule="auto"/>
        <w:ind w:left="142" w:firstLine="0"/>
        <w:jc w:val="both"/>
        <w:rPr>
          <w:rFonts w:cs="Arial"/>
          <w:color w:val="000000"/>
          <w:szCs w:val="20"/>
        </w:rPr>
      </w:pPr>
      <w:r w:rsidRPr="00B62404">
        <w:rPr>
          <w:rFonts w:cs="Arial"/>
          <w:color w:val="000000"/>
          <w:szCs w:val="20"/>
        </w:rPr>
        <w:t>O instrumento de contrato ou documento equivalente referente à fiança bancária ou ao seguro-garantia deverão conter expressamente disposição no sentido de cobrir, durante toda a vigência do contrato, todos os eventos previstos no item 19.6, letras “a” a “e”; e, no caso de fiança bancária, deverá constar ainda renúncia do fiador ao benefício a que dispões o art. 827 do Código Civil.</w:t>
      </w:r>
    </w:p>
    <w:p w14:paraId="67CE9451"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O Contratante recusará a fiança bancária ou o seguro-garantia que não entender ao disposto acima, oficiando o Contratado para que a corrija ou preste outra modalidade de garantia.</w:t>
      </w:r>
    </w:p>
    <w:p w14:paraId="7B1CCC80"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fiança bancária ou o seguro-garantia deverá ser complementado, nos mesmo termos dispostos no item 19.8, proporcionalmente aos valores que eventualmente forem adidos ao valor inicial do contrato, ou no caso de prorrogação da vigência contratual.</w:t>
      </w:r>
    </w:p>
    <w:p w14:paraId="1ADE4BFB"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complementação da garantia deverá ser efetivada no prazo de até 10 (dez) dias da assinatura dos respectivos aditivos.</w:t>
      </w:r>
    </w:p>
    <w:p w14:paraId="5D158ADD"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 não-complementação da fiança bancária ou do seguro-garantia sujeitam o Contratado ao procedimento disposto no item 19.5.</w:t>
      </w:r>
    </w:p>
    <w:p w14:paraId="1E7D2058" w14:textId="77777777" w:rsidR="00223A16" w:rsidRPr="00B62404" w:rsidRDefault="00223A16" w:rsidP="00223A16">
      <w:pPr>
        <w:numPr>
          <w:ilvl w:val="2"/>
          <w:numId w:val="22"/>
        </w:numPr>
        <w:spacing w:before="120" w:after="120" w:line="276" w:lineRule="auto"/>
        <w:ind w:left="142" w:firstLine="0"/>
        <w:jc w:val="both"/>
        <w:rPr>
          <w:rFonts w:cs="Arial"/>
          <w:color w:val="000000"/>
          <w:szCs w:val="20"/>
        </w:rPr>
      </w:pPr>
      <w:r w:rsidRPr="00B62404">
        <w:rPr>
          <w:rFonts w:cs="Arial"/>
          <w:color w:val="000000"/>
          <w:szCs w:val="20"/>
        </w:rPr>
        <w:t xml:space="preserve">  Ao fim do processo, não havendo motivos para execução da garantia, haverá a devolução da apólice ou da carta fiança, acompanhada de declaração do Contratante de que o Contratado cumpriu todas as cláusulas do contrato.</w:t>
      </w:r>
    </w:p>
    <w:p w14:paraId="414EA490"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010C04EE"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4525BF0E"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541F5673"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51446154"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4756AE67"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636D8BEB" w14:textId="77777777" w:rsidR="00223A16" w:rsidRPr="00B62404" w:rsidRDefault="00223A16" w:rsidP="00223A16">
      <w:pPr>
        <w:keepNext/>
        <w:keepLines/>
        <w:numPr>
          <w:ilvl w:val="1"/>
          <w:numId w:val="1"/>
        </w:numPr>
        <w:spacing w:before="480" w:after="120" w:line="276" w:lineRule="auto"/>
        <w:ind w:left="792" w:right="-15"/>
        <w:jc w:val="both"/>
        <w:outlineLvl w:val="0"/>
        <w:rPr>
          <w:rFonts w:eastAsiaTheme="majorEastAsia" w:cs="Arial"/>
          <w:b/>
          <w:bCs/>
          <w:vanish/>
          <w:color w:val="000000"/>
          <w:szCs w:val="20"/>
        </w:rPr>
      </w:pPr>
    </w:p>
    <w:p w14:paraId="7C9DA2CA" w14:textId="77777777" w:rsidR="00223A16" w:rsidRPr="00B62404" w:rsidRDefault="00223A16" w:rsidP="00223A16">
      <w:pPr>
        <w:numPr>
          <w:ilvl w:val="1"/>
          <w:numId w:val="22"/>
        </w:numPr>
        <w:spacing w:before="120" w:after="120" w:line="276" w:lineRule="auto"/>
        <w:ind w:left="142" w:firstLine="0"/>
        <w:jc w:val="both"/>
        <w:rPr>
          <w:rFonts w:cs="Arial"/>
          <w:color w:val="000000"/>
          <w:szCs w:val="20"/>
        </w:rPr>
      </w:pPr>
      <w:r w:rsidRPr="00B62404">
        <w:rPr>
          <w:rFonts w:cs="Arial"/>
          <w:color w:val="000000"/>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467B1937" w14:textId="1A59AF22" w:rsidR="00223A16" w:rsidRPr="00B62404" w:rsidRDefault="00E143ED" w:rsidP="00223A16">
      <w:pPr>
        <w:numPr>
          <w:ilvl w:val="1"/>
          <w:numId w:val="22"/>
        </w:numPr>
        <w:spacing w:before="120" w:after="120" w:line="276" w:lineRule="auto"/>
        <w:ind w:left="142" w:firstLine="0"/>
        <w:jc w:val="both"/>
        <w:rPr>
          <w:rFonts w:cs="Arial"/>
          <w:color w:val="FF0000"/>
          <w:szCs w:val="20"/>
        </w:rPr>
      </w:pPr>
      <w:r>
        <w:rPr>
          <w:rFonts w:cs="Arial"/>
          <w:color w:val="000000"/>
          <w:szCs w:val="20"/>
        </w:rPr>
        <w:lastRenderedPageBreak/>
        <w:t xml:space="preserve">  </w:t>
      </w:r>
      <w:r w:rsidR="00223A16" w:rsidRPr="00B62404">
        <w:rPr>
          <w:rFonts w:cs="Arial"/>
          <w:color w:val="000000"/>
          <w:szCs w:val="20"/>
        </w:rPr>
        <w:t>Se o valor da garantia for utilizado total ou parcialmente em pagamento de qualquer obrigação, a Contratada obriga-se a fazer a respectiva reposição no prazo máximo de 10 (dez) dias úteis, contados da data em que for notificada.</w:t>
      </w:r>
    </w:p>
    <w:p w14:paraId="7B833A4E" w14:textId="77777777" w:rsidR="00223A16" w:rsidRPr="00B62404" w:rsidRDefault="00223A16" w:rsidP="00223A16">
      <w:pPr>
        <w:pStyle w:val="Nivel10"/>
        <w:numPr>
          <w:ilvl w:val="0"/>
          <w:numId w:val="1"/>
        </w:numPr>
        <w:shd w:val="clear" w:color="auto" w:fill="D9D9D9" w:themeFill="background1" w:themeFillShade="D9"/>
        <w:spacing w:before="120" w:after="120"/>
        <w:ind w:left="142" w:firstLine="0"/>
      </w:pPr>
      <w:r w:rsidRPr="00B62404">
        <w:t>DAS SANÇÕES ADMINISTRATIVAS</w:t>
      </w:r>
    </w:p>
    <w:p w14:paraId="7460AEAE" w14:textId="77777777" w:rsidR="00223A16" w:rsidRPr="00B62404" w:rsidRDefault="00223A16" w:rsidP="00223A16">
      <w:pPr>
        <w:pStyle w:val="PargrafodaLista"/>
        <w:numPr>
          <w:ilvl w:val="0"/>
          <w:numId w:val="22"/>
        </w:numPr>
        <w:spacing w:before="120" w:after="120" w:line="276" w:lineRule="auto"/>
        <w:contextualSpacing w:val="0"/>
        <w:jc w:val="both"/>
        <w:rPr>
          <w:rFonts w:cs="Arial"/>
          <w:vanish/>
          <w:szCs w:val="20"/>
        </w:rPr>
      </w:pPr>
    </w:p>
    <w:p w14:paraId="3C1A3C3A" w14:textId="77777777" w:rsidR="00223A16" w:rsidRPr="00B62404" w:rsidRDefault="00223A16" w:rsidP="00223A16">
      <w:pPr>
        <w:numPr>
          <w:ilvl w:val="1"/>
          <w:numId w:val="22"/>
        </w:numPr>
        <w:spacing w:before="120" w:after="120" w:line="276" w:lineRule="auto"/>
        <w:ind w:left="682"/>
        <w:jc w:val="both"/>
        <w:rPr>
          <w:rFonts w:cs="Arial"/>
          <w:szCs w:val="20"/>
        </w:rPr>
      </w:pPr>
      <w:r w:rsidRPr="00B62404">
        <w:rPr>
          <w:rFonts w:cs="Arial"/>
          <w:szCs w:val="20"/>
        </w:rPr>
        <w:t>Comete infração administrativa nos termos da Lei nº 10.520, de 2002, a CONTRATADA que:</w:t>
      </w:r>
    </w:p>
    <w:p w14:paraId="55855004" w14:textId="77777777" w:rsidR="00223A16" w:rsidRPr="00B62404" w:rsidRDefault="00223A16" w:rsidP="00223A16">
      <w:pPr>
        <w:pStyle w:val="PargrafodaLista"/>
        <w:numPr>
          <w:ilvl w:val="0"/>
          <w:numId w:val="21"/>
        </w:numPr>
        <w:spacing w:before="120" w:after="120" w:line="276" w:lineRule="auto"/>
        <w:ind w:right="-30"/>
        <w:contextualSpacing w:val="0"/>
        <w:jc w:val="both"/>
        <w:rPr>
          <w:rFonts w:cs="Arial"/>
          <w:vanish/>
          <w:szCs w:val="20"/>
        </w:rPr>
      </w:pPr>
    </w:p>
    <w:p w14:paraId="765B8636" w14:textId="77777777" w:rsidR="00223A16" w:rsidRPr="00B62404" w:rsidRDefault="00223A16" w:rsidP="00223A16">
      <w:pPr>
        <w:pStyle w:val="PargrafodaLista"/>
        <w:numPr>
          <w:ilvl w:val="0"/>
          <w:numId w:val="21"/>
        </w:numPr>
        <w:spacing w:before="120" w:after="120" w:line="276" w:lineRule="auto"/>
        <w:ind w:right="-30"/>
        <w:contextualSpacing w:val="0"/>
        <w:jc w:val="both"/>
        <w:rPr>
          <w:rFonts w:cs="Arial"/>
          <w:vanish/>
          <w:szCs w:val="20"/>
        </w:rPr>
      </w:pPr>
    </w:p>
    <w:p w14:paraId="3038C0E0" w14:textId="77777777" w:rsidR="00223A16" w:rsidRPr="00B62404" w:rsidRDefault="00223A16" w:rsidP="00223A16">
      <w:pPr>
        <w:pStyle w:val="PargrafodaLista"/>
        <w:numPr>
          <w:ilvl w:val="0"/>
          <w:numId w:val="21"/>
        </w:numPr>
        <w:spacing w:before="120" w:after="120" w:line="276" w:lineRule="auto"/>
        <w:ind w:right="-30"/>
        <w:contextualSpacing w:val="0"/>
        <w:jc w:val="both"/>
        <w:rPr>
          <w:rFonts w:cs="Arial"/>
          <w:vanish/>
          <w:szCs w:val="20"/>
        </w:rPr>
      </w:pPr>
    </w:p>
    <w:p w14:paraId="0C4C2393" w14:textId="77777777" w:rsidR="00223A16" w:rsidRPr="00B62404" w:rsidRDefault="00223A16" w:rsidP="00223A16">
      <w:pPr>
        <w:pStyle w:val="PargrafodaLista"/>
        <w:numPr>
          <w:ilvl w:val="0"/>
          <w:numId w:val="21"/>
        </w:numPr>
        <w:spacing w:before="120" w:after="120" w:line="276" w:lineRule="auto"/>
        <w:ind w:right="-30"/>
        <w:contextualSpacing w:val="0"/>
        <w:jc w:val="both"/>
        <w:rPr>
          <w:rFonts w:cs="Arial"/>
          <w:vanish/>
          <w:szCs w:val="20"/>
        </w:rPr>
      </w:pPr>
    </w:p>
    <w:p w14:paraId="5FFD7BD8" w14:textId="77777777" w:rsidR="00223A16" w:rsidRPr="00B62404" w:rsidRDefault="00223A16" w:rsidP="00223A16">
      <w:pPr>
        <w:pStyle w:val="PargrafodaLista"/>
        <w:numPr>
          <w:ilvl w:val="1"/>
          <w:numId w:val="21"/>
        </w:numPr>
        <w:spacing w:before="120" w:after="120" w:line="276" w:lineRule="auto"/>
        <w:ind w:right="-30"/>
        <w:contextualSpacing w:val="0"/>
        <w:jc w:val="both"/>
        <w:rPr>
          <w:rFonts w:cs="Arial"/>
          <w:vanish/>
          <w:szCs w:val="20"/>
        </w:rPr>
      </w:pPr>
    </w:p>
    <w:p w14:paraId="1A84E536"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proofErr w:type="spellStart"/>
      <w:r w:rsidRPr="00B62404">
        <w:rPr>
          <w:rFonts w:ascii="Arial" w:hAnsi="Arial" w:cs="Arial"/>
          <w:sz w:val="20"/>
          <w:szCs w:val="20"/>
        </w:rPr>
        <w:t>inexecutar</w:t>
      </w:r>
      <w:proofErr w:type="spellEnd"/>
      <w:r w:rsidRPr="00B62404">
        <w:rPr>
          <w:rFonts w:ascii="Arial" w:hAnsi="Arial" w:cs="Arial"/>
          <w:sz w:val="20"/>
          <w:szCs w:val="20"/>
        </w:rPr>
        <w:t xml:space="preserve"> total ou parcialmente qualquer das obrigações assumidas em decorrência da contratação;</w:t>
      </w:r>
    </w:p>
    <w:p w14:paraId="775A16FD"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ensejar o retardamento da execução do objeto;</w:t>
      </w:r>
    </w:p>
    <w:p w14:paraId="5630E7F6"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falhar ou fraudar na execução do contrato;</w:t>
      </w:r>
    </w:p>
    <w:p w14:paraId="2D3FB28B"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comportar-se de modo inidôneo; ou</w:t>
      </w:r>
    </w:p>
    <w:p w14:paraId="7FB140BB"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cometer fraude fiscal.</w:t>
      </w:r>
    </w:p>
    <w:p w14:paraId="4E0D35A7" w14:textId="7DA06232" w:rsidR="00223A16" w:rsidRPr="00B62404" w:rsidRDefault="00E143ED" w:rsidP="00223A16">
      <w:pPr>
        <w:numPr>
          <w:ilvl w:val="1"/>
          <w:numId w:val="21"/>
        </w:numPr>
        <w:spacing w:before="120" w:after="120" w:line="276" w:lineRule="auto"/>
        <w:ind w:left="142" w:right="-30" w:firstLine="0"/>
        <w:jc w:val="both"/>
        <w:rPr>
          <w:rFonts w:cs="Arial"/>
          <w:szCs w:val="20"/>
        </w:rPr>
      </w:pPr>
      <w:r>
        <w:rPr>
          <w:rFonts w:cs="Arial"/>
          <w:szCs w:val="20"/>
        </w:rPr>
        <w:t xml:space="preserve">  </w:t>
      </w:r>
      <w:r w:rsidR="00223A16" w:rsidRPr="00B62404">
        <w:rPr>
          <w:rFonts w:cs="Arial"/>
          <w:szCs w:val="20"/>
        </w:rPr>
        <w:t xml:space="preserve">Pela inexecução </w:t>
      </w:r>
      <w:r w:rsidR="00223A16" w:rsidRPr="00B62404">
        <w:rPr>
          <w:rFonts w:cs="Arial"/>
          <w:szCs w:val="20"/>
          <w:u w:val="single"/>
        </w:rPr>
        <w:t>total ou parcial</w:t>
      </w:r>
      <w:r w:rsidR="00223A16" w:rsidRPr="00B62404">
        <w:rPr>
          <w:rFonts w:cs="Arial"/>
          <w:szCs w:val="20"/>
        </w:rPr>
        <w:t xml:space="preserve"> do objeto deste contrato, a Administração pode aplicar à CONTRATADA as seguintes sanções:</w:t>
      </w:r>
    </w:p>
    <w:p w14:paraId="6BD01AE9"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b/>
          <w:bCs/>
          <w:sz w:val="20"/>
          <w:szCs w:val="20"/>
        </w:rPr>
        <w:t>Advertência por escrito</w:t>
      </w:r>
      <w:r w:rsidRPr="00B62404">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29A55548"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b/>
          <w:bCs/>
          <w:sz w:val="20"/>
          <w:szCs w:val="20"/>
        </w:rPr>
        <w:t>Multa de</w:t>
      </w:r>
      <w:r w:rsidRPr="00B62404">
        <w:rPr>
          <w:rFonts w:ascii="Arial" w:hAnsi="Arial" w:cs="Arial"/>
          <w:sz w:val="20"/>
          <w:szCs w:val="20"/>
        </w:rPr>
        <w:t xml:space="preserve">: </w:t>
      </w:r>
    </w:p>
    <w:p w14:paraId="46C56FB7"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F5BA10A"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 xml:space="preserve">0,1% (um décimo por cento) até 10% (dez por cento) sobre o valor adjudicado, em caso de atraso na execução do objeto, por período superior ao previsto no </w:t>
      </w:r>
      <w:r w:rsidRPr="00B62404">
        <w:rPr>
          <w:rFonts w:ascii="Arial" w:hAnsi="Arial" w:cs="Arial"/>
          <w:bCs/>
          <w:color w:val="000000" w:themeColor="text1"/>
          <w:sz w:val="20"/>
          <w:szCs w:val="20"/>
        </w:rPr>
        <w:t>subitem acima,</w:t>
      </w:r>
      <w:r w:rsidRPr="00B62404">
        <w:rPr>
          <w:rFonts w:ascii="Arial" w:hAnsi="Arial" w:cs="Arial"/>
          <w:sz w:val="20"/>
          <w:szCs w:val="20"/>
        </w:rPr>
        <w:t xml:space="preserve"> ou de inexecução parcial da obrigação assumida;</w:t>
      </w:r>
    </w:p>
    <w:p w14:paraId="193DC325"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0,1% (um décimo por cento) até 15% (quinze por cento) sobre o valor adjudicado, em caso de inexecução total da obrigação assumida;</w:t>
      </w:r>
    </w:p>
    <w:p w14:paraId="717412FE"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 xml:space="preserve">0,2% a 3,2% por dia sobre o valor mensal do contrato, conforme detalhamento constante das </w:t>
      </w:r>
      <w:r w:rsidRPr="00B62404">
        <w:rPr>
          <w:rFonts w:ascii="Arial" w:hAnsi="Arial" w:cs="Arial"/>
          <w:b/>
          <w:bCs/>
          <w:sz w:val="20"/>
          <w:szCs w:val="20"/>
        </w:rPr>
        <w:t>tabelas 1 e 2</w:t>
      </w:r>
      <w:r w:rsidRPr="00B62404">
        <w:rPr>
          <w:rFonts w:ascii="Arial" w:hAnsi="Arial" w:cs="Arial"/>
          <w:sz w:val="20"/>
          <w:szCs w:val="20"/>
        </w:rPr>
        <w:t>, abaixo; e</w:t>
      </w:r>
    </w:p>
    <w:p w14:paraId="0D098F17"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2C31FBA" w14:textId="4F3B1F23" w:rsidR="00223A16" w:rsidRPr="00B62404" w:rsidRDefault="00D17BAD" w:rsidP="00223A16">
      <w:pPr>
        <w:pStyle w:val="PargrafodaLista1"/>
        <w:numPr>
          <w:ilvl w:val="3"/>
          <w:numId w:val="21"/>
        </w:numPr>
        <w:spacing w:before="120" w:after="120" w:line="276" w:lineRule="auto"/>
        <w:ind w:left="142" w:right="-30" w:firstLine="0"/>
        <w:jc w:val="both"/>
        <w:rPr>
          <w:rFonts w:ascii="Arial" w:hAnsi="Arial" w:cs="Arial"/>
          <w:sz w:val="20"/>
          <w:szCs w:val="20"/>
        </w:rPr>
      </w:pPr>
      <w:r>
        <w:rPr>
          <w:rFonts w:ascii="Arial" w:hAnsi="Arial" w:cs="Arial"/>
          <w:sz w:val="20"/>
          <w:szCs w:val="20"/>
        </w:rPr>
        <w:t>a</w:t>
      </w:r>
      <w:r w:rsidR="00223A16" w:rsidRPr="00B62404">
        <w:rPr>
          <w:rFonts w:ascii="Arial" w:hAnsi="Arial" w:cs="Arial"/>
          <w:sz w:val="20"/>
          <w:szCs w:val="20"/>
        </w:rPr>
        <w:t>s penalidades de multa decorrentes de fatos diversos serão consideradas independentes entre si.</w:t>
      </w:r>
    </w:p>
    <w:p w14:paraId="52A4E927"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B915B0E"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Sanção de impedimento de licitar e contratar com órgãos e entidades da União, com o consequente descredenciamento no SICAF pelo prazo de até cinco anos</w:t>
      </w:r>
    </w:p>
    <w:p w14:paraId="325EF26A" w14:textId="77777777" w:rsidR="00223A16" w:rsidRPr="00B62404" w:rsidRDefault="00223A16" w:rsidP="00223A16">
      <w:pPr>
        <w:pStyle w:val="PargrafodaLista1"/>
        <w:numPr>
          <w:ilvl w:val="3"/>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t>A Sanção de impedimento de licitar e contratar prevista neste subitem também é aplicável em quaisquer das hipóteses previstas como infração administrativa no subitem 20.1 deste Termo de Referência.</w:t>
      </w:r>
    </w:p>
    <w:p w14:paraId="7F86AD89" w14:textId="77777777" w:rsidR="00223A16" w:rsidRPr="00B62404" w:rsidRDefault="00223A16" w:rsidP="00223A16">
      <w:pPr>
        <w:pStyle w:val="PargrafodaLista1"/>
        <w:numPr>
          <w:ilvl w:val="2"/>
          <w:numId w:val="21"/>
        </w:numPr>
        <w:spacing w:before="120" w:after="120" w:line="276" w:lineRule="auto"/>
        <w:ind w:left="142" w:right="-30" w:firstLine="0"/>
        <w:jc w:val="both"/>
        <w:rPr>
          <w:rFonts w:ascii="Arial" w:hAnsi="Arial" w:cs="Arial"/>
          <w:sz w:val="20"/>
          <w:szCs w:val="20"/>
        </w:rPr>
      </w:pPr>
      <w:r w:rsidRPr="00B62404">
        <w:rPr>
          <w:rFonts w:ascii="Arial" w:hAnsi="Arial" w:cs="Arial"/>
          <w:sz w:val="20"/>
          <w:szCs w:val="20"/>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CBC6996" w14:textId="77777777" w:rsidR="00223A16" w:rsidRPr="00B62404" w:rsidRDefault="00223A16" w:rsidP="00223A16">
      <w:pPr>
        <w:numPr>
          <w:ilvl w:val="1"/>
          <w:numId w:val="21"/>
        </w:numPr>
        <w:spacing w:before="120" w:after="120" w:line="276" w:lineRule="auto"/>
        <w:ind w:left="142" w:right="-30" w:firstLine="0"/>
        <w:jc w:val="both"/>
        <w:rPr>
          <w:rFonts w:cs="Arial"/>
          <w:szCs w:val="20"/>
        </w:rPr>
      </w:pPr>
      <w:r w:rsidRPr="00B62404">
        <w:rPr>
          <w:rFonts w:cs="Arial"/>
          <w:szCs w:val="20"/>
        </w:rPr>
        <w:t>As sanções previstas nos subitens 20.2.1, 20.2.3, 20.2.4 e 20.2.5 poderão ser aplicadas à CONTRATADA juntamente com as de multa, descontando-a dos pagamentos a serem efetuados.</w:t>
      </w:r>
    </w:p>
    <w:p w14:paraId="132B9369" w14:textId="77777777" w:rsidR="00223A16" w:rsidRPr="00B62404" w:rsidRDefault="00223A16" w:rsidP="00223A16">
      <w:pPr>
        <w:numPr>
          <w:ilvl w:val="1"/>
          <w:numId w:val="21"/>
        </w:numPr>
        <w:spacing w:before="120" w:after="120" w:line="276" w:lineRule="auto"/>
        <w:ind w:left="142" w:right="-30" w:firstLine="0"/>
        <w:jc w:val="both"/>
        <w:rPr>
          <w:rFonts w:cs="Arial"/>
          <w:szCs w:val="20"/>
        </w:rPr>
      </w:pPr>
      <w:r w:rsidRPr="00B62404">
        <w:rPr>
          <w:rFonts w:cs="Arial"/>
          <w:szCs w:val="20"/>
        </w:rPr>
        <w:t>Para efeito de aplicação de multas, às infrações são atribuídos graus, de acordo com as tabelas 1 e 2:</w:t>
      </w:r>
    </w:p>
    <w:p w14:paraId="09C2D6A0" w14:textId="77777777" w:rsidR="00223A16" w:rsidRPr="00B62404" w:rsidRDefault="00223A16" w:rsidP="00223A16">
      <w:pPr>
        <w:spacing w:before="120" w:after="120" w:line="276" w:lineRule="auto"/>
        <w:ind w:right="-30"/>
        <w:jc w:val="center"/>
        <w:rPr>
          <w:rFonts w:cs="Arial"/>
          <w:b/>
          <w:bCs/>
          <w:szCs w:val="20"/>
        </w:rPr>
      </w:pPr>
      <w:r w:rsidRPr="00B62404">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23A16" w:rsidRPr="000B70D1" w14:paraId="17B4A4B5" w14:textId="77777777" w:rsidTr="007F7AAC">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12B06370"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GRAU</w:t>
            </w:r>
          </w:p>
        </w:tc>
        <w:tc>
          <w:tcPr>
            <w:tcW w:w="5604" w:type="dxa"/>
            <w:tcBorders>
              <w:top w:val="outset" w:sz="6" w:space="0" w:color="000000"/>
              <w:left w:val="outset" w:sz="6" w:space="0" w:color="000000"/>
              <w:bottom w:val="outset" w:sz="6" w:space="0" w:color="000000"/>
            </w:tcBorders>
            <w:vAlign w:val="center"/>
          </w:tcPr>
          <w:p w14:paraId="13E372B7"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CORRESPONDÊNCIA</w:t>
            </w:r>
          </w:p>
        </w:tc>
      </w:tr>
      <w:tr w:rsidR="00223A16" w:rsidRPr="000B70D1" w14:paraId="22D62DC6" w14:textId="77777777" w:rsidTr="007F7AAC">
        <w:trPr>
          <w:tblCellSpacing w:w="0" w:type="dxa"/>
        </w:trPr>
        <w:tc>
          <w:tcPr>
            <w:tcW w:w="3576" w:type="dxa"/>
            <w:tcBorders>
              <w:top w:val="outset" w:sz="6" w:space="0" w:color="000000"/>
              <w:bottom w:val="outset" w:sz="6" w:space="0" w:color="000000"/>
              <w:right w:val="outset" w:sz="6" w:space="0" w:color="000000"/>
            </w:tcBorders>
          </w:tcPr>
          <w:p w14:paraId="081F7F83"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1</w:t>
            </w:r>
          </w:p>
        </w:tc>
        <w:tc>
          <w:tcPr>
            <w:tcW w:w="5604" w:type="dxa"/>
            <w:tcBorders>
              <w:top w:val="outset" w:sz="6" w:space="0" w:color="000000"/>
              <w:left w:val="outset" w:sz="6" w:space="0" w:color="000000"/>
              <w:bottom w:val="outset" w:sz="6" w:space="0" w:color="000000"/>
            </w:tcBorders>
          </w:tcPr>
          <w:p w14:paraId="3B6B6A34"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0,2% ao dia sobre o valor mensal do contrato</w:t>
            </w:r>
          </w:p>
        </w:tc>
      </w:tr>
      <w:tr w:rsidR="00223A16" w:rsidRPr="000B70D1" w14:paraId="38C48850" w14:textId="77777777" w:rsidTr="007F7AAC">
        <w:trPr>
          <w:tblCellSpacing w:w="0" w:type="dxa"/>
        </w:trPr>
        <w:tc>
          <w:tcPr>
            <w:tcW w:w="3576" w:type="dxa"/>
            <w:tcBorders>
              <w:top w:val="outset" w:sz="6" w:space="0" w:color="000000"/>
              <w:bottom w:val="outset" w:sz="6" w:space="0" w:color="000000"/>
              <w:right w:val="outset" w:sz="6" w:space="0" w:color="000000"/>
            </w:tcBorders>
          </w:tcPr>
          <w:p w14:paraId="0DA6D974"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2</w:t>
            </w:r>
          </w:p>
        </w:tc>
        <w:tc>
          <w:tcPr>
            <w:tcW w:w="5604" w:type="dxa"/>
            <w:tcBorders>
              <w:top w:val="outset" w:sz="6" w:space="0" w:color="000000"/>
              <w:left w:val="outset" w:sz="6" w:space="0" w:color="000000"/>
              <w:bottom w:val="outset" w:sz="6" w:space="0" w:color="000000"/>
            </w:tcBorders>
          </w:tcPr>
          <w:p w14:paraId="54F0E66B"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0,4% ao dia sobre o valor mensal do contrato</w:t>
            </w:r>
          </w:p>
        </w:tc>
      </w:tr>
      <w:tr w:rsidR="00223A16" w:rsidRPr="000B70D1" w14:paraId="66FA4F06" w14:textId="77777777" w:rsidTr="007F7AAC">
        <w:trPr>
          <w:tblCellSpacing w:w="0" w:type="dxa"/>
        </w:trPr>
        <w:tc>
          <w:tcPr>
            <w:tcW w:w="3576" w:type="dxa"/>
            <w:tcBorders>
              <w:top w:val="outset" w:sz="6" w:space="0" w:color="000000"/>
              <w:bottom w:val="outset" w:sz="6" w:space="0" w:color="000000"/>
              <w:right w:val="outset" w:sz="6" w:space="0" w:color="000000"/>
            </w:tcBorders>
          </w:tcPr>
          <w:p w14:paraId="66AE3F0D"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3</w:t>
            </w:r>
          </w:p>
        </w:tc>
        <w:tc>
          <w:tcPr>
            <w:tcW w:w="5604" w:type="dxa"/>
            <w:tcBorders>
              <w:top w:val="outset" w:sz="6" w:space="0" w:color="000000"/>
              <w:left w:val="outset" w:sz="6" w:space="0" w:color="000000"/>
              <w:bottom w:val="outset" w:sz="6" w:space="0" w:color="000000"/>
            </w:tcBorders>
          </w:tcPr>
          <w:p w14:paraId="45B5B555"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0,8% ao dia sobre o valor mensal do contrato</w:t>
            </w:r>
          </w:p>
        </w:tc>
      </w:tr>
      <w:tr w:rsidR="00223A16" w:rsidRPr="000B70D1" w14:paraId="5BAC5AAC" w14:textId="77777777" w:rsidTr="007F7AAC">
        <w:trPr>
          <w:tblCellSpacing w:w="0" w:type="dxa"/>
        </w:trPr>
        <w:tc>
          <w:tcPr>
            <w:tcW w:w="3576" w:type="dxa"/>
            <w:tcBorders>
              <w:top w:val="outset" w:sz="6" w:space="0" w:color="000000"/>
              <w:bottom w:val="outset" w:sz="6" w:space="0" w:color="000000"/>
              <w:right w:val="outset" w:sz="6" w:space="0" w:color="000000"/>
            </w:tcBorders>
          </w:tcPr>
          <w:p w14:paraId="2BB68E85"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4</w:t>
            </w:r>
          </w:p>
        </w:tc>
        <w:tc>
          <w:tcPr>
            <w:tcW w:w="5604" w:type="dxa"/>
            <w:tcBorders>
              <w:top w:val="outset" w:sz="6" w:space="0" w:color="000000"/>
              <w:left w:val="outset" w:sz="6" w:space="0" w:color="000000"/>
              <w:bottom w:val="outset" w:sz="6" w:space="0" w:color="000000"/>
            </w:tcBorders>
          </w:tcPr>
          <w:p w14:paraId="15864907"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1,6% ao dia sobre o valor mensal do contrato</w:t>
            </w:r>
          </w:p>
        </w:tc>
      </w:tr>
      <w:tr w:rsidR="00223A16" w:rsidRPr="000B70D1" w14:paraId="0EBC0773" w14:textId="77777777" w:rsidTr="007F7AAC">
        <w:trPr>
          <w:tblCellSpacing w:w="0" w:type="dxa"/>
        </w:trPr>
        <w:tc>
          <w:tcPr>
            <w:tcW w:w="3576" w:type="dxa"/>
            <w:tcBorders>
              <w:top w:val="outset" w:sz="6" w:space="0" w:color="000000"/>
              <w:bottom w:val="outset" w:sz="6" w:space="0" w:color="000000"/>
              <w:right w:val="outset" w:sz="6" w:space="0" w:color="000000"/>
            </w:tcBorders>
          </w:tcPr>
          <w:p w14:paraId="7E1F5D1C"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5</w:t>
            </w:r>
          </w:p>
        </w:tc>
        <w:tc>
          <w:tcPr>
            <w:tcW w:w="5604" w:type="dxa"/>
            <w:tcBorders>
              <w:top w:val="outset" w:sz="6" w:space="0" w:color="000000"/>
              <w:left w:val="outset" w:sz="6" w:space="0" w:color="000000"/>
              <w:bottom w:val="outset" w:sz="6" w:space="0" w:color="000000"/>
            </w:tcBorders>
          </w:tcPr>
          <w:p w14:paraId="1443F934"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3,2% ao dia sobre o valor mensal do contrato</w:t>
            </w:r>
          </w:p>
        </w:tc>
      </w:tr>
    </w:tbl>
    <w:p w14:paraId="5E768C29" w14:textId="77777777" w:rsidR="00223A16" w:rsidRPr="00B62404" w:rsidRDefault="00223A16" w:rsidP="00223A16">
      <w:pPr>
        <w:spacing w:before="120" w:after="120" w:line="276" w:lineRule="auto"/>
        <w:ind w:right="-30"/>
        <w:jc w:val="center"/>
        <w:rPr>
          <w:rFonts w:cs="Arial"/>
          <w:szCs w:val="20"/>
        </w:rPr>
      </w:pPr>
      <w:r w:rsidRPr="00B62404">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223A16" w:rsidRPr="000B70D1" w14:paraId="685862C6" w14:textId="77777777" w:rsidTr="007F7AAC">
        <w:trPr>
          <w:trHeight w:val="60"/>
          <w:tblCellSpacing w:w="0" w:type="dxa"/>
        </w:trPr>
        <w:tc>
          <w:tcPr>
            <w:tcW w:w="9180" w:type="dxa"/>
            <w:gridSpan w:val="3"/>
            <w:tcBorders>
              <w:top w:val="outset" w:sz="6" w:space="0" w:color="000000"/>
              <w:bottom w:val="outset" w:sz="6" w:space="0" w:color="000000"/>
            </w:tcBorders>
          </w:tcPr>
          <w:p w14:paraId="04EBE261"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INFRAÇÃO</w:t>
            </w:r>
          </w:p>
        </w:tc>
      </w:tr>
      <w:tr w:rsidR="00223A16" w:rsidRPr="000B70D1" w14:paraId="60DE2D82"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21D24755"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ITEM</w:t>
            </w:r>
          </w:p>
        </w:tc>
        <w:tc>
          <w:tcPr>
            <w:tcW w:w="4983" w:type="dxa"/>
            <w:tcBorders>
              <w:top w:val="outset" w:sz="6" w:space="0" w:color="000000"/>
              <w:left w:val="outset" w:sz="6" w:space="0" w:color="000000"/>
              <w:bottom w:val="outset" w:sz="6" w:space="0" w:color="000000"/>
              <w:right w:val="outset" w:sz="6" w:space="0" w:color="000000"/>
            </w:tcBorders>
          </w:tcPr>
          <w:p w14:paraId="1B0755F5"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DESCRIÇÃO</w:t>
            </w:r>
          </w:p>
        </w:tc>
        <w:tc>
          <w:tcPr>
            <w:tcW w:w="1958" w:type="dxa"/>
            <w:tcBorders>
              <w:top w:val="outset" w:sz="6" w:space="0" w:color="000000"/>
              <w:left w:val="outset" w:sz="6" w:space="0" w:color="000000"/>
              <w:bottom w:val="outset" w:sz="6" w:space="0" w:color="000000"/>
            </w:tcBorders>
            <w:vAlign w:val="center"/>
          </w:tcPr>
          <w:p w14:paraId="037955D3"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GRAU</w:t>
            </w:r>
          </w:p>
        </w:tc>
      </w:tr>
      <w:tr w:rsidR="00223A16" w:rsidRPr="000B70D1" w14:paraId="37CF3B0A"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4684B45C"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1</w:t>
            </w:r>
          </w:p>
        </w:tc>
        <w:tc>
          <w:tcPr>
            <w:tcW w:w="4983" w:type="dxa"/>
            <w:tcBorders>
              <w:top w:val="outset" w:sz="6" w:space="0" w:color="000000"/>
              <w:left w:val="outset" w:sz="6" w:space="0" w:color="000000"/>
              <w:bottom w:val="outset" w:sz="6" w:space="0" w:color="000000"/>
              <w:right w:val="outset" w:sz="6" w:space="0" w:color="000000"/>
            </w:tcBorders>
          </w:tcPr>
          <w:p w14:paraId="6C0808FB"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 xml:space="preserve">Permitir situação que crie a possibilidade de causar dano físico, lesão corporal ou </w:t>
            </w:r>
            <w:proofErr w:type="spellStart"/>
            <w:r w:rsidRPr="000B70D1">
              <w:rPr>
                <w:rFonts w:cs="Arial"/>
                <w:sz w:val="16"/>
                <w:szCs w:val="16"/>
              </w:rPr>
              <w:t>conseqüências</w:t>
            </w:r>
            <w:proofErr w:type="spellEnd"/>
            <w:r w:rsidRPr="000B70D1">
              <w:rPr>
                <w:rFonts w:cs="Arial"/>
                <w:sz w:val="16"/>
                <w:szCs w:val="16"/>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B4D840A"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05</w:t>
            </w:r>
          </w:p>
        </w:tc>
      </w:tr>
      <w:tr w:rsidR="00223A16" w:rsidRPr="000B70D1" w14:paraId="7DCF48B5"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2418CC72"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2</w:t>
            </w:r>
          </w:p>
        </w:tc>
        <w:tc>
          <w:tcPr>
            <w:tcW w:w="4983" w:type="dxa"/>
            <w:tcBorders>
              <w:top w:val="outset" w:sz="6" w:space="0" w:color="000000"/>
              <w:left w:val="outset" w:sz="6" w:space="0" w:color="000000"/>
              <w:bottom w:val="outset" w:sz="6" w:space="0" w:color="000000"/>
              <w:right w:val="outset" w:sz="6" w:space="0" w:color="000000"/>
            </w:tcBorders>
          </w:tcPr>
          <w:p w14:paraId="6667F4C6"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3D263515"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04</w:t>
            </w:r>
          </w:p>
        </w:tc>
      </w:tr>
      <w:tr w:rsidR="00223A16" w:rsidRPr="000B70D1" w14:paraId="1D94C369"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14253F0B"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3</w:t>
            </w:r>
          </w:p>
        </w:tc>
        <w:tc>
          <w:tcPr>
            <w:tcW w:w="4983" w:type="dxa"/>
            <w:tcBorders>
              <w:top w:val="outset" w:sz="6" w:space="0" w:color="000000"/>
              <w:left w:val="outset" w:sz="6" w:space="0" w:color="000000"/>
              <w:bottom w:val="outset" w:sz="6" w:space="0" w:color="000000"/>
              <w:right w:val="outset" w:sz="6" w:space="0" w:color="000000"/>
            </w:tcBorders>
          </w:tcPr>
          <w:p w14:paraId="73F04310"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349B43F"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03</w:t>
            </w:r>
          </w:p>
        </w:tc>
      </w:tr>
      <w:tr w:rsidR="00223A16" w:rsidRPr="000B70D1" w14:paraId="62AEDC43"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6F19438C"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4</w:t>
            </w:r>
          </w:p>
        </w:tc>
        <w:tc>
          <w:tcPr>
            <w:tcW w:w="4983" w:type="dxa"/>
            <w:tcBorders>
              <w:top w:val="outset" w:sz="6" w:space="0" w:color="000000"/>
              <w:left w:val="outset" w:sz="6" w:space="0" w:color="000000"/>
              <w:bottom w:val="outset" w:sz="6" w:space="0" w:color="000000"/>
              <w:right w:val="outset" w:sz="6" w:space="0" w:color="000000"/>
            </w:tcBorders>
          </w:tcPr>
          <w:p w14:paraId="374138BD"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5C2A6D45"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02</w:t>
            </w:r>
          </w:p>
        </w:tc>
      </w:tr>
      <w:tr w:rsidR="00223A16" w:rsidRPr="000B70D1" w14:paraId="4D319A82"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6944DB44"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5</w:t>
            </w:r>
          </w:p>
        </w:tc>
        <w:tc>
          <w:tcPr>
            <w:tcW w:w="4983" w:type="dxa"/>
            <w:tcBorders>
              <w:top w:val="outset" w:sz="6" w:space="0" w:color="000000"/>
              <w:left w:val="outset" w:sz="6" w:space="0" w:color="000000"/>
              <w:bottom w:val="outset" w:sz="6" w:space="0" w:color="000000"/>
              <w:right w:val="outset" w:sz="6" w:space="0" w:color="000000"/>
            </w:tcBorders>
          </w:tcPr>
          <w:p w14:paraId="119CB33F"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43952ECF"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03</w:t>
            </w:r>
          </w:p>
        </w:tc>
      </w:tr>
      <w:tr w:rsidR="00223A16" w:rsidRPr="000B70D1" w14:paraId="635525BE" w14:textId="77777777" w:rsidTr="007F7AAC">
        <w:trPr>
          <w:trHeight w:val="225"/>
          <w:tblCellSpacing w:w="0" w:type="dxa"/>
        </w:trPr>
        <w:tc>
          <w:tcPr>
            <w:tcW w:w="9180" w:type="dxa"/>
            <w:gridSpan w:val="3"/>
            <w:tcBorders>
              <w:top w:val="outset" w:sz="6" w:space="0" w:color="000000"/>
              <w:bottom w:val="outset" w:sz="6" w:space="0" w:color="000000"/>
            </w:tcBorders>
            <w:vAlign w:val="center"/>
          </w:tcPr>
          <w:p w14:paraId="030148DE" w14:textId="77777777" w:rsidR="00223A16" w:rsidRPr="000B70D1" w:rsidRDefault="00223A16" w:rsidP="007F7AAC">
            <w:pPr>
              <w:spacing w:before="120" w:after="120" w:line="276" w:lineRule="auto"/>
              <w:ind w:right="-30"/>
              <w:jc w:val="center"/>
              <w:rPr>
                <w:rFonts w:cs="Arial"/>
                <w:sz w:val="16"/>
                <w:szCs w:val="16"/>
              </w:rPr>
            </w:pPr>
            <w:r w:rsidRPr="000B70D1">
              <w:rPr>
                <w:rFonts w:cs="Arial"/>
                <w:b/>
                <w:bCs/>
                <w:sz w:val="16"/>
                <w:szCs w:val="16"/>
              </w:rPr>
              <w:t>Para os itens a seguir, deixar de:</w:t>
            </w:r>
          </w:p>
        </w:tc>
      </w:tr>
      <w:tr w:rsidR="00223A16" w:rsidRPr="000B70D1" w14:paraId="3C507DEE"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5495D399"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12E382CE"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3D1DD3BB"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01</w:t>
            </w:r>
          </w:p>
        </w:tc>
      </w:tr>
      <w:tr w:rsidR="00223A16" w:rsidRPr="000B70D1" w14:paraId="01EB9AAE"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76FBFADC"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7</w:t>
            </w:r>
          </w:p>
        </w:tc>
        <w:tc>
          <w:tcPr>
            <w:tcW w:w="4983" w:type="dxa"/>
            <w:tcBorders>
              <w:top w:val="outset" w:sz="6" w:space="0" w:color="000000"/>
              <w:left w:val="outset" w:sz="6" w:space="0" w:color="000000"/>
              <w:bottom w:val="outset" w:sz="6" w:space="0" w:color="000000"/>
              <w:right w:val="outset" w:sz="6" w:space="0" w:color="000000"/>
            </w:tcBorders>
          </w:tcPr>
          <w:p w14:paraId="3BD3BD3D"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450F959E"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02</w:t>
            </w:r>
          </w:p>
        </w:tc>
      </w:tr>
      <w:tr w:rsidR="00223A16" w:rsidRPr="000B70D1" w14:paraId="34436602"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4699B53D"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8</w:t>
            </w:r>
          </w:p>
        </w:tc>
        <w:tc>
          <w:tcPr>
            <w:tcW w:w="4983" w:type="dxa"/>
            <w:tcBorders>
              <w:top w:val="outset" w:sz="6" w:space="0" w:color="000000"/>
              <w:left w:val="outset" w:sz="6" w:space="0" w:color="000000"/>
              <w:bottom w:val="outset" w:sz="6" w:space="0" w:color="000000"/>
              <w:right w:val="outset" w:sz="6" w:space="0" w:color="000000"/>
            </w:tcBorders>
          </w:tcPr>
          <w:p w14:paraId="11CACF90"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2C898F18"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01</w:t>
            </w:r>
          </w:p>
        </w:tc>
      </w:tr>
      <w:tr w:rsidR="00223A16" w:rsidRPr="000B70D1" w14:paraId="725BCDA8"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18AD2FD9"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9</w:t>
            </w:r>
          </w:p>
        </w:tc>
        <w:tc>
          <w:tcPr>
            <w:tcW w:w="4983" w:type="dxa"/>
            <w:tcBorders>
              <w:top w:val="outset" w:sz="6" w:space="0" w:color="000000"/>
              <w:left w:val="outset" w:sz="6" w:space="0" w:color="000000"/>
              <w:bottom w:val="outset" w:sz="6" w:space="0" w:color="000000"/>
              <w:right w:val="outset" w:sz="6" w:space="0" w:color="000000"/>
            </w:tcBorders>
          </w:tcPr>
          <w:p w14:paraId="4711587F"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7F7CD09B"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03</w:t>
            </w:r>
          </w:p>
        </w:tc>
      </w:tr>
      <w:tr w:rsidR="00223A16" w:rsidRPr="000B70D1" w14:paraId="4D95683D"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46ED8FE8"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10</w:t>
            </w:r>
          </w:p>
        </w:tc>
        <w:tc>
          <w:tcPr>
            <w:tcW w:w="4983" w:type="dxa"/>
            <w:tcBorders>
              <w:top w:val="outset" w:sz="6" w:space="0" w:color="000000"/>
              <w:left w:val="outset" w:sz="6" w:space="0" w:color="000000"/>
              <w:bottom w:val="outset" w:sz="6" w:space="0" w:color="000000"/>
              <w:right w:val="outset" w:sz="6" w:space="0" w:color="000000"/>
            </w:tcBorders>
          </w:tcPr>
          <w:p w14:paraId="22B68416"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4EF5FA70"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01</w:t>
            </w:r>
          </w:p>
        </w:tc>
      </w:tr>
      <w:tr w:rsidR="00223A16" w:rsidRPr="000B70D1" w14:paraId="5693A944" w14:textId="77777777" w:rsidTr="007F7AAC">
        <w:trPr>
          <w:tblCellSpacing w:w="0" w:type="dxa"/>
        </w:trPr>
        <w:tc>
          <w:tcPr>
            <w:tcW w:w="2239" w:type="dxa"/>
            <w:tcBorders>
              <w:top w:val="outset" w:sz="6" w:space="0" w:color="000000"/>
              <w:bottom w:val="outset" w:sz="6" w:space="0" w:color="000000"/>
              <w:right w:val="outset" w:sz="6" w:space="0" w:color="000000"/>
            </w:tcBorders>
            <w:vAlign w:val="center"/>
          </w:tcPr>
          <w:p w14:paraId="77CCC5EC"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11</w:t>
            </w:r>
          </w:p>
        </w:tc>
        <w:tc>
          <w:tcPr>
            <w:tcW w:w="4983" w:type="dxa"/>
            <w:tcBorders>
              <w:top w:val="outset" w:sz="6" w:space="0" w:color="000000"/>
              <w:left w:val="outset" w:sz="6" w:space="0" w:color="000000"/>
              <w:bottom w:val="outset" w:sz="6" w:space="0" w:color="000000"/>
              <w:right w:val="outset" w:sz="6" w:space="0" w:color="000000"/>
            </w:tcBorders>
          </w:tcPr>
          <w:p w14:paraId="05D1DFCE"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5F83990E" w14:textId="77777777" w:rsidR="00223A16" w:rsidRPr="000B70D1" w:rsidRDefault="00223A16" w:rsidP="007F7AAC">
            <w:pPr>
              <w:spacing w:before="120" w:after="120" w:line="276" w:lineRule="auto"/>
              <w:ind w:right="-30"/>
              <w:jc w:val="center"/>
              <w:rPr>
                <w:rFonts w:cs="Arial"/>
                <w:sz w:val="16"/>
                <w:szCs w:val="16"/>
              </w:rPr>
            </w:pPr>
            <w:r w:rsidRPr="000B70D1">
              <w:rPr>
                <w:rFonts w:cs="Arial"/>
                <w:sz w:val="16"/>
                <w:szCs w:val="16"/>
              </w:rPr>
              <w:t>01</w:t>
            </w:r>
          </w:p>
        </w:tc>
      </w:tr>
    </w:tbl>
    <w:p w14:paraId="79D18737" w14:textId="77777777" w:rsidR="00223A16" w:rsidRPr="00B62404" w:rsidRDefault="00223A16" w:rsidP="00223A16">
      <w:pPr>
        <w:numPr>
          <w:ilvl w:val="1"/>
          <w:numId w:val="21"/>
        </w:numPr>
        <w:spacing w:before="120" w:after="120" w:line="276" w:lineRule="auto"/>
        <w:ind w:left="0" w:right="-30" w:firstLine="0"/>
        <w:jc w:val="both"/>
        <w:rPr>
          <w:rFonts w:cs="Arial"/>
          <w:szCs w:val="20"/>
        </w:rPr>
      </w:pPr>
      <w:r w:rsidRPr="00B62404">
        <w:rPr>
          <w:rFonts w:cs="Arial"/>
          <w:szCs w:val="20"/>
        </w:rPr>
        <w:t>Também ficam sujeitas às penalidades do art. 87, III e IV da Lei nº 8.666, de 1993, as empresas ou profissionais que:</w:t>
      </w:r>
    </w:p>
    <w:p w14:paraId="763D504C" w14:textId="77777777" w:rsidR="00223A16" w:rsidRPr="00B62404" w:rsidRDefault="00223A16" w:rsidP="00223A16">
      <w:pPr>
        <w:numPr>
          <w:ilvl w:val="2"/>
          <w:numId w:val="21"/>
        </w:numPr>
        <w:spacing w:before="120" w:after="120" w:line="276" w:lineRule="auto"/>
        <w:ind w:left="0" w:right="-30" w:firstLine="0"/>
        <w:jc w:val="both"/>
        <w:rPr>
          <w:rFonts w:cs="Arial"/>
          <w:szCs w:val="20"/>
        </w:rPr>
      </w:pPr>
      <w:r w:rsidRPr="00B62404">
        <w:rPr>
          <w:rFonts w:cs="Arial"/>
          <w:szCs w:val="20"/>
        </w:rPr>
        <w:t>tenham sofrido condenação definitiva por praticar, por meio dolosos, fraude fiscal no recolhimento de quaisquer tributos;</w:t>
      </w:r>
    </w:p>
    <w:p w14:paraId="293E759D" w14:textId="77777777" w:rsidR="00223A16" w:rsidRPr="00B62404" w:rsidRDefault="00223A16" w:rsidP="00223A16">
      <w:pPr>
        <w:numPr>
          <w:ilvl w:val="2"/>
          <w:numId w:val="21"/>
        </w:numPr>
        <w:spacing w:before="120" w:after="120" w:line="276" w:lineRule="auto"/>
        <w:ind w:left="0" w:right="-30" w:firstLine="0"/>
        <w:jc w:val="both"/>
        <w:rPr>
          <w:rFonts w:cs="Arial"/>
          <w:szCs w:val="20"/>
        </w:rPr>
      </w:pPr>
      <w:r w:rsidRPr="00B62404">
        <w:rPr>
          <w:rFonts w:cs="Arial"/>
          <w:szCs w:val="20"/>
        </w:rPr>
        <w:t>tenham praticado atos ilícitos visando a frustrar os objetivos da licitação;</w:t>
      </w:r>
    </w:p>
    <w:p w14:paraId="5C32C134" w14:textId="77777777" w:rsidR="00223A16" w:rsidRPr="00B62404" w:rsidRDefault="00223A16" w:rsidP="00223A16">
      <w:pPr>
        <w:numPr>
          <w:ilvl w:val="2"/>
          <w:numId w:val="21"/>
        </w:numPr>
        <w:spacing w:before="120" w:after="120" w:line="276" w:lineRule="auto"/>
        <w:ind w:left="0" w:right="-30" w:firstLine="0"/>
        <w:jc w:val="both"/>
        <w:rPr>
          <w:rFonts w:cs="Arial"/>
          <w:szCs w:val="20"/>
        </w:rPr>
      </w:pPr>
      <w:r w:rsidRPr="00B62404">
        <w:rPr>
          <w:rFonts w:cs="Arial"/>
          <w:szCs w:val="20"/>
        </w:rPr>
        <w:t xml:space="preserve">demonstrem não possuir idoneidade para contratar com a Administração em virtude de atos ilícitos praticados. </w:t>
      </w:r>
    </w:p>
    <w:p w14:paraId="222AD86F" w14:textId="77777777" w:rsidR="00223A16" w:rsidRPr="00B62404" w:rsidRDefault="00223A16" w:rsidP="00223A16">
      <w:pPr>
        <w:numPr>
          <w:ilvl w:val="1"/>
          <w:numId w:val="21"/>
        </w:numPr>
        <w:spacing w:before="120" w:after="120" w:line="276" w:lineRule="auto"/>
        <w:ind w:left="0" w:right="-30" w:firstLine="0"/>
        <w:jc w:val="both"/>
        <w:rPr>
          <w:rFonts w:cs="Arial"/>
          <w:szCs w:val="20"/>
        </w:rPr>
      </w:pPr>
      <w:r w:rsidRPr="00B62404">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0BDED6B" w14:textId="77777777" w:rsidR="00223A16" w:rsidRPr="00B62404" w:rsidRDefault="00223A16" w:rsidP="00223A16">
      <w:pPr>
        <w:numPr>
          <w:ilvl w:val="1"/>
          <w:numId w:val="21"/>
        </w:numPr>
        <w:spacing w:before="120" w:after="120" w:line="276" w:lineRule="auto"/>
        <w:ind w:left="0" w:right="-30" w:firstLine="0"/>
        <w:jc w:val="both"/>
        <w:rPr>
          <w:rFonts w:cs="Arial"/>
          <w:szCs w:val="20"/>
        </w:rPr>
      </w:pPr>
      <w:r w:rsidRPr="00B62404">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14A0C91" w14:textId="77777777" w:rsidR="00223A16" w:rsidRPr="00B62404" w:rsidRDefault="00223A16" w:rsidP="00223A16">
      <w:pPr>
        <w:numPr>
          <w:ilvl w:val="2"/>
          <w:numId w:val="21"/>
        </w:numPr>
        <w:spacing w:before="120" w:after="120" w:line="276" w:lineRule="auto"/>
        <w:ind w:left="0" w:right="-30" w:firstLine="0"/>
        <w:jc w:val="both"/>
        <w:rPr>
          <w:rFonts w:cs="Arial"/>
          <w:szCs w:val="20"/>
        </w:rPr>
      </w:pPr>
      <w:r w:rsidRPr="00B62404">
        <w:rPr>
          <w:rFonts w:cs="Arial"/>
          <w:szCs w:val="20"/>
        </w:rPr>
        <w:t>Caso a Contratante determine, a multa deverá ser recolhida no prazo máximo de 10 (dez) dias, a contar da data do recebimento da comunicação enviada pela autoridade competente.</w:t>
      </w:r>
    </w:p>
    <w:p w14:paraId="40D109B1" w14:textId="77777777" w:rsidR="00223A16" w:rsidRPr="00B62404" w:rsidRDefault="00223A16" w:rsidP="00223A16">
      <w:pPr>
        <w:numPr>
          <w:ilvl w:val="1"/>
          <w:numId w:val="21"/>
        </w:numPr>
        <w:spacing w:before="120" w:after="120" w:line="276" w:lineRule="auto"/>
        <w:ind w:left="0" w:right="-30" w:firstLine="0"/>
        <w:jc w:val="both"/>
        <w:rPr>
          <w:rFonts w:cs="Arial"/>
          <w:szCs w:val="20"/>
        </w:rPr>
      </w:pPr>
      <w:r w:rsidRPr="00B62404">
        <w:rPr>
          <w:rFonts w:cs="Arial"/>
          <w:szCs w:val="20"/>
        </w:rPr>
        <w:t>Caso o valor da multa não seja suficiente para cobrir os prejuízos causados pela conduta do licitante, a União ou Entidade poderá cobrar o valor remanescente judicialmente, conforme artigo 419 do Código Civil.</w:t>
      </w:r>
    </w:p>
    <w:p w14:paraId="2E6D9E3F" w14:textId="77777777" w:rsidR="00223A16" w:rsidRPr="00B62404" w:rsidRDefault="00223A16" w:rsidP="00223A16">
      <w:pPr>
        <w:numPr>
          <w:ilvl w:val="1"/>
          <w:numId w:val="21"/>
        </w:numPr>
        <w:spacing w:before="120" w:after="120" w:line="276" w:lineRule="auto"/>
        <w:ind w:left="0" w:right="-30" w:firstLine="0"/>
        <w:jc w:val="both"/>
        <w:rPr>
          <w:rFonts w:cs="Arial"/>
          <w:szCs w:val="20"/>
        </w:rPr>
      </w:pPr>
      <w:r w:rsidRPr="00B62404">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3E5CB3A6" w14:textId="77777777" w:rsidR="00223A16" w:rsidRPr="00B62404" w:rsidRDefault="00223A16" w:rsidP="00223A16">
      <w:pPr>
        <w:pStyle w:val="Nivel2"/>
        <w:numPr>
          <w:ilvl w:val="1"/>
          <w:numId w:val="21"/>
        </w:numPr>
        <w:ind w:left="0" w:firstLine="0"/>
        <w:rPr>
          <w:rFonts w:ascii="Arial" w:hAnsi="Arial" w:cs="Arial"/>
        </w:rPr>
      </w:pPr>
      <w:r w:rsidRPr="00B62404">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564BC34" w14:textId="77777777" w:rsidR="00223A16" w:rsidRPr="00B62404" w:rsidRDefault="00223A16" w:rsidP="00223A16">
      <w:pPr>
        <w:pStyle w:val="Nivel2"/>
        <w:numPr>
          <w:ilvl w:val="1"/>
          <w:numId w:val="21"/>
        </w:numPr>
        <w:ind w:left="0" w:firstLine="0"/>
        <w:rPr>
          <w:rFonts w:ascii="Arial" w:hAnsi="Arial" w:cs="Arial"/>
        </w:rPr>
      </w:pPr>
      <w:r w:rsidRPr="00B62404">
        <w:rPr>
          <w:rFonts w:ascii="Arial" w:hAnsi="Arial" w:cs="Arial"/>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494C2A7" w14:textId="77777777" w:rsidR="00223A16" w:rsidRPr="00B62404" w:rsidRDefault="00223A16" w:rsidP="00223A16">
      <w:pPr>
        <w:pStyle w:val="Nivel2"/>
        <w:numPr>
          <w:ilvl w:val="1"/>
          <w:numId w:val="21"/>
        </w:numPr>
        <w:ind w:left="0" w:firstLine="0"/>
        <w:rPr>
          <w:rFonts w:ascii="Arial" w:hAnsi="Arial" w:cs="Arial"/>
        </w:rPr>
      </w:pPr>
      <w:r w:rsidRPr="00B62404">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B04EC95" w14:textId="4D9D12AB" w:rsidR="002E7458" w:rsidRPr="0089176F" w:rsidRDefault="00223A16" w:rsidP="0089176F">
      <w:pPr>
        <w:pStyle w:val="Nivel2"/>
        <w:numPr>
          <w:ilvl w:val="1"/>
          <w:numId w:val="21"/>
        </w:numPr>
        <w:ind w:left="0" w:firstLine="0"/>
        <w:rPr>
          <w:rFonts w:ascii="Arial" w:hAnsi="Arial" w:cs="Arial"/>
        </w:rPr>
      </w:pPr>
      <w:r w:rsidRPr="0089176F">
        <w:rPr>
          <w:rFonts w:ascii="Arial" w:hAnsi="Arial" w:cs="Arial"/>
        </w:rPr>
        <w:t>As penalidades serão obrigatoriamente registradas no SICAF</w:t>
      </w:r>
      <w:r w:rsidR="00732B00">
        <w:rPr>
          <w:rFonts w:ascii="Arial" w:hAnsi="Arial" w:cs="Arial"/>
        </w:rPr>
        <w:t>.</w:t>
      </w:r>
    </w:p>
    <w:p w14:paraId="666D5924" w14:textId="77777777" w:rsidR="002E7458" w:rsidRDefault="002E7458" w:rsidP="00443C62">
      <w:pPr>
        <w:spacing w:before="120" w:after="120" w:line="276" w:lineRule="auto"/>
        <w:jc w:val="center"/>
        <w:rPr>
          <w:rFonts w:cs="Arial"/>
          <w:b/>
          <w:szCs w:val="20"/>
        </w:rPr>
      </w:pPr>
    </w:p>
    <w:p w14:paraId="42733687" w14:textId="77777777" w:rsidR="00AF0A5E" w:rsidRDefault="00AF0A5E" w:rsidP="00443C62">
      <w:pPr>
        <w:spacing w:before="120" w:after="120" w:line="276" w:lineRule="auto"/>
        <w:jc w:val="center"/>
        <w:rPr>
          <w:rFonts w:cs="Arial"/>
          <w:b/>
          <w:szCs w:val="20"/>
        </w:rPr>
      </w:pPr>
    </w:p>
    <w:p w14:paraId="58FFC34A" w14:textId="77777777" w:rsidR="00AF0A5E" w:rsidRDefault="00AF0A5E" w:rsidP="00443C62">
      <w:pPr>
        <w:spacing w:before="120" w:after="120" w:line="276" w:lineRule="auto"/>
        <w:jc w:val="center"/>
        <w:rPr>
          <w:rFonts w:cs="Arial"/>
          <w:b/>
          <w:szCs w:val="20"/>
        </w:rPr>
      </w:pPr>
    </w:p>
    <w:p w14:paraId="66F3DD73" w14:textId="77777777" w:rsidR="00AF0A5E" w:rsidRDefault="00AF0A5E" w:rsidP="00443C62">
      <w:pPr>
        <w:spacing w:before="120" w:after="120" w:line="276" w:lineRule="auto"/>
        <w:jc w:val="center"/>
        <w:rPr>
          <w:rFonts w:cs="Arial"/>
          <w:b/>
          <w:szCs w:val="20"/>
        </w:rPr>
      </w:pPr>
    </w:p>
    <w:p w14:paraId="34837060" w14:textId="77777777" w:rsidR="00AF0A5E" w:rsidRDefault="00AF0A5E" w:rsidP="00443C62">
      <w:pPr>
        <w:spacing w:before="120" w:after="120" w:line="276" w:lineRule="auto"/>
        <w:jc w:val="center"/>
        <w:rPr>
          <w:rFonts w:cs="Arial"/>
          <w:b/>
          <w:szCs w:val="20"/>
        </w:rPr>
      </w:pPr>
    </w:p>
    <w:p w14:paraId="317AE66C" w14:textId="77777777" w:rsidR="00AF0A5E" w:rsidRDefault="00AF0A5E" w:rsidP="00443C62">
      <w:pPr>
        <w:spacing w:before="120" w:after="120" w:line="276" w:lineRule="auto"/>
        <w:jc w:val="center"/>
        <w:rPr>
          <w:rFonts w:cs="Arial"/>
          <w:b/>
          <w:szCs w:val="20"/>
        </w:rPr>
      </w:pPr>
    </w:p>
    <w:p w14:paraId="52E68504" w14:textId="77777777" w:rsidR="00AF0A5E" w:rsidRDefault="00AF0A5E" w:rsidP="00443C62">
      <w:pPr>
        <w:spacing w:before="120" w:after="120" w:line="276" w:lineRule="auto"/>
        <w:jc w:val="center"/>
        <w:rPr>
          <w:rFonts w:cs="Arial"/>
          <w:b/>
          <w:szCs w:val="20"/>
        </w:rPr>
      </w:pPr>
    </w:p>
    <w:p w14:paraId="7089C4BD" w14:textId="77777777" w:rsidR="00AF0A5E" w:rsidRDefault="00AF0A5E" w:rsidP="00443C62">
      <w:pPr>
        <w:spacing w:before="120" w:after="120" w:line="276" w:lineRule="auto"/>
        <w:jc w:val="center"/>
        <w:rPr>
          <w:rFonts w:cs="Arial"/>
          <w:b/>
          <w:szCs w:val="20"/>
        </w:rPr>
      </w:pPr>
    </w:p>
    <w:p w14:paraId="704D8224" w14:textId="77777777" w:rsidR="00AF0A5E" w:rsidRDefault="00AF0A5E" w:rsidP="00443C62">
      <w:pPr>
        <w:spacing w:before="120" w:after="120" w:line="276" w:lineRule="auto"/>
        <w:jc w:val="center"/>
        <w:rPr>
          <w:rFonts w:cs="Arial"/>
          <w:b/>
          <w:szCs w:val="20"/>
        </w:rPr>
      </w:pPr>
    </w:p>
    <w:p w14:paraId="6886861A" w14:textId="77777777" w:rsidR="00AF0A5E" w:rsidRDefault="00AF0A5E" w:rsidP="00443C62">
      <w:pPr>
        <w:spacing w:before="120" w:after="120" w:line="276" w:lineRule="auto"/>
        <w:jc w:val="center"/>
        <w:rPr>
          <w:rFonts w:cs="Arial"/>
          <w:b/>
          <w:szCs w:val="20"/>
        </w:rPr>
      </w:pPr>
    </w:p>
    <w:p w14:paraId="0BD38A5C" w14:textId="77777777" w:rsidR="00AF0A5E" w:rsidRDefault="00AF0A5E" w:rsidP="00443C62">
      <w:pPr>
        <w:spacing w:before="120" w:after="120" w:line="276" w:lineRule="auto"/>
        <w:jc w:val="center"/>
        <w:rPr>
          <w:rFonts w:cs="Arial"/>
          <w:b/>
          <w:szCs w:val="20"/>
        </w:rPr>
      </w:pPr>
    </w:p>
    <w:p w14:paraId="4D6FA903" w14:textId="77777777" w:rsidR="00AF0A5E" w:rsidRDefault="00AF0A5E" w:rsidP="00443C62">
      <w:pPr>
        <w:spacing w:before="120" w:after="120" w:line="276" w:lineRule="auto"/>
        <w:jc w:val="center"/>
        <w:rPr>
          <w:rFonts w:cs="Arial"/>
          <w:b/>
          <w:szCs w:val="20"/>
        </w:rPr>
      </w:pPr>
    </w:p>
    <w:p w14:paraId="4FB3BDC4" w14:textId="77777777" w:rsidR="00AF0A5E" w:rsidRDefault="00AF0A5E" w:rsidP="00443C62">
      <w:pPr>
        <w:spacing w:before="120" w:after="120" w:line="276" w:lineRule="auto"/>
        <w:jc w:val="center"/>
        <w:rPr>
          <w:rFonts w:cs="Arial"/>
          <w:b/>
          <w:szCs w:val="20"/>
        </w:rPr>
      </w:pPr>
    </w:p>
    <w:p w14:paraId="3D83F4B3" w14:textId="77777777" w:rsidR="00AF0A5E" w:rsidRDefault="00AF0A5E" w:rsidP="00443C62">
      <w:pPr>
        <w:spacing w:before="120" w:after="120" w:line="276" w:lineRule="auto"/>
        <w:jc w:val="center"/>
        <w:rPr>
          <w:rFonts w:cs="Arial"/>
          <w:b/>
          <w:szCs w:val="20"/>
        </w:rPr>
      </w:pPr>
    </w:p>
    <w:p w14:paraId="0A4F5178" w14:textId="77777777" w:rsidR="00AF0A5E" w:rsidRDefault="00AF0A5E" w:rsidP="00443C62">
      <w:pPr>
        <w:spacing w:before="120" w:after="120" w:line="276" w:lineRule="auto"/>
        <w:jc w:val="center"/>
        <w:rPr>
          <w:rFonts w:cs="Arial"/>
          <w:b/>
          <w:szCs w:val="20"/>
        </w:rPr>
      </w:pPr>
    </w:p>
    <w:p w14:paraId="1FF5254A" w14:textId="77777777" w:rsidR="00AF0A5E" w:rsidRDefault="00AF0A5E" w:rsidP="00443C62">
      <w:pPr>
        <w:spacing w:before="120" w:after="120" w:line="276" w:lineRule="auto"/>
        <w:jc w:val="center"/>
        <w:rPr>
          <w:rFonts w:cs="Arial"/>
          <w:b/>
          <w:szCs w:val="20"/>
        </w:rPr>
      </w:pPr>
    </w:p>
    <w:p w14:paraId="1AA4404E" w14:textId="77777777" w:rsidR="00AF0A5E" w:rsidRDefault="00AF0A5E" w:rsidP="00443C62">
      <w:pPr>
        <w:spacing w:before="120" w:after="120" w:line="276" w:lineRule="auto"/>
        <w:jc w:val="center"/>
        <w:rPr>
          <w:rFonts w:cs="Arial"/>
          <w:b/>
          <w:szCs w:val="20"/>
        </w:rPr>
      </w:pPr>
    </w:p>
    <w:p w14:paraId="2A43C18F" w14:textId="77777777" w:rsidR="00AF0A5E" w:rsidRDefault="00AF0A5E" w:rsidP="00443C62">
      <w:pPr>
        <w:spacing w:before="120" w:after="120" w:line="276" w:lineRule="auto"/>
        <w:jc w:val="center"/>
        <w:rPr>
          <w:rFonts w:cs="Arial"/>
          <w:b/>
          <w:szCs w:val="20"/>
        </w:rPr>
      </w:pPr>
    </w:p>
    <w:p w14:paraId="046560E5" w14:textId="77777777" w:rsidR="00AF0A5E" w:rsidRDefault="00AF0A5E" w:rsidP="00443C62">
      <w:pPr>
        <w:spacing w:before="120" w:after="120" w:line="276" w:lineRule="auto"/>
        <w:jc w:val="center"/>
        <w:rPr>
          <w:rFonts w:cs="Arial"/>
          <w:b/>
          <w:szCs w:val="20"/>
        </w:rPr>
      </w:pPr>
    </w:p>
    <w:p w14:paraId="4042F1C8" w14:textId="77777777" w:rsidR="00AF0A5E" w:rsidRDefault="00AF0A5E" w:rsidP="00443C62">
      <w:pPr>
        <w:spacing w:before="120" w:after="120" w:line="276" w:lineRule="auto"/>
        <w:jc w:val="center"/>
        <w:rPr>
          <w:rFonts w:cs="Arial"/>
          <w:b/>
          <w:szCs w:val="20"/>
        </w:rPr>
      </w:pPr>
    </w:p>
    <w:p w14:paraId="63424F29" w14:textId="77777777" w:rsidR="00AF0A5E" w:rsidRDefault="00AF0A5E" w:rsidP="00443C62">
      <w:pPr>
        <w:spacing w:before="120" w:after="120" w:line="276" w:lineRule="auto"/>
        <w:jc w:val="center"/>
        <w:rPr>
          <w:rFonts w:cs="Arial"/>
          <w:b/>
          <w:szCs w:val="20"/>
        </w:rPr>
      </w:pPr>
    </w:p>
    <w:p w14:paraId="01E3B901" w14:textId="77777777" w:rsidR="00AF0A5E" w:rsidRDefault="00AF0A5E" w:rsidP="00443C62">
      <w:pPr>
        <w:spacing w:before="120" w:after="120" w:line="276" w:lineRule="auto"/>
        <w:jc w:val="center"/>
        <w:rPr>
          <w:rFonts w:cs="Arial"/>
          <w:b/>
          <w:szCs w:val="20"/>
        </w:rPr>
      </w:pPr>
    </w:p>
    <w:p w14:paraId="183D1E6D" w14:textId="77777777" w:rsidR="00AF0A5E" w:rsidRDefault="00AF0A5E" w:rsidP="00443C62">
      <w:pPr>
        <w:spacing w:before="120" w:after="120" w:line="276" w:lineRule="auto"/>
        <w:jc w:val="center"/>
        <w:rPr>
          <w:rFonts w:cs="Arial"/>
          <w:b/>
          <w:szCs w:val="20"/>
        </w:rPr>
      </w:pPr>
    </w:p>
    <w:p w14:paraId="7BC504E0" w14:textId="77777777" w:rsidR="00AF0A5E" w:rsidRDefault="00AF0A5E" w:rsidP="00443C62">
      <w:pPr>
        <w:spacing w:before="120" w:after="120" w:line="276" w:lineRule="auto"/>
        <w:jc w:val="center"/>
        <w:rPr>
          <w:rFonts w:cs="Arial"/>
          <w:b/>
          <w:szCs w:val="20"/>
        </w:rPr>
      </w:pPr>
    </w:p>
    <w:p w14:paraId="50590EF1" w14:textId="77777777" w:rsidR="00AF0A5E" w:rsidRDefault="00AF0A5E" w:rsidP="00443C62">
      <w:pPr>
        <w:spacing w:before="120" w:after="120" w:line="276" w:lineRule="auto"/>
        <w:jc w:val="center"/>
        <w:rPr>
          <w:rFonts w:cs="Arial"/>
          <w:b/>
          <w:szCs w:val="20"/>
        </w:rPr>
      </w:pPr>
    </w:p>
    <w:p w14:paraId="039F2047" w14:textId="77777777" w:rsidR="00AF0A5E" w:rsidRDefault="00AF0A5E" w:rsidP="00443C62">
      <w:pPr>
        <w:spacing w:before="120" w:after="120" w:line="276" w:lineRule="auto"/>
        <w:jc w:val="center"/>
        <w:rPr>
          <w:rFonts w:cs="Arial"/>
          <w:b/>
          <w:szCs w:val="20"/>
        </w:rPr>
      </w:pPr>
    </w:p>
    <w:p w14:paraId="0AA5E66A" w14:textId="77777777" w:rsidR="00AF0A5E" w:rsidRDefault="00AF0A5E" w:rsidP="00443C62">
      <w:pPr>
        <w:spacing w:before="120" w:after="120" w:line="276" w:lineRule="auto"/>
        <w:jc w:val="center"/>
        <w:rPr>
          <w:rFonts w:cs="Arial"/>
          <w:b/>
          <w:szCs w:val="20"/>
        </w:rPr>
      </w:pPr>
    </w:p>
    <w:p w14:paraId="198520D7" w14:textId="77777777" w:rsidR="00AF0A5E" w:rsidRDefault="00AF0A5E" w:rsidP="00443C62">
      <w:pPr>
        <w:spacing w:before="120" w:after="120" w:line="276" w:lineRule="auto"/>
        <w:jc w:val="center"/>
        <w:rPr>
          <w:rFonts w:cs="Arial"/>
          <w:b/>
          <w:szCs w:val="20"/>
        </w:rPr>
      </w:pPr>
    </w:p>
    <w:p w14:paraId="234991A7" w14:textId="77777777" w:rsidR="00AF0A5E" w:rsidRDefault="00AF0A5E" w:rsidP="00443C62">
      <w:pPr>
        <w:spacing w:before="120" w:after="120" w:line="276" w:lineRule="auto"/>
        <w:jc w:val="center"/>
        <w:rPr>
          <w:rFonts w:cs="Arial"/>
          <w:b/>
          <w:szCs w:val="20"/>
        </w:rPr>
      </w:pPr>
    </w:p>
    <w:p w14:paraId="58657A53" w14:textId="77777777" w:rsidR="00AF0A5E" w:rsidRDefault="00AF0A5E" w:rsidP="00443C62">
      <w:pPr>
        <w:spacing w:before="120" w:after="120" w:line="276" w:lineRule="auto"/>
        <w:jc w:val="center"/>
        <w:rPr>
          <w:rFonts w:cs="Arial"/>
          <w:b/>
          <w:szCs w:val="20"/>
        </w:rPr>
      </w:pPr>
    </w:p>
    <w:p w14:paraId="4812A701" w14:textId="77777777" w:rsidR="00AF0A5E" w:rsidRDefault="00AF0A5E" w:rsidP="00443C62">
      <w:pPr>
        <w:spacing w:before="120" w:after="120" w:line="276" w:lineRule="auto"/>
        <w:jc w:val="center"/>
        <w:rPr>
          <w:rFonts w:cs="Arial"/>
          <w:b/>
          <w:szCs w:val="20"/>
        </w:rPr>
      </w:pPr>
    </w:p>
    <w:p w14:paraId="73EEA05B" w14:textId="7621E4BF" w:rsidR="002E7458" w:rsidRDefault="002E7458" w:rsidP="00443C62">
      <w:pPr>
        <w:spacing w:before="120" w:after="120" w:line="276" w:lineRule="auto"/>
        <w:jc w:val="center"/>
        <w:rPr>
          <w:rFonts w:cs="Arial"/>
          <w:b/>
          <w:szCs w:val="20"/>
        </w:rPr>
      </w:pPr>
      <w:r>
        <w:rPr>
          <w:rFonts w:cs="Arial"/>
          <w:b/>
          <w:szCs w:val="20"/>
        </w:rPr>
        <w:lastRenderedPageBreak/>
        <w:t>ANEXO III</w:t>
      </w:r>
    </w:p>
    <w:p w14:paraId="74C0F7FA" w14:textId="77777777" w:rsidR="00CD1B94" w:rsidRDefault="00CD1B94" w:rsidP="00443C62">
      <w:pPr>
        <w:spacing w:before="120" w:after="120" w:line="276" w:lineRule="auto"/>
        <w:jc w:val="center"/>
        <w:rPr>
          <w:rFonts w:cs="Arial"/>
          <w:b/>
          <w:szCs w:val="20"/>
        </w:rPr>
      </w:pPr>
    </w:p>
    <w:p w14:paraId="0A229B0E" w14:textId="7700CCE2" w:rsidR="00CD1B94" w:rsidRPr="00CD1B94" w:rsidRDefault="00CD1B94" w:rsidP="002E7458">
      <w:pPr>
        <w:spacing w:after="360"/>
        <w:jc w:val="center"/>
        <w:rPr>
          <w:rFonts w:cs="Arial"/>
          <w:b/>
          <w:szCs w:val="20"/>
        </w:rPr>
      </w:pPr>
      <w:r w:rsidRPr="00CD1B94">
        <w:rPr>
          <w:rFonts w:cs="Arial"/>
          <w:b/>
          <w:szCs w:val="20"/>
        </w:rPr>
        <w:t>MINUTA DO TERMO DE CONTRATO Nº ....../.......</w:t>
      </w:r>
    </w:p>
    <w:p w14:paraId="132A1A6D" w14:textId="78225FD4" w:rsidR="00CD1B94" w:rsidRPr="00391D87" w:rsidRDefault="00CD1B94" w:rsidP="00CD1B94">
      <w:pPr>
        <w:spacing w:after="120" w:line="360" w:lineRule="auto"/>
        <w:ind w:left="4820"/>
        <w:jc w:val="both"/>
        <w:rPr>
          <w:rFonts w:cs="Times New Roman"/>
          <w:b/>
          <w:color w:val="FF0000"/>
          <w:szCs w:val="20"/>
        </w:rPr>
      </w:pPr>
      <w:r w:rsidRPr="00391D87">
        <w:rPr>
          <w:rFonts w:cs="Times New Roman"/>
          <w:b/>
          <w:szCs w:val="20"/>
        </w:rPr>
        <w:t xml:space="preserve">TERMO DE CONTRATO DE PRESTAÇÃO DE SERVIÇOS  Nº </w:t>
      </w:r>
      <w:r w:rsidRPr="00391D87">
        <w:rPr>
          <w:rFonts w:cs="Times New Roman"/>
          <w:b/>
          <w:color w:val="FF0000"/>
          <w:szCs w:val="20"/>
        </w:rPr>
        <w:t>......../....</w:t>
      </w:r>
      <w:r w:rsidRPr="00391D87">
        <w:rPr>
          <w:rFonts w:cs="Times New Roman"/>
          <w:b/>
          <w:szCs w:val="20"/>
        </w:rPr>
        <w:t xml:space="preserve">, QUE FAZEM ENTRE SI A UNIÃO, POR INTERMÉDIO DO (A) </w:t>
      </w:r>
      <w:r w:rsidRPr="00391D87">
        <w:rPr>
          <w:rFonts w:cs="Times New Roman"/>
          <w:b/>
          <w:color w:val="FF0000"/>
          <w:szCs w:val="20"/>
        </w:rPr>
        <w:t>........................................................</w:t>
      </w:r>
      <w:r w:rsidRPr="00391D87">
        <w:rPr>
          <w:rFonts w:cs="Times New Roman"/>
          <w:b/>
          <w:szCs w:val="20"/>
        </w:rPr>
        <w:t xml:space="preserve"> E A EMPRESA </w:t>
      </w:r>
      <w:r w:rsidRPr="00391D87">
        <w:rPr>
          <w:rFonts w:cs="Times New Roman"/>
          <w:b/>
          <w:color w:val="FF0000"/>
          <w:szCs w:val="20"/>
        </w:rPr>
        <w:t xml:space="preserve">.........................................................  </w:t>
      </w:r>
    </w:p>
    <w:p w14:paraId="51448EA1" w14:textId="498BAAC3" w:rsidR="00CD1B94" w:rsidRDefault="00CD1B94" w:rsidP="00CD1B94">
      <w:pPr>
        <w:spacing w:before="120" w:after="120" w:line="276" w:lineRule="auto"/>
        <w:jc w:val="both"/>
        <w:rPr>
          <w:rFonts w:cs="Times New Roman"/>
          <w:szCs w:val="20"/>
        </w:rPr>
      </w:pPr>
      <w:r w:rsidRPr="002D6E2F">
        <w:rPr>
          <w:rFonts w:cs="Times New Roman"/>
          <w:szCs w:val="20"/>
        </w:rPr>
        <w:t xml:space="preserve">A </w:t>
      </w:r>
      <w:r w:rsidRPr="002D6E2F">
        <w:rPr>
          <w:rFonts w:cs="Times New Roman"/>
          <w:b/>
          <w:szCs w:val="20"/>
        </w:rPr>
        <w:t>UNIVERSIDADE FEDERAL RURAL DO SEMI-ÁRIDO</w:t>
      </w:r>
      <w:r w:rsidRPr="002D6E2F">
        <w:rPr>
          <w:rFonts w:cs="Times New Roman"/>
          <w:szCs w:val="20"/>
        </w:rPr>
        <w:t xml:space="preserve">, com sede na Av. Francisco Mota, 572, Costa e Silva, CEP: 59.625-000, na cidade de Mossoró/RN, inscrito(a) no CNPJ sob o nº 24.529.265/0001-40, neste ato representado pelo seu Pró-Reitor de Administração, o Prof. Dr. </w:t>
      </w:r>
      <w:r w:rsidRPr="002D6E2F">
        <w:rPr>
          <w:rFonts w:cs="Times New Roman"/>
          <w:b/>
          <w:szCs w:val="20"/>
        </w:rPr>
        <w:t>JUDSON DA CRUZ GURGEL</w:t>
      </w:r>
      <w:r w:rsidRPr="002D6E2F">
        <w:rPr>
          <w:rFonts w:cs="Times New Roman"/>
          <w:szCs w:val="20"/>
        </w:rPr>
        <w:t>, nomeado pela Portaria nº 412/2020 – UFERSA/GAB de 31 de agosto de 2020, inscrito no  CPF sob o nº 033.335.244-06,  portador da  Carteira  de  Identidade  nº .............., expedida pela (o) ...................., doravante  denominada  CONTRATANTE</w:t>
      </w:r>
      <w:r w:rsidRPr="00391D87">
        <w:rPr>
          <w:rFonts w:cs="Times New Roman"/>
          <w:szCs w:val="20"/>
        </w:rPr>
        <w:t xml:space="preserve">, e o(a) </w:t>
      </w:r>
      <w:r w:rsidRPr="00391D87">
        <w:rPr>
          <w:rFonts w:cs="Times New Roman"/>
          <w:color w:val="FF0000"/>
          <w:szCs w:val="20"/>
        </w:rPr>
        <w:t>..............................</w:t>
      </w:r>
      <w:r w:rsidRPr="00391D87">
        <w:rPr>
          <w:rFonts w:cs="Times New Roman"/>
          <w:szCs w:val="20"/>
        </w:rPr>
        <w:t xml:space="preserve"> inscrito(a) no CNPJ/MF sob o nº </w:t>
      </w:r>
      <w:r w:rsidRPr="00391D87">
        <w:rPr>
          <w:rFonts w:cs="Times New Roman"/>
          <w:color w:val="FF0000"/>
          <w:szCs w:val="20"/>
        </w:rPr>
        <w:t>............................</w:t>
      </w:r>
      <w:r w:rsidRPr="00391D87">
        <w:rPr>
          <w:rFonts w:cs="Times New Roman"/>
          <w:szCs w:val="20"/>
        </w:rPr>
        <w:t xml:space="preserve">, sediado(a) na </w:t>
      </w:r>
      <w:r w:rsidRPr="00391D87">
        <w:rPr>
          <w:rFonts w:cs="Times New Roman"/>
          <w:color w:val="FF0000"/>
          <w:szCs w:val="20"/>
        </w:rPr>
        <w:t>...................................</w:t>
      </w:r>
      <w:r w:rsidRPr="00391D87">
        <w:rPr>
          <w:rFonts w:cs="Times New Roman"/>
          <w:szCs w:val="20"/>
        </w:rPr>
        <w:t xml:space="preserve">, em </w:t>
      </w:r>
      <w:r w:rsidRPr="00391D87">
        <w:rPr>
          <w:rFonts w:cs="Times New Roman"/>
          <w:color w:val="FF0000"/>
          <w:szCs w:val="20"/>
        </w:rPr>
        <w:t>.............................</w:t>
      </w:r>
      <w:r w:rsidRPr="00391D87">
        <w:rPr>
          <w:rFonts w:cs="Times New Roman"/>
          <w:szCs w:val="20"/>
        </w:rPr>
        <w:t xml:space="preserve"> doravante designada CONTRATADA, neste ato representada pelo(a) Sr.(a)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expedida pela (o) </w:t>
      </w:r>
      <w:r w:rsidRPr="00391D87">
        <w:rPr>
          <w:rFonts w:cs="Times New Roman"/>
          <w:color w:val="FF0000"/>
          <w:szCs w:val="20"/>
        </w:rPr>
        <w:t>..................</w:t>
      </w:r>
      <w:r w:rsidRPr="00391D87">
        <w:rPr>
          <w:rFonts w:cs="Times New Roman"/>
          <w:szCs w:val="20"/>
        </w:rPr>
        <w:t xml:space="preserve">, e CPF nº </w:t>
      </w:r>
      <w:r w:rsidRPr="00391D87">
        <w:rPr>
          <w:rFonts w:cs="Times New Roman"/>
          <w:color w:val="FF0000"/>
          <w:szCs w:val="20"/>
        </w:rPr>
        <w:t>.........................</w:t>
      </w:r>
      <w:r w:rsidRPr="00391D87">
        <w:rPr>
          <w:rFonts w:cs="Times New Roman"/>
          <w:szCs w:val="20"/>
        </w:rPr>
        <w:t>, tendo em vi</w:t>
      </w:r>
      <w:r w:rsidR="00F61C0C">
        <w:rPr>
          <w:rFonts w:cs="Times New Roman"/>
          <w:szCs w:val="20"/>
        </w:rPr>
        <w:t xml:space="preserve">sta o que consta no Processo nº </w:t>
      </w:r>
      <w:r w:rsidR="00F61C0C" w:rsidRPr="00487F9A">
        <w:rPr>
          <w:rFonts w:cs="Times New Roman"/>
          <w:szCs w:val="20"/>
        </w:rPr>
        <w:t>23091.004558/2021-20</w:t>
      </w:r>
      <w:r w:rsidR="00F61C0C">
        <w:rPr>
          <w:rFonts w:cs="Times New Roman"/>
          <w:szCs w:val="20"/>
        </w:rPr>
        <w:t xml:space="preserve"> </w:t>
      </w:r>
      <w:r w:rsidRPr="00391D87">
        <w:rPr>
          <w:rFonts w:cs="Times New Roman"/>
          <w:szCs w:val="20"/>
        </w:rPr>
        <w:t>e em observância às disposições da Lei nº 8.666, de 21 de junho de 1993, da Lei nº 10.520, de 17 de julho de 2002</w:t>
      </w:r>
      <w:r>
        <w:rPr>
          <w:rFonts w:cs="Times New Roman"/>
          <w:szCs w:val="20"/>
        </w:rPr>
        <w:t>, d</w:t>
      </w:r>
      <w:r w:rsidRPr="008035BB">
        <w:rPr>
          <w:rFonts w:cs="Times New Roman"/>
          <w:szCs w:val="20"/>
        </w:rPr>
        <w:t>o Decreto nº 9.507, de 21 de setembro de 2018 e da Instrução Normativa SEGES/</w:t>
      </w:r>
      <w:r>
        <w:rPr>
          <w:rFonts w:cs="Times New Roman"/>
          <w:szCs w:val="20"/>
        </w:rPr>
        <w:t>MP</w:t>
      </w:r>
      <w:r w:rsidRPr="008035BB">
        <w:rPr>
          <w:rFonts w:cs="Times New Roman"/>
          <w:szCs w:val="20"/>
        </w:rPr>
        <w:t xml:space="preserve"> nº 5, de 26 de maio de 2017</w:t>
      </w:r>
      <w:r w:rsidRPr="00391D87">
        <w:rPr>
          <w:rFonts w:cs="Times New Roman"/>
          <w:szCs w:val="20"/>
        </w:rPr>
        <w:t xml:space="preserve"> e suas alterações, resolvem celebrar o presente Termo de Contrato, decorrente do Pregão</w:t>
      </w:r>
      <w:r>
        <w:rPr>
          <w:rFonts w:cs="Times New Roman"/>
          <w:szCs w:val="20"/>
        </w:rPr>
        <w:t xml:space="preserve"> </w:t>
      </w:r>
      <w:r w:rsidRPr="00391D87">
        <w:rPr>
          <w:rFonts w:cs="Times New Roman"/>
          <w:szCs w:val="20"/>
        </w:rPr>
        <w:t xml:space="preserve">nº </w:t>
      </w:r>
      <w:r w:rsidRPr="00391D87">
        <w:rPr>
          <w:rFonts w:cs="Times New Roman"/>
          <w:color w:val="FF0000"/>
          <w:szCs w:val="20"/>
        </w:rPr>
        <w:t>..........</w:t>
      </w:r>
      <w:r w:rsidRPr="00391D87">
        <w:rPr>
          <w:rFonts w:cs="Times New Roman"/>
          <w:szCs w:val="20"/>
        </w:rPr>
        <w:t>/20</w:t>
      </w:r>
      <w:r w:rsidRPr="00391D87">
        <w:rPr>
          <w:rFonts w:cs="Times New Roman"/>
          <w:color w:val="FF0000"/>
          <w:szCs w:val="20"/>
        </w:rPr>
        <w:t>....</w:t>
      </w:r>
      <w:r w:rsidRPr="00391D87">
        <w:rPr>
          <w:rFonts w:cs="Times New Roman"/>
          <w:szCs w:val="20"/>
        </w:rPr>
        <w:t>, mediante as cláusulas e condições a seguir enunciadas.</w:t>
      </w:r>
    </w:p>
    <w:p w14:paraId="4E2097D2"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PRIMEIRA – OBJETO</w:t>
      </w:r>
    </w:p>
    <w:p w14:paraId="536D2B41" w14:textId="77777777" w:rsidR="00CD1B94" w:rsidRPr="00391D87" w:rsidRDefault="00CD1B94" w:rsidP="00CD1B94">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O objeto do presente instrumento é a contratação de serviços de</w:t>
      </w:r>
      <w:r>
        <w:rPr>
          <w:rFonts w:cs="Times New Roman"/>
          <w:color w:val="000000"/>
          <w:szCs w:val="20"/>
        </w:rPr>
        <w:t xml:space="preserve"> </w:t>
      </w:r>
      <w:r w:rsidRPr="00B62404">
        <w:rPr>
          <w:rFonts w:cs="Arial"/>
          <w:szCs w:val="20"/>
        </w:rPr>
        <w:t>coleta, transporte, tratamento e destinação final de resíduos hospitalares oriundos do serviço de saúde da UFERSA</w:t>
      </w:r>
      <w:r w:rsidRPr="00391D87">
        <w:rPr>
          <w:rFonts w:cs="Times New Roman"/>
          <w:color w:val="000000"/>
          <w:szCs w:val="20"/>
        </w:rPr>
        <w:t>, que serão prestados nas condições estabelecidas no Termo de Referência, anexo do Edital.</w:t>
      </w:r>
    </w:p>
    <w:p w14:paraId="1E213FE5" w14:textId="77777777" w:rsidR="00CD1B94" w:rsidRPr="00391D87" w:rsidRDefault="00CD1B94" w:rsidP="00CD1B94">
      <w:pPr>
        <w:numPr>
          <w:ilvl w:val="1"/>
          <w:numId w:val="13"/>
        </w:numPr>
        <w:spacing w:before="120" w:after="120" w:line="276" w:lineRule="auto"/>
        <w:ind w:left="0"/>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7C9D0184" w14:textId="77777777" w:rsidR="00CD1B94"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Objeto da contratação:</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1701"/>
        <w:gridCol w:w="709"/>
        <w:gridCol w:w="992"/>
        <w:gridCol w:w="1276"/>
      </w:tblGrid>
      <w:tr w:rsidR="00CD1B94" w:rsidRPr="00AA641E" w14:paraId="275340E3" w14:textId="77777777" w:rsidTr="007F7AAC">
        <w:trPr>
          <w:trHeight w:val="33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E50102D" w14:textId="77777777" w:rsidR="00CD1B94" w:rsidRPr="00AA641E" w:rsidRDefault="00CD1B94" w:rsidP="007F7AAC">
            <w:pPr>
              <w:widowControl w:val="0"/>
              <w:suppressAutoHyphens/>
              <w:spacing w:before="120" w:after="120" w:line="276" w:lineRule="auto"/>
              <w:jc w:val="center"/>
              <w:rPr>
                <w:rFonts w:cs="Arial"/>
                <w:sz w:val="16"/>
                <w:szCs w:val="16"/>
              </w:rPr>
            </w:pPr>
            <w:r w:rsidRPr="00AA641E">
              <w:rPr>
                <w:rFonts w:cs="Arial"/>
                <w:bCs/>
                <w:sz w:val="16"/>
                <w:szCs w:val="16"/>
              </w:rPr>
              <w:t>I</w:t>
            </w:r>
            <w:r>
              <w:rPr>
                <w:rFonts w:cs="Arial"/>
                <w:bCs/>
                <w:sz w:val="16"/>
                <w:szCs w:val="16"/>
              </w:rPr>
              <w:t>tem</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089657D" w14:textId="77777777" w:rsidR="00CD1B94" w:rsidRPr="00AA641E" w:rsidRDefault="00CD1B94" w:rsidP="007F7AAC">
            <w:pPr>
              <w:widowControl w:val="0"/>
              <w:suppressAutoHyphens/>
              <w:spacing w:before="120" w:after="120" w:line="276" w:lineRule="auto"/>
              <w:jc w:val="center"/>
              <w:rPr>
                <w:rFonts w:cs="Arial"/>
                <w:sz w:val="16"/>
                <w:szCs w:val="16"/>
              </w:rPr>
            </w:pPr>
            <w:r>
              <w:rPr>
                <w:rFonts w:cs="Arial"/>
                <w:bCs/>
                <w:sz w:val="16"/>
                <w:szCs w:val="16"/>
              </w:rPr>
              <w:t>Descrição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074FC4" w14:textId="77777777" w:rsidR="00CD1B94" w:rsidRPr="00AA641E" w:rsidRDefault="00CD1B94" w:rsidP="007F7AAC">
            <w:pPr>
              <w:widowControl w:val="0"/>
              <w:suppressAutoHyphens/>
              <w:spacing w:before="120" w:after="120" w:line="276" w:lineRule="auto"/>
              <w:jc w:val="center"/>
              <w:rPr>
                <w:rFonts w:cs="Arial"/>
                <w:bCs/>
                <w:sz w:val="16"/>
                <w:szCs w:val="16"/>
              </w:rPr>
            </w:pPr>
            <w:r w:rsidRPr="00AA641E">
              <w:rPr>
                <w:rFonts w:cs="Arial"/>
                <w:bCs/>
                <w:sz w:val="16"/>
                <w:szCs w:val="16"/>
              </w:rPr>
              <w:t xml:space="preserve">Unidade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D8BE680" w14:textId="77777777" w:rsidR="00CD1B94" w:rsidRPr="00AA641E" w:rsidRDefault="00CD1B94" w:rsidP="007F7AAC">
            <w:pPr>
              <w:widowControl w:val="0"/>
              <w:suppressAutoHyphens/>
              <w:spacing w:before="120" w:after="120" w:line="276" w:lineRule="auto"/>
              <w:jc w:val="center"/>
              <w:rPr>
                <w:rFonts w:cs="Arial"/>
                <w:bCs/>
                <w:sz w:val="16"/>
                <w:szCs w:val="16"/>
              </w:rPr>
            </w:pPr>
            <w:r>
              <w:rPr>
                <w:rFonts w:cs="Arial"/>
                <w:bCs/>
                <w:sz w:val="16"/>
                <w:szCs w:val="16"/>
              </w:rPr>
              <w:t>Quant.</w:t>
            </w:r>
          </w:p>
        </w:tc>
        <w:tc>
          <w:tcPr>
            <w:tcW w:w="992" w:type="dxa"/>
            <w:tcBorders>
              <w:top w:val="single" w:sz="4" w:space="0" w:color="000000"/>
              <w:left w:val="single" w:sz="4" w:space="0" w:color="000000"/>
              <w:bottom w:val="single" w:sz="4" w:space="0" w:color="000000"/>
              <w:right w:val="single" w:sz="4" w:space="0" w:color="000000"/>
            </w:tcBorders>
          </w:tcPr>
          <w:p w14:paraId="6B167D3C" w14:textId="77777777" w:rsidR="00CD1B94" w:rsidRPr="00AA641E" w:rsidRDefault="00CD1B94" w:rsidP="007F7AAC">
            <w:pPr>
              <w:widowControl w:val="0"/>
              <w:suppressAutoHyphens/>
              <w:spacing w:before="120" w:after="120" w:line="276" w:lineRule="auto"/>
              <w:jc w:val="center"/>
              <w:rPr>
                <w:rFonts w:cs="Arial"/>
                <w:bCs/>
                <w:sz w:val="16"/>
                <w:szCs w:val="16"/>
              </w:rPr>
            </w:pPr>
            <w:r w:rsidRPr="00AA641E">
              <w:rPr>
                <w:rFonts w:cs="Arial"/>
                <w:bCs/>
                <w:sz w:val="16"/>
                <w:szCs w:val="16"/>
              </w:rPr>
              <w:t>Valor Unitário</w:t>
            </w:r>
          </w:p>
        </w:tc>
        <w:tc>
          <w:tcPr>
            <w:tcW w:w="1276" w:type="dxa"/>
            <w:tcBorders>
              <w:top w:val="single" w:sz="4" w:space="0" w:color="000000"/>
              <w:left w:val="single" w:sz="4" w:space="0" w:color="000000"/>
              <w:bottom w:val="single" w:sz="4" w:space="0" w:color="000000"/>
              <w:right w:val="single" w:sz="4" w:space="0" w:color="000000"/>
            </w:tcBorders>
          </w:tcPr>
          <w:p w14:paraId="58CF649A" w14:textId="77777777" w:rsidR="00CD1B94" w:rsidRPr="00AA641E" w:rsidRDefault="00CD1B94" w:rsidP="007F7AAC">
            <w:pPr>
              <w:widowControl w:val="0"/>
              <w:suppressAutoHyphens/>
              <w:spacing w:before="120" w:after="120" w:line="276" w:lineRule="auto"/>
              <w:jc w:val="center"/>
              <w:rPr>
                <w:rFonts w:cs="Arial"/>
                <w:bCs/>
                <w:sz w:val="16"/>
                <w:szCs w:val="16"/>
              </w:rPr>
            </w:pPr>
            <w:r w:rsidRPr="00AA641E">
              <w:rPr>
                <w:rFonts w:cs="Arial"/>
                <w:bCs/>
                <w:sz w:val="16"/>
                <w:szCs w:val="16"/>
              </w:rPr>
              <w:t>Valor Total</w:t>
            </w:r>
          </w:p>
        </w:tc>
      </w:tr>
      <w:tr w:rsidR="00CD1B94" w:rsidRPr="00AA641E" w14:paraId="6D2AE55A" w14:textId="77777777" w:rsidTr="007F7AA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FED0F3E" w14:textId="77777777" w:rsidR="00CD1B94" w:rsidRPr="00AA641E" w:rsidRDefault="00CD1B94" w:rsidP="007F7AAC">
            <w:pPr>
              <w:widowControl w:val="0"/>
              <w:suppressAutoHyphens/>
              <w:spacing w:before="120" w:after="120" w:line="276" w:lineRule="auto"/>
              <w:jc w:val="center"/>
              <w:rPr>
                <w:rFonts w:cs="Arial"/>
                <w:sz w:val="16"/>
                <w:szCs w:val="16"/>
              </w:rPr>
            </w:pPr>
            <w:r w:rsidRPr="00AA641E">
              <w:rPr>
                <w:rFonts w:cs="Arial"/>
                <w:sz w:val="16"/>
                <w:szCs w:val="16"/>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046EA202" w14:textId="77777777" w:rsidR="00CD1B94" w:rsidRDefault="00CD1B94" w:rsidP="007F7AAC">
            <w:pPr>
              <w:widowControl w:val="0"/>
              <w:suppressAutoHyphens/>
              <w:spacing w:before="120" w:after="120" w:line="276" w:lineRule="auto"/>
              <w:jc w:val="both"/>
              <w:rPr>
                <w:rFonts w:cs="Arial"/>
                <w:sz w:val="16"/>
                <w:szCs w:val="16"/>
              </w:rPr>
            </w:pPr>
            <w:r w:rsidRPr="00AA641E">
              <w:rPr>
                <w:rFonts w:cs="Arial"/>
                <w:color w:val="000000"/>
                <w:sz w:val="16"/>
                <w:szCs w:val="16"/>
              </w:rPr>
              <w:t xml:space="preserve">Serviços de coleta, transporte, tratamento e destinação final de resíduos hospitalares </w:t>
            </w:r>
            <w:r w:rsidRPr="00AA641E">
              <w:rPr>
                <w:rFonts w:cs="Arial"/>
                <w:sz w:val="16"/>
                <w:szCs w:val="16"/>
              </w:rPr>
              <w:t>oriundos do serviço de saúde da UFERSA.</w:t>
            </w:r>
            <w:r>
              <w:rPr>
                <w:rFonts w:cs="Arial"/>
                <w:sz w:val="16"/>
                <w:szCs w:val="16"/>
              </w:rPr>
              <w:t xml:space="preserve"> </w:t>
            </w:r>
          </w:p>
          <w:p w14:paraId="2349CA18" w14:textId="77777777" w:rsidR="00CD1B94" w:rsidRPr="00AA641E" w:rsidRDefault="00CD1B94" w:rsidP="007F7AAC">
            <w:pPr>
              <w:widowControl w:val="0"/>
              <w:suppressAutoHyphens/>
              <w:spacing w:before="120" w:after="120" w:line="276" w:lineRule="auto"/>
              <w:jc w:val="both"/>
              <w:rPr>
                <w:rFonts w:cs="Arial"/>
                <w:sz w:val="16"/>
                <w:szCs w:val="16"/>
              </w:rPr>
            </w:pPr>
            <w:r w:rsidRPr="00EB022D">
              <w:rPr>
                <w:rFonts w:cs="Arial"/>
                <w:b/>
                <w:sz w:val="16"/>
                <w:szCs w:val="16"/>
              </w:rPr>
              <w:t>CATSER: 19380</w:t>
            </w:r>
            <w:r>
              <w:rPr>
                <w:rFonts w:cs="Arial"/>
                <w:b/>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0DACA5E" w14:textId="77777777" w:rsidR="00CD1B94" w:rsidRPr="00AA641E" w:rsidRDefault="00CD1B94" w:rsidP="007F7AAC">
            <w:pPr>
              <w:widowControl w:val="0"/>
              <w:suppressAutoHyphens/>
              <w:spacing w:before="120" w:after="120" w:line="276" w:lineRule="auto"/>
              <w:jc w:val="center"/>
              <w:rPr>
                <w:rFonts w:cs="Arial"/>
                <w:sz w:val="16"/>
                <w:szCs w:val="16"/>
              </w:rPr>
            </w:pPr>
            <w:proofErr w:type="spellStart"/>
            <w:r w:rsidRPr="00AA641E">
              <w:rPr>
                <w:rFonts w:cs="Arial"/>
                <w:sz w:val="16"/>
                <w:szCs w:val="16"/>
              </w:rPr>
              <w:t>Bombona</w:t>
            </w:r>
            <w:proofErr w:type="spellEnd"/>
            <w:r w:rsidRPr="00AA641E">
              <w:rPr>
                <w:rFonts w:cs="Arial"/>
                <w:sz w:val="16"/>
                <w:szCs w:val="16"/>
              </w:rPr>
              <w:t xml:space="preserve"> de 200 L ou 25 KG</w:t>
            </w:r>
          </w:p>
        </w:tc>
        <w:tc>
          <w:tcPr>
            <w:tcW w:w="709" w:type="dxa"/>
            <w:tcBorders>
              <w:top w:val="single" w:sz="4" w:space="0" w:color="000000"/>
              <w:left w:val="single" w:sz="4" w:space="0" w:color="000000"/>
              <w:bottom w:val="single" w:sz="4" w:space="0" w:color="000000"/>
              <w:right w:val="single" w:sz="4" w:space="0" w:color="000000"/>
            </w:tcBorders>
            <w:vAlign w:val="center"/>
          </w:tcPr>
          <w:p w14:paraId="44925536" w14:textId="77777777" w:rsidR="00CD1B94" w:rsidRPr="00AA641E" w:rsidRDefault="00CD1B94" w:rsidP="007F7AAC">
            <w:pPr>
              <w:widowControl w:val="0"/>
              <w:suppressAutoHyphens/>
              <w:spacing w:before="120" w:after="120" w:line="276" w:lineRule="auto"/>
              <w:jc w:val="center"/>
              <w:rPr>
                <w:rFonts w:cs="Arial"/>
                <w:sz w:val="16"/>
                <w:szCs w:val="16"/>
              </w:rPr>
            </w:pPr>
            <w:r w:rsidRPr="00AA641E">
              <w:rPr>
                <w:rFonts w:cs="Arial"/>
                <w:sz w:val="16"/>
                <w:szCs w:val="16"/>
              </w:rPr>
              <w:t>625</w:t>
            </w:r>
          </w:p>
        </w:tc>
        <w:tc>
          <w:tcPr>
            <w:tcW w:w="992" w:type="dxa"/>
            <w:tcBorders>
              <w:top w:val="single" w:sz="4" w:space="0" w:color="000000"/>
              <w:left w:val="single" w:sz="4" w:space="0" w:color="000000"/>
              <w:bottom w:val="single" w:sz="4" w:space="0" w:color="000000"/>
              <w:right w:val="single" w:sz="4" w:space="0" w:color="000000"/>
            </w:tcBorders>
          </w:tcPr>
          <w:p w14:paraId="3CDBC306" w14:textId="77777777" w:rsidR="00CD1B94" w:rsidRDefault="00CD1B94" w:rsidP="007F7AAC">
            <w:pPr>
              <w:widowControl w:val="0"/>
              <w:suppressAutoHyphens/>
              <w:spacing w:before="120" w:after="120" w:line="276" w:lineRule="auto"/>
              <w:jc w:val="center"/>
              <w:rPr>
                <w:rFonts w:cs="Arial"/>
                <w:sz w:val="16"/>
                <w:szCs w:val="16"/>
              </w:rPr>
            </w:pPr>
          </w:p>
          <w:p w14:paraId="55D57ED1" w14:textId="77777777" w:rsidR="00CD1B94" w:rsidRPr="00AA641E" w:rsidRDefault="00CD1B94" w:rsidP="007F7AAC">
            <w:pPr>
              <w:widowControl w:val="0"/>
              <w:suppressAutoHyphens/>
              <w:spacing w:before="120" w:after="120" w:line="276" w:lineRule="auto"/>
              <w:jc w:val="center"/>
              <w:rPr>
                <w:rFonts w:cs="Arial"/>
                <w:sz w:val="16"/>
                <w:szCs w:val="16"/>
              </w:rPr>
            </w:pPr>
            <w:r>
              <w:rPr>
                <w:rFonts w:cs="Arial"/>
                <w:sz w:val="16"/>
                <w:szCs w:val="16"/>
              </w:rPr>
              <w:t>R$ ....</w:t>
            </w:r>
          </w:p>
        </w:tc>
        <w:tc>
          <w:tcPr>
            <w:tcW w:w="1276" w:type="dxa"/>
            <w:tcBorders>
              <w:top w:val="single" w:sz="4" w:space="0" w:color="000000"/>
              <w:left w:val="single" w:sz="4" w:space="0" w:color="000000"/>
              <w:bottom w:val="single" w:sz="4" w:space="0" w:color="000000"/>
              <w:right w:val="single" w:sz="4" w:space="0" w:color="000000"/>
            </w:tcBorders>
          </w:tcPr>
          <w:p w14:paraId="7A6EF642" w14:textId="77777777" w:rsidR="00CD1B94" w:rsidRDefault="00CD1B94" w:rsidP="007F7AAC">
            <w:pPr>
              <w:widowControl w:val="0"/>
              <w:suppressAutoHyphens/>
              <w:spacing w:before="120" w:after="120" w:line="276" w:lineRule="auto"/>
              <w:jc w:val="center"/>
              <w:rPr>
                <w:rFonts w:cs="Arial"/>
                <w:sz w:val="16"/>
                <w:szCs w:val="16"/>
              </w:rPr>
            </w:pPr>
          </w:p>
          <w:p w14:paraId="0DEA361E" w14:textId="77777777" w:rsidR="00CD1B94" w:rsidRPr="00AA641E" w:rsidRDefault="00CD1B94" w:rsidP="007F7AAC">
            <w:pPr>
              <w:widowControl w:val="0"/>
              <w:suppressAutoHyphens/>
              <w:spacing w:before="120" w:after="120" w:line="276" w:lineRule="auto"/>
              <w:jc w:val="center"/>
              <w:rPr>
                <w:rFonts w:cs="Arial"/>
                <w:sz w:val="16"/>
                <w:szCs w:val="16"/>
              </w:rPr>
            </w:pPr>
            <w:r>
              <w:rPr>
                <w:rFonts w:cs="Arial"/>
                <w:sz w:val="16"/>
                <w:szCs w:val="16"/>
              </w:rPr>
              <w:t>R$ .....</w:t>
            </w:r>
          </w:p>
        </w:tc>
      </w:tr>
    </w:tbl>
    <w:p w14:paraId="21ADA056" w14:textId="77777777" w:rsidR="00CD1B94" w:rsidRPr="00391D87" w:rsidRDefault="00CD1B94" w:rsidP="00CD1B94">
      <w:pPr>
        <w:spacing w:before="120" w:after="120" w:line="276" w:lineRule="auto"/>
        <w:jc w:val="both"/>
        <w:rPr>
          <w:rFonts w:cs="Times New Roman"/>
          <w:szCs w:val="20"/>
        </w:rPr>
      </w:pPr>
    </w:p>
    <w:p w14:paraId="1CECD9C9" w14:textId="77777777" w:rsidR="00CD1B94" w:rsidRPr="00391D87" w:rsidRDefault="00CD1B94" w:rsidP="00CD1B94">
      <w:pPr>
        <w:pStyle w:val="Nivel10"/>
        <w:numPr>
          <w:ilvl w:val="0"/>
          <w:numId w:val="13"/>
        </w:numPr>
        <w:shd w:val="clear" w:color="auto" w:fill="D9D9D9" w:themeFill="background1" w:themeFillShade="D9"/>
        <w:spacing w:before="120" w:after="120"/>
        <w:rPr>
          <w:bCs/>
          <w:iCs/>
        </w:rPr>
      </w:pPr>
      <w:r w:rsidRPr="00391D87">
        <w:t>CLÁUSULA SEGUNDA – VIGÊNCIA</w:t>
      </w:r>
    </w:p>
    <w:p w14:paraId="456BC5FE" w14:textId="77777777" w:rsidR="00CD1B94" w:rsidRPr="009D477E" w:rsidRDefault="00CD1B94" w:rsidP="00CD1B94">
      <w:pPr>
        <w:numPr>
          <w:ilvl w:val="1"/>
          <w:numId w:val="13"/>
        </w:numPr>
        <w:spacing w:before="120" w:after="120" w:line="276" w:lineRule="auto"/>
        <w:ind w:left="0"/>
        <w:jc w:val="both"/>
        <w:rPr>
          <w:rFonts w:cs="Arial"/>
          <w:szCs w:val="20"/>
        </w:rPr>
      </w:pPr>
      <w:r w:rsidRPr="009D477E">
        <w:rPr>
          <w:rFonts w:cs="Arial"/>
          <w:bCs/>
          <w:iCs/>
          <w:szCs w:val="20"/>
        </w:rPr>
        <w:t xml:space="preserve">O prazo de vigência deste Termo de Contrato é aquele fixado no Edital, com início na data de .........../......../........ e encerramento em .........../........./.........., </w:t>
      </w:r>
      <w:r w:rsidRPr="009D477E">
        <w:rPr>
          <w:rFonts w:cs="Arial"/>
          <w:szCs w:val="20"/>
        </w:rPr>
        <w:t>podendo ser prorrogado por interesse das partes até o  limite de 60 (sessenta) meses, desde que haja autorização formal da autoridade competente e observados os seguintes requisitos:</w:t>
      </w:r>
    </w:p>
    <w:p w14:paraId="5297702C"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Os serviços tenham sido prestados regularmente;</w:t>
      </w:r>
    </w:p>
    <w:p w14:paraId="16B72C17"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lastRenderedPageBreak/>
        <w:t>Esteja formalmente demonstrado que a forma de prestação dos serviços tem natureza continuada;  </w:t>
      </w:r>
    </w:p>
    <w:p w14:paraId="0C233B9C"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Seja juntado relatório que discorra sobre a execução do contrato, com informações de que os serviços tenham sido prestados regularmente;  </w:t>
      </w:r>
    </w:p>
    <w:p w14:paraId="3EB28D90"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Seja juntada justificativa e motivo, por escrito, de que a Administração mantém interesse na realização do serviço;  </w:t>
      </w:r>
    </w:p>
    <w:p w14:paraId="62EDA880"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Seja comprovado que o valor do contrato permanece economicamente vantajoso para a Administração;  </w:t>
      </w:r>
    </w:p>
    <w:p w14:paraId="52661283"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 xml:space="preserve">Haja manifestação expressa da contratada informando o interesse na prorrogação; </w:t>
      </w:r>
    </w:p>
    <w:p w14:paraId="30E10787" w14:textId="77777777" w:rsidR="00CD1B94" w:rsidRPr="009D477E" w:rsidRDefault="00CD1B94" w:rsidP="00CD1B94">
      <w:pPr>
        <w:numPr>
          <w:ilvl w:val="2"/>
          <w:numId w:val="13"/>
        </w:numPr>
        <w:spacing w:before="120" w:after="120" w:line="276" w:lineRule="auto"/>
        <w:ind w:left="0"/>
        <w:jc w:val="both"/>
        <w:rPr>
          <w:rFonts w:cs="Arial"/>
          <w:bCs/>
          <w:iCs/>
          <w:szCs w:val="20"/>
        </w:rPr>
      </w:pPr>
      <w:r w:rsidRPr="009D477E">
        <w:rPr>
          <w:rFonts w:cs="Arial"/>
          <w:bCs/>
          <w:iCs/>
          <w:szCs w:val="20"/>
        </w:rPr>
        <w:t>Seja comprovado que o contratado mantém as condições iniciais de habilitação.  </w:t>
      </w:r>
    </w:p>
    <w:p w14:paraId="43EA9B03" w14:textId="77777777" w:rsidR="00CD1B94" w:rsidRPr="00391D87" w:rsidRDefault="00CD1B94" w:rsidP="00CD1B94">
      <w:pPr>
        <w:pStyle w:val="Nivel10"/>
        <w:numPr>
          <w:ilvl w:val="0"/>
          <w:numId w:val="13"/>
        </w:numPr>
        <w:shd w:val="clear" w:color="auto" w:fill="D9D9D9" w:themeFill="background1" w:themeFillShade="D9"/>
        <w:spacing w:before="120" w:after="120"/>
        <w:rPr>
          <w:bCs/>
        </w:rPr>
      </w:pPr>
      <w:r w:rsidRPr="00391D87">
        <w:t>CLÁUSULA TERCEIRA – PREÇO</w:t>
      </w:r>
    </w:p>
    <w:p w14:paraId="1A499B2F" w14:textId="77777777" w:rsidR="00CD1B94" w:rsidRPr="009D477E" w:rsidRDefault="00CD1B94" w:rsidP="00CD1B94">
      <w:pPr>
        <w:spacing w:before="120" w:after="120" w:line="276" w:lineRule="auto"/>
        <w:jc w:val="both"/>
        <w:rPr>
          <w:rFonts w:cs="Times New Roman"/>
          <w:szCs w:val="20"/>
        </w:rPr>
      </w:pPr>
      <w:r w:rsidRPr="009D477E">
        <w:rPr>
          <w:rFonts w:cs="Times New Roman"/>
          <w:szCs w:val="20"/>
        </w:rPr>
        <w:t>3.1 O valor total da contratação é de R$.......... (.....)</w:t>
      </w:r>
    </w:p>
    <w:p w14:paraId="14D30C6E" w14:textId="77777777" w:rsidR="00CD1B94"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F908DD5" w14:textId="77777777" w:rsidR="00CD1B94" w:rsidRPr="00391D87" w:rsidRDefault="00CD1B94" w:rsidP="00CD1B94">
      <w:pPr>
        <w:numPr>
          <w:ilvl w:val="1"/>
          <w:numId w:val="13"/>
        </w:numPr>
        <w:spacing w:before="120" w:after="120" w:line="276" w:lineRule="auto"/>
        <w:ind w:left="0"/>
        <w:jc w:val="both"/>
        <w:rPr>
          <w:rFonts w:cs="Times New Roman"/>
          <w:szCs w:val="20"/>
        </w:rPr>
      </w:pPr>
      <w:r w:rsidRPr="00583D6B">
        <w:rPr>
          <w:rFonts w:cs="Times New Roman"/>
          <w:szCs w:val="20"/>
        </w:rPr>
        <w:t>O valor acima é meramente estimativo, de forma que os pagamentos devidos à CONTRATADA dependerão dos quantitativos de serviços efetivamente prestados.</w:t>
      </w:r>
    </w:p>
    <w:p w14:paraId="679E1538"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QUARTA – DOTAÇÃO ORÇAMENTÁRIA</w:t>
      </w:r>
    </w:p>
    <w:p w14:paraId="36A0F477"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w:t>
      </w:r>
      <w:r>
        <w:rPr>
          <w:rFonts w:cs="Times New Roman"/>
          <w:szCs w:val="20"/>
        </w:rPr>
        <w:t>21</w:t>
      </w:r>
      <w:r w:rsidRPr="00391D87">
        <w:rPr>
          <w:rFonts w:cs="Times New Roman"/>
          <w:szCs w:val="20"/>
        </w:rPr>
        <w:t>, na classificação abaixo:</w:t>
      </w:r>
    </w:p>
    <w:p w14:paraId="57CF3B04" w14:textId="77777777" w:rsidR="00CD1B94" w:rsidRPr="00736697" w:rsidRDefault="00CD1B94" w:rsidP="00CD1B94">
      <w:pPr>
        <w:jc w:val="both"/>
        <w:rPr>
          <w:rFonts w:cs="Arial"/>
          <w:szCs w:val="20"/>
        </w:rPr>
      </w:pPr>
      <w:r w:rsidRPr="00736697">
        <w:rPr>
          <w:rFonts w:cs="Arial"/>
          <w:szCs w:val="20"/>
        </w:rPr>
        <w:t xml:space="preserve">Gestão/Unidade: 15252/153033;  </w:t>
      </w:r>
    </w:p>
    <w:p w14:paraId="4417F4B9" w14:textId="5BDD6F32" w:rsidR="00CD1B94" w:rsidRPr="00736697" w:rsidRDefault="00CD1B94" w:rsidP="00CD1B94">
      <w:pPr>
        <w:jc w:val="both"/>
        <w:rPr>
          <w:rFonts w:cs="Arial"/>
          <w:szCs w:val="20"/>
        </w:rPr>
      </w:pPr>
      <w:r w:rsidRPr="00736697">
        <w:rPr>
          <w:rFonts w:cs="Arial"/>
          <w:szCs w:val="20"/>
        </w:rPr>
        <w:t>Fonte:</w:t>
      </w:r>
      <w:r w:rsidR="00BC62E3" w:rsidRPr="00736697">
        <w:rPr>
          <w:rFonts w:cs="Arial"/>
          <w:szCs w:val="20"/>
        </w:rPr>
        <w:t xml:space="preserve"> 8100;</w:t>
      </w:r>
      <w:r w:rsidRPr="00736697">
        <w:rPr>
          <w:rFonts w:cs="Arial"/>
          <w:szCs w:val="20"/>
        </w:rPr>
        <w:t xml:space="preserve"> </w:t>
      </w:r>
    </w:p>
    <w:p w14:paraId="6614491A" w14:textId="33334108" w:rsidR="00CD1B94" w:rsidRPr="00736697" w:rsidRDefault="00CD1B94" w:rsidP="00CD1B94">
      <w:pPr>
        <w:jc w:val="both"/>
        <w:rPr>
          <w:rFonts w:cs="Arial"/>
          <w:szCs w:val="20"/>
        </w:rPr>
      </w:pPr>
      <w:r w:rsidRPr="00736697">
        <w:rPr>
          <w:rFonts w:cs="Arial"/>
          <w:szCs w:val="20"/>
        </w:rPr>
        <w:t>Programa de Trabalho:</w:t>
      </w:r>
      <w:r w:rsidR="00BC62E3" w:rsidRPr="00736697">
        <w:rPr>
          <w:rFonts w:cs="Arial"/>
          <w:szCs w:val="20"/>
        </w:rPr>
        <w:t xml:space="preserve"> 12.364.5013.20RK.0024;</w:t>
      </w:r>
      <w:r w:rsidRPr="00736697">
        <w:rPr>
          <w:rFonts w:cs="Arial"/>
          <w:szCs w:val="20"/>
        </w:rPr>
        <w:t xml:space="preserve">  </w:t>
      </w:r>
    </w:p>
    <w:p w14:paraId="334559DD" w14:textId="536ABEF4" w:rsidR="00CD1B94" w:rsidRPr="00736697" w:rsidRDefault="00CD1B94" w:rsidP="00CD1B94">
      <w:pPr>
        <w:jc w:val="both"/>
        <w:rPr>
          <w:rFonts w:cs="Arial"/>
          <w:szCs w:val="20"/>
        </w:rPr>
      </w:pPr>
      <w:r w:rsidRPr="00736697">
        <w:rPr>
          <w:rFonts w:cs="Arial"/>
          <w:szCs w:val="20"/>
        </w:rPr>
        <w:t>Elemento de Despesa:</w:t>
      </w:r>
      <w:r w:rsidR="00BC62E3" w:rsidRPr="00736697">
        <w:rPr>
          <w:rFonts w:cs="Arial"/>
          <w:szCs w:val="20"/>
        </w:rPr>
        <w:t xml:space="preserve"> 339039.00; e</w:t>
      </w:r>
      <w:r w:rsidRPr="00736697">
        <w:rPr>
          <w:rFonts w:cs="Arial"/>
          <w:szCs w:val="20"/>
        </w:rPr>
        <w:t xml:space="preserve">  </w:t>
      </w:r>
    </w:p>
    <w:p w14:paraId="069550F3" w14:textId="74A3C7A5" w:rsidR="00CD1B94" w:rsidRPr="00391D87" w:rsidRDefault="00CD1B94" w:rsidP="00CD1B94">
      <w:pPr>
        <w:jc w:val="both"/>
        <w:rPr>
          <w:rFonts w:cs="Arial"/>
          <w:szCs w:val="20"/>
        </w:rPr>
      </w:pPr>
      <w:r w:rsidRPr="00736697">
        <w:rPr>
          <w:rFonts w:cs="Arial"/>
          <w:szCs w:val="20"/>
        </w:rPr>
        <w:t>PI:</w:t>
      </w:r>
      <w:r w:rsidR="00BC62E3" w:rsidRPr="00736697">
        <w:rPr>
          <w:rFonts w:cs="Arial"/>
          <w:szCs w:val="20"/>
        </w:rPr>
        <w:t xml:space="preserve"> 169472.</w:t>
      </w:r>
    </w:p>
    <w:p w14:paraId="294F2FB4"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Arial"/>
          <w:szCs w:val="20"/>
        </w:rPr>
        <w:t xml:space="preserve">No(s) exercício(s) seguinte(s), </w:t>
      </w:r>
      <w:r>
        <w:rPr>
          <w:rFonts w:cs="Arial"/>
          <w:szCs w:val="20"/>
        </w:rPr>
        <w:t xml:space="preserve">as despesas correspondentes </w:t>
      </w:r>
      <w:r w:rsidRPr="00391D87">
        <w:rPr>
          <w:rFonts w:cs="Arial"/>
          <w:szCs w:val="20"/>
        </w:rPr>
        <w:t>correrão à conta dos recursos próprios para atender às despesas da mesma natureza, cuja alocação será feita no início de cada exercício financeiro.</w:t>
      </w:r>
      <w:r w:rsidRPr="00391D87">
        <w:rPr>
          <w:rFonts w:cs="Times New Roman"/>
          <w:b/>
          <w:szCs w:val="20"/>
        </w:rPr>
        <w:t xml:space="preserve"> </w:t>
      </w:r>
    </w:p>
    <w:p w14:paraId="5DE5D36C"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QUINTA – PAGAMENTO</w:t>
      </w:r>
    </w:p>
    <w:p w14:paraId="54ECB791" w14:textId="77777777" w:rsidR="00CD1B94" w:rsidRPr="00554CF4" w:rsidRDefault="00CD1B94" w:rsidP="00CD1B94">
      <w:pPr>
        <w:numPr>
          <w:ilvl w:val="1"/>
          <w:numId w:val="13"/>
        </w:numPr>
        <w:spacing w:before="120" w:after="120" w:line="276" w:lineRule="auto"/>
        <w:ind w:left="0"/>
        <w:jc w:val="both"/>
        <w:rPr>
          <w:rFonts w:cs="Arial"/>
          <w:szCs w:val="20"/>
        </w:rPr>
      </w:pPr>
      <w:r w:rsidRPr="00554CF4">
        <w:rPr>
          <w:rFonts w:cs="Arial"/>
          <w:szCs w:val="20"/>
        </w:rPr>
        <w:t>O prazo para pagamento à CONTRATADA e demais condições a ele referentes encontram-se definidos no Termo de Referência e no Anexo XI da IN SEGES/</w:t>
      </w:r>
      <w:r>
        <w:rPr>
          <w:rFonts w:cs="Arial"/>
          <w:szCs w:val="20"/>
        </w:rPr>
        <w:t>MP</w:t>
      </w:r>
      <w:r w:rsidRPr="00554CF4">
        <w:rPr>
          <w:rFonts w:cs="Arial"/>
          <w:szCs w:val="20"/>
        </w:rPr>
        <w:t xml:space="preserve"> n. 5/2017. </w:t>
      </w:r>
    </w:p>
    <w:p w14:paraId="184B0DA5"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SEXTA – REAJUSTE</w:t>
      </w:r>
    </w:p>
    <w:p w14:paraId="12572FDC"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Os preços são fixos e irreajustáveis no prazo de um ano contado da data limite para a apresentação das propostas.</w:t>
      </w:r>
    </w:p>
    <w:p w14:paraId="35D3D840" w14:textId="77777777" w:rsidR="00CD1B94" w:rsidRPr="00CA54D0" w:rsidRDefault="00CD1B94" w:rsidP="00CD1B94">
      <w:pPr>
        <w:numPr>
          <w:ilvl w:val="2"/>
          <w:numId w:val="13"/>
        </w:numPr>
        <w:spacing w:before="120" w:after="120" w:line="276" w:lineRule="auto"/>
        <w:ind w:left="0"/>
        <w:jc w:val="both"/>
        <w:rPr>
          <w:rFonts w:cs="Arial"/>
          <w:szCs w:val="20"/>
        </w:rPr>
      </w:pPr>
      <w:r w:rsidRPr="00CA54D0">
        <w:rPr>
          <w:rFonts w:cs="Arial"/>
          <w:szCs w:val="20"/>
        </w:rPr>
        <w:t>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14:paraId="1B1BD41D"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Nos reajustes subsequentes ao primeiro, o interregno mínimo de um ano será contado a partir dos efeitos financeiros do último reajuste.</w:t>
      </w:r>
    </w:p>
    <w:p w14:paraId="15A50D3E"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rsidRPr="00CA54D0">
        <w:rPr>
          <w:rFonts w:cs="Arial"/>
          <w:szCs w:val="20"/>
        </w:rPr>
        <w:lastRenderedPageBreak/>
        <w:t xml:space="preserve">apresentar memória de cálculo referente ao reajustamento de preços do valor remanescente, sempre que este ocorrer. </w:t>
      </w:r>
    </w:p>
    <w:p w14:paraId="77F9B98B"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Nas aferições finais, o índice utilizado para reajuste será, obrigatoriamente, o definitivo.</w:t>
      </w:r>
    </w:p>
    <w:p w14:paraId="42500846"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Caso o índice estabelecido para reajustamento venha a ser extinto ou de qualquer forma não possa mais ser utilizado, será adotado, em substituição, o que vier a ser determinado pela legislação então em vigor.</w:t>
      </w:r>
    </w:p>
    <w:p w14:paraId="135A4C29" w14:textId="77777777" w:rsidR="00CD1B94" w:rsidRPr="00CA54D0" w:rsidRDefault="00CD1B94" w:rsidP="00CD1B94">
      <w:pPr>
        <w:numPr>
          <w:ilvl w:val="1"/>
          <w:numId w:val="13"/>
        </w:numPr>
        <w:spacing w:before="120" w:after="120" w:line="276" w:lineRule="auto"/>
        <w:ind w:left="0"/>
        <w:jc w:val="both"/>
        <w:rPr>
          <w:rFonts w:cs="Arial"/>
          <w:szCs w:val="20"/>
        </w:rPr>
      </w:pPr>
      <w:r w:rsidRPr="00CA54D0">
        <w:rPr>
          <w:rFonts w:cs="Arial"/>
          <w:szCs w:val="20"/>
        </w:rPr>
        <w:t xml:space="preserve">Na ausência de previsão legal quanto ao índice substituto, as partes elegerão novo índice oficial, para reajustamento do preço do valor remanescente, por meio de termo aditivo. </w:t>
      </w:r>
    </w:p>
    <w:p w14:paraId="0A28757F" w14:textId="77777777" w:rsidR="00CD1B94" w:rsidRPr="00683DFF" w:rsidRDefault="00CD1B94" w:rsidP="00CD1B94">
      <w:pPr>
        <w:numPr>
          <w:ilvl w:val="1"/>
          <w:numId w:val="13"/>
        </w:numPr>
        <w:spacing w:before="120" w:after="120" w:line="276" w:lineRule="auto"/>
        <w:ind w:left="0"/>
        <w:jc w:val="both"/>
        <w:rPr>
          <w:rFonts w:eastAsiaTheme="majorEastAsia" w:cs="Arial"/>
          <w:bCs/>
          <w:szCs w:val="20"/>
        </w:rPr>
      </w:pPr>
      <w:r w:rsidRPr="00CA54D0">
        <w:rPr>
          <w:rFonts w:cs="Arial"/>
          <w:szCs w:val="20"/>
        </w:rPr>
        <w:t xml:space="preserve">O reajuste será realizado por </w:t>
      </w:r>
      <w:proofErr w:type="spellStart"/>
      <w:r w:rsidRPr="00CA54D0">
        <w:rPr>
          <w:rFonts w:cs="Arial"/>
          <w:szCs w:val="20"/>
        </w:rPr>
        <w:t>apostilamento</w:t>
      </w:r>
      <w:proofErr w:type="spellEnd"/>
      <w:r w:rsidRPr="00683DFF">
        <w:rPr>
          <w:rFonts w:eastAsiaTheme="majorEastAsia" w:cs="Arial"/>
          <w:bCs/>
          <w:szCs w:val="20"/>
        </w:rPr>
        <w:t>.</w:t>
      </w:r>
    </w:p>
    <w:p w14:paraId="4D30503E" w14:textId="77777777" w:rsidR="00CD1B94" w:rsidRPr="009D477E" w:rsidRDefault="00CD1B94" w:rsidP="00CD1B94">
      <w:pPr>
        <w:pStyle w:val="Nivel10"/>
        <w:numPr>
          <w:ilvl w:val="0"/>
          <w:numId w:val="13"/>
        </w:numPr>
        <w:shd w:val="clear" w:color="auto" w:fill="D9D9D9" w:themeFill="background1" w:themeFillShade="D9"/>
        <w:spacing w:before="120" w:after="120"/>
        <w:rPr>
          <w:color w:val="auto"/>
        </w:rPr>
      </w:pPr>
      <w:r w:rsidRPr="009D477E">
        <w:rPr>
          <w:color w:val="auto"/>
        </w:rPr>
        <w:t>CLÁUSULA SÉTIMA – GARANTIA DE EXECUÇÃO</w:t>
      </w:r>
    </w:p>
    <w:p w14:paraId="518342D3" w14:textId="77777777" w:rsidR="00CD1B94" w:rsidRPr="009D477E" w:rsidRDefault="00CD1B94" w:rsidP="00CD1B94">
      <w:pPr>
        <w:spacing w:before="120" w:after="120" w:line="276" w:lineRule="auto"/>
        <w:rPr>
          <w:rFonts w:cs="Arial"/>
          <w:szCs w:val="20"/>
        </w:rPr>
      </w:pPr>
      <w:r w:rsidRPr="009D477E">
        <w:rPr>
          <w:rFonts w:cs="Arial"/>
          <w:szCs w:val="20"/>
        </w:rPr>
        <w:t>7.1. Será exigida a prestação de garantia na presente contratação, conforme regras constantes do Termo de Referência.</w:t>
      </w:r>
    </w:p>
    <w:p w14:paraId="33A76C80"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OITAVA – REGIME DE EXECUÇÃO DOS SERVIÇOS E FISCALIZAÇÃO</w:t>
      </w:r>
    </w:p>
    <w:p w14:paraId="38FA27CB"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6FD5608C"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NONA – OBRIGAÇÕES DA CONTRATANTE E DA CONTRATADA</w:t>
      </w:r>
    </w:p>
    <w:p w14:paraId="67E5D7D6"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As obrigações da CONTRATANTE e da CONTRATADA são aquelas previstas no Termo de Referência, anexo do Edital.</w:t>
      </w:r>
    </w:p>
    <w:p w14:paraId="77962C0B"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DÉCIMA – SANÇÕES ADMINISTRATIVAS</w:t>
      </w:r>
    </w:p>
    <w:p w14:paraId="57249323"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As sanções relacionadas à execução do contrato são aquelas previstas no Termo de Referência, anexo do Edital.</w:t>
      </w:r>
    </w:p>
    <w:p w14:paraId="312D8A58" w14:textId="77777777" w:rsidR="00CD1B94" w:rsidRPr="00583D6B" w:rsidRDefault="00CD1B94" w:rsidP="00CD1B94">
      <w:pPr>
        <w:pStyle w:val="Nivel10"/>
        <w:numPr>
          <w:ilvl w:val="0"/>
          <w:numId w:val="13"/>
        </w:numPr>
        <w:shd w:val="clear" w:color="auto" w:fill="D9D9D9" w:themeFill="background1" w:themeFillShade="D9"/>
        <w:spacing w:before="120" w:after="120"/>
      </w:pPr>
      <w:r w:rsidRPr="00583D6B">
        <w:t>CLÁUSULA DÉCIMA PRIMEIRA – RESCISÃO</w:t>
      </w:r>
    </w:p>
    <w:p w14:paraId="3B2129A3" w14:textId="77777777" w:rsidR="00CD1B94" w:rsidRPr="00583D6B" w:rsidRDefault="00CD1B94" w:rsidP="00CD1B94">
      <w:pPr>
        <w:numPr>
          <w:ilvl w:val="1"/>
          <w:numId w:val="13"/>
        </w:numPr>
        <w:spacing w:before="120" w:after="120" w:line="276" w:lineRule="auto"/>
        <w:ind w:left="0"/>
        <w:jc w:val="both"/>
        <w:rPr>
          <w:rFonts w:cs="Arial"/>
          <w:szCs w:val="20"/>
        </w:rPr>
      </w:pPr>
      <w:r w:rsidRPr="00583D6B">
        <w:t>O presente Termo de Contrato poderá ser rescindido</w:t>
      </w:r>
      <w:r w:rsidRPr="00583D6B">
        <w:rPr>
          <w:rFonts w:cs="Arial"/>
          <w:szCs w:val="20"/>
        </w:rPr>
        <w:t>:</w:t>
      </w:r>
    </w:p>
    <w:p w14:paraId="024719A0" w14:textId="77777777" w:rsidR="00CD1B94" w:rsidRPr="00583D6B" w:rsidRDefault="00CD1B94" w:rsidP="00CD1B94">
      <w:pPr>
        <w:numPr>
          <w:ilvl w:val="2"/>
          <w:numId w:val="13"/>
        </w:numPr>
        <w:spacing w:before="120" w:after="120" w:line="276" w:lineRule="auto"/>
        <w:ind w:left="0"/>
        <w:jc w:val="both"/>
      </w:pPr>
      <w:r w:rsidRPr="00583D6B">
        <w:rPr>
          <w:rFonts w:cs="Arial"/>
          <w:szCs w:val="20"/>
        </w:rPr>
        <w:t>por ato unilateral e escrito da Administração,</w:t>
      </w:r>
      <w:r w:rsidRPr="00583D6B">
        <w:t xml:space="preserve"> nas </w:t>
      </w:r>
      <w:r w:rsidRPr="00583D6B">
        <w:rPr>
          <w:rFonts w:cs="Arial"/>
          <w:szCs w:val="20"/>
        </w:rPr>
        <w:t>situações</w:t>
      </w:r>
      <w:r w:rsidRPr="00583D6B">
        <w:t xml:space="preserve"> previstas </w:t>
      </w:r>
      <w:r w:rsidRPr="00583D6B">
        <w:rPr>
          <w:rFonts w:cs="Arial"/>
          <w:szCs w:val="20"/>
        </w:rPr>
        <w:t>nos incisos I a XII e XVII do</w:t>
      </w:r>
      <w:r w:rsidRPr="00583D6B">
        <w:t xml:space="preserve"> art. 78 da Lei nº 8.666, de 1993,</w:t>
      </w:r>
      <w:r w:rsidRPr="00583D6B">
        <w:rPr>
          <w:rFonts w:cs="Arial"/>
          <w:szCs w:val="20"/>
        </w:rPr>
        <w:t xml:space="preserve"> e</w:t>
      </w:r>
      <w:r w:rsidRPr="00583D6B">
        <w:t xml:space="preserve"> com as consequências indicadas no art. 80 da mesma Lei, sem prejuízo da aplicação das sanções previstas no Termo de Referência, anexo </w:t>
      </w:r>
      <w:r w:rsidRPr="00583D6B">
        <w:rPr>
          <w:rFonts w:cs="Arial"/>
          <w:szCs w:val="20"/>
        </w:rPr>
        <w:t>ao</w:t>
      </w:r>
      <w:r w:rsidRPr="00583D6B">
        <w:t xml:space="preserve"> Edital</w:t>
      </w:r>
      <w:r w:rsidRPr="00583D6B">
        <w:rPr>
          <w:rFonts w:cs="Arial"/>
          <w:szCs w:val="20"/>
        </w:rPr>
        <w:t>;</w:t>
      </w:r>
    </w:p>
    <w:p w14:paraId="7CAEC692" w14:textId="77777777" w:rsidR="00CD1B94" w:rsidRPr="00583D6B" w:rsidRDefault="00CD1B94" w:rsidP="00CD1B94">
      <w:pPr>
        <w:numPr>
          <w:ilvl w:val="2"/>
          <w:numId w:val="13"/>
        </w:numPr>
        <w:spacing w:before="120" w:after="120" w:line="276" w:lineRule="auto"/>
        <w:ind w:left="0"/>
        <w:jc w:val="both"/>
        <w:rPr>
          <w:rFonts w:cs="Arial"/>
          <w:szCs w:val="20"/>
        </w:rPr>
      </w:pPr>
      <w:r w:rsidRPr="00583D6B">
        <w:rPr>
          <w:rFonts w:cs="Arial"/>
          <w:szCs w:val="20"/>
        </w:rPr>
        <w:t xml:space="preserve">amigavelmente, nos termos do art. 79, inciso II, da Lei nº 8.666, de 1993. </w:t>
      </w:r>
    </w:p>
    <w:p w14:paraId="5804B8C4"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48310CFF"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1CCC6BA7"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O termo de rescisão, sempre que possível, será precedido:</w:t>
      </w:r>
    </w:p>
    <w:p w14:paraId="694AB76A" w14:textId="77777777" w:rsidR="00CD1B94" w:rsidRPr="00391D87" w:rsidRDefault="00CD1B94" w:rsidP="00CD1B94">
      <w:pPr>
        <w:numPr>
          <w:ilvl w:val="2"/>
          <w:numId w:val="13"/>
        </w:numPr>
        <w:spacing w:before="120" w:after="120" w:line="276" w:lineRule="auto"/>
        <w:ind w:left="0"/>
        <w:jc w:val="both"/>
        <w:rPr>
          <w:rFonts w:cs="Times New Roman"/>
          <w:szCs w:val="20"/>
        </w:rPr>
      </w:pPr>
      <w:r w:rsidRPr="00391D87">
        <w:rPr>
          <w:rFonts w:cs="Times New Roman"/>
          <w:szCs w:val="20"/>
        </w:rPr>
        <w:t>Balanço dos eventos contratuais já cumpridos ou parcialmente cumpridos;</w:t>
      </w:r>
    </w:p>
    <w:p w14:paraId="726B3DDD" w14:textId="77777777" w:rsidR="00CD1B94" w:rsidRPr="00391D87" w:rsidRDefault="00CD1B94" w:rsidP="00CD1B94">
      <w:pPr>
        <w:numPr>
          <w:ilvl w:val="2"/>
          <w:numId w:val="13"/>
        </w:numPr>
        <w:spacing w:before="120" w:after="120" w:line="276" w:lineRule="auto"/>
        <w:ind w:left="0"/>
        <w:jc w:val="both"/>
        <w:rPr>
          <w:rFonts w:cs="Times New Roman"/>
          <w:szCs w:val="20"/>
        </w:rPr>
      </w:pPr>
      <w:r w:rsidRPr="00391D87">
        <w:rPr>
          <w:rFonts w:cs="Times New Roman"/>
          <w:szCs w:val="20"/>
        </w:rPr>
        <w:t>Relação dos pagamentos já efetuados e ainda devidos;</w:t>
      </w:r>
    </w:p>
    <w:p w14:paraId="173137C1" w14:textId="77777777" w:rsidR="00CD1B94" w:rsidRPr="00391D87" w:rsidRDefault="00CD1B94" w:rsidP="00CD1B94">
      <w:pPr>
        <w:numPr>
          <w:ilvl w:val="2"/>
          <w:numId w:val="13"/>
        </w:numPr>
        <w:spacing w:before="120" w:after="120" w:line="276" w:lineRule="auto"/>
        <w:ind w:left="0"/>
        <w:jc w:val="both"/>
        <w:rPr>
          <w:rFonts w:cs="Times New Roman"/>
          <w:szCs w:val="20"/>
        </w:rPr>
      </w:pPr>
      <w:r w:rsidRPr="00391D87">
        <w:rPr>
          <w:rFonts w:cs="Times New Roman"/>
          <w:szCs w:val="20"/>
        </w:rPr>
        <w:t>Indenizações e multas.</w:t>
      </w:r>
    </w:p>
    <w:p w14:paraId="5634B350" w14:textId="77777777" w:rsidR="00CD1B94" w:rsidRPr="005F16DA" w:rsidRDefault="00CD1B94" w:rsidP="00CD1B94">
      <w:pPr>
        <w:pStyle w:val="Nivel10"/>
        <w:numPr>
          <w:ilvl w:val="0"/>
          <w:numId w:val="13"/>
        </w:numPr>
        <w:shd w:val="clear" w:color="auto" w:fill="D9D9D9" w:themeFill="background1" w:themeFillShade="D9"/>
        <w:spacing w:before="120" w:after="120"/>
        <w:rPr>
          <w:szCs w:val="32"/>
        </w:rPr>
      </w:pPr>
      <w:r w:rsidRPr="005F16DA">
        <w:lastRenderedPageBreak/>
        <w:t>CLÁUSULA DÉCIMA SEGUNDA – VEDAÇÕES E PERMISSÕES</w:t>
      </w:r>
    </w:p>
    <w:p w14:paraId="3ECFF9DA" w14:textId="77777777" w:rsidR="00CD1B94" w:rsidRPr="00055F00" w:rsidRDefault="00CD1B94" w:rsidP="00CD1B94">
      <w:pPr>
        <w:pStyle w:val="Nivel01Titulo"/>
        <w:numPr>
          <w:ilvl w:val="1"/>
          <w:numId w:val="13"/>
        </w:numPr>
        <w:spacing w:before="120" w:after="120" w:line="276" w:lineRule="auto"/>
        <w:ind w:left="0"/>
        <w:rPr>
          <w:b w:val="0"/>
          <w:bCs w:val="0"/>
          <w:color w:val="auto"/>
          <w:sz w:val="20"/>
          <w:szCs w:val="20"/>
        </w:rPr>
      </w:pPr>
      <w:r w:rsidRPr="00055F00">
        <w:rPr>
          <w:b w:val="0"/>
          <w:bCs w:val="0"/>
          <w:color w:val="auto"/>
          <w:sz w:val="20"/>
          <w:szCs w:val="20"/>
        </w:rPr>
        <w:t>É vedado à CONTRATADA interromper a execução dos serviços sob alegação de inadimplemento por parte da CONTRATANTE, salvo nos casos previstos em lei.</w:t>
      </w:r>
    </w:p>
    <w:p w14:paraId="4BB0E85A" w14:textId="77777777" w:rsidR="00CD1B94" w:rsidRPr="00055F00" w:rsidRDefault="00CD1B94" w:rsidP="00CD1B94">
      <w:pPr>
        <w:pStyle w:val="Nivel01Titulo"/>
        <w:numPr>
          <w:ilvl w:val="2"/>
          <w:numId w:val="13"/>
        </w:numPr>
        <w:spacing w:before="120" w:after="120" w:line="276" w:lineRule="auto"/>
        <w:ind w:left="0"/>
        <w:rPr>
          <w:b w:val="0"/>
          <w:bCs w:val="0"/>
          <w:color w:val="auto"/>
          <w:sz w:val="20"/>
          <w:szCs w:val="20"/>
          <w:shd w:val="clear" w:color="auto" w:fill="FFFF00"/>
        </w:rPr>
      </w:pPr>
      <w:r w:rsidRPr="00055F00">
        <w:rPr>
          <w:b w:val="0"/>
          <w:bCs w:val="0"/>
          <w:color w:val="auto"/>
          <w:sz w:val="20"/>
          <w:szCs w:val="20"/>
        </w:rPr>
        <w:t>É permitido à CONTRATADA caucionar ou utilizar este Termo de Contrato para qualquer operação financeira, nos termos e de acordo com os procedimentos previstos na Instrução Normativa SEGES/ME nº 53, de 8 de Julho de 2020.</w:t>
      </w:r>
    </w:p>
    <w:p w14:paraId="5CCE9B76" w14:textId="77777777" w:rsidR="00CD1B94" w:rsidRPr="00055F00" w:rsidRDefault="00CD1B94" w:rsidP="00CD1B94">
      <w:pPr>
        <w:pStyle w:val="Nivel01Titulo"/>
        <w:numPr>
          <w:ilvl w:val="2"/>
          <w:numId w:val="13"/>
        </w:numPr>
        <w:spacing w:before="120" w:after="120" w:line="276" w:lineRule="auto"/>
        <w:ind w:left="0"/>
        <w:rPr>
          <w:b w:val="0"/>
          <w:bCs w:val="0"/>
          <w:color w:val="auto"/>
          <w:sz w:val="20"/>
          <w:szCs w:val="20"/>
        </w:rPr>
      </w:pPr>
      <w:r w:rsidRPr="00055F00">
        <w:rPr>
          <w:b w:val="0"/>
          <w:bCs w:val="0"/>
          <w:color w:val="auto"/>
          <w:sz w:val="20"/>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7D2EE4BE" w14:textId="77777777" w:rsidR="00CD1B94" w:rsidRPr="00055F00" w:rsidRDefault="00CD1B94" w:rsidP="00CD1B94">
      <w:pPr>
        <w:pStyle w:val="Nivel01Titulo"/>
        <w:numPr>
          <w:ilvl w:val="2"/>
          <w:numId w:val="13"/>
        </w:numPr>
        <w:spacing w:before="120" w:after="120" w:line="276" w:lineRule="auto"/>
        <w:ind w:left="0"/>
        <w:rPr>
          <w:b w:val="0"/>
          <w:bCs w:val="0"/>
          <w:color w:val="auto"/>
          <w:sz w:val="20"/>
          <w:szCs w:val="20"/>
        </w:rPr>
      </w:pPr>
      <w:r w:rsidRPr="00055F00">
        <w:rPr>
          <w:b w:val="0"/>
          <w:bCs w:val="0"/>
          <w:color w:val="auto"/>
          <w:sz w:val="20"/>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0B0A35ED"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CLÁUSULA DÉCIMA TERCEIRA – ALTERAÇÕES</w:t>
      </w:r>
    </w:p>
    <w:p w14:paraId="21C383F7"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Eventuais alterações contratuais reger-se-ão pela disciplina do art. 65 da Lei nº 8.666, de 1993.</w:t>
      </w:r>
    </w:p>
    <w:p w14:paraId="64AA5D6A"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76CE9EAB" w14:textId="77777777" w:rsidR="00CD1B94"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6FAA0D4A" w14:textId="77777777" w:rsidR="00CD1B94" w:rsidRPr="007B70CF" w:rsidRDefault="00CD1B94" w:rsidP="00CD1B94">
      <w:pPr>
        <w:pStyle w:val="Nivel10"/>
        <w:numPr>
          <w:ilvl w:val="0"/>
          <w:numId w:val="13"/>
        </w:numPr>
        <w:shd w:val="clear" w:color="auto" w:fill="D9D9D9" w:themeFill="background1" w:themeFillShade="D9"/>
        <w:spacing w:before="120" w:after="120"/>
      </w:pPr>
      <w:r w:rsidRPr="007B70CF">
        <w:t>CLÁUSULA DÉCIMA QUARTA – DOS CASOS OMISSOS</w:t>
      </w:r>
    </w:p>
    <w:p w14:paraId="69CCC3CB" w14:textId="77777777" w:rsidR="00CD1B94" w:rsidRPr="00583D6B" w:rsidRDefault="00CD1B94" w:rsidP="00CD1B94">
      <w:pPr>
        <w:pStyle w:val="Nivel10"/>
        <w:numPr>
          <w:ilvl w:val="1"/>
          <w:numId w:val="13"/>
        </w:numPr>
        <w:spacing w:before="120" w:after="120"/>
        <w:ind w:left="0"/>
        <w:rPr>
          <w:b w:val="0"/>
        </w:rPr>
      </w:pPr>
      <w:r w:rsidRPr="00583D6B">
        <w:rPr>
          <w:b w:val="0"/>
        </w:rPr>
        <w:t>Os casos omissos serão decididos pela CONTRATANTE, segundo as disposições contidas na Lei nº 8.666, de 1993, na Lei nº 10.520, de 2002 e demais normas federais aplicáveis e, subsidiariamente, normas e princípios gerais dos contratos.</w:t>
      </w:r>
    </w:p>
    <w:p w14:paraId="6F8042F2"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 xml:space="preserve">CLÁUSULA DÉCIMA </w:t>
      </w:r>
      <w:r>
        <w:t>QUINTA</w:t>
      </w:r>
      <w:r w:rsidRPr="00391D87">
        <w:t xml:space="preserve"> – PUBLICAÇÃO</w:t>
      </w:r>
    </w:p>
    <w:p w14:paraId="269535F3" w14:textId="77777777" w:rsidR="00CD1B94"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454384D1" w14:textId="77777777" w:rsidR="00CD1B94" w:rsidRPr="00391D87" w:rsidRDefault="00CD1B94" w:rsidP="00CD1B94">
      <w:pPr>
        <w:pStyle w:val="Nivel10"/>
        <w:numPr>
          <w:ilvl w:val="0"/>
          <w:numId w:val="13"/>
        </w:numPr>
        <w:shd w:val="clear" w:color="auto" w:fill="D9D9D9" w:themeFill="background1" w:themeFillShade="D9"/>
        <w:spacing w:before="120" w:after="120"/>
      </w:pPr>
      <w:r w:rsidRPr="00391D87">
        <w:t xml:space="preserve">CLÁUSULA DÉCIMA </w:t>
      </w:r>
      <w:r>
        <w:t>SEXTA</w:t>
      </w:r>
      <w:r w:rsidRPr="00391D87">
        <w:t xml:space="preserve"> – FORO</w:t>
      </w:r>
    </w:p>
    <w:p w14:paraId="4A4B2216" w14:textId="77777777" w:rsidR="00CD1B94" w:rsidRPr="00391D87" w:rsidRDefault="00CD1B94" w:rsidP="00CD1B94">
      <w:pPr>
        <w:numPr>
          <w:ilvl w:val="1"/>
          <w:numId w:val="13"/>
        </w:numPr>
        <w:spacing w:before="120" w:after="120" w:line="276" w:lineRule="auto"/>
        <w:ind w:left="0"/>
        <w:jc w:val="both"/>
        <w:rPr>
          <w:rFonts w:cs="Times New Roman"/>
          <w:szCs w:val="20"/>
        </w:rPr>
      </w:pPr>
      <w:r w:rsidRPr="00CA4797">
        <w:rPr>
          <w:rFonts w:cs="Times New Roman"/>
          <w:szCs w:val="20"/>
        </w:rPr>
        <w:t>O foro para dirimir dúvidas e solucionar questões que não encontrem forma de resolução por acordo entre as partes será a Seção Judiciária Federal no Estado do Rio Grande do Norte – Subseção Judiciária de Mossoró, sendo esse foro irrenunciável pela CONTRATANTE, diante do que dispõe o art. 109, inciso I, da Constituição Federal</w:t>
      </w:r>
      <w:r w:rsidRPr="00391D87">
        <w:rPr>
          <w:rFonts w:cs="Times New Roman"/>
          <w:szCs w:val="20"/>
        </w:rPr>
        <w:t>.</w:t>
      </w:r>
    </w:p>
    <w:p w14:paraId="3F678FDE" w14:textId="77777777" w:rsidR="00CD1B94" w:rsidRPr="00391D87" w:rsidRDefault="00CD1B94" w:rsidP="00CD1B94">
      <w:pPr>
        <w:numPr>
          <w:ilvl w:val="1"/>
          <w:numId w:val="13"/>
        </w:numPr>
        <w:spacing w:before="120" w:after="120" w:line="276" w:lineRule="auto"/>
        <w:ind w:left="0"/>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14:paraId="03070461" w14:textId="77777777" w:rsidR="00CD1B94" w:rsidRPr="00391D87" w:rsidRDefault="00CD1B94" w:rsidP="00CD1B94">
      <w:pPr>
        <w:spacing w:after="120" w:line="360" w:lineRule="auto"/>
        <w:jc w:val="right"/>
        <w:rPr>
          <w:rFonts w:cs="Times New Roman"/>
          <w:szCs w:val="20"/>
        </w:rPr>
      </w:pPr>
      <w:r w:rsidRPr="00391D87">
        <w:rPr>
          <w:rFonts w:cs="Times New Roman"/>
          <w:szCs w:val="20"/>
        </w:rPr>
        <w:t>...........................................,  .......... de.......................................... de 20.....</w:t>
      </w:r>
    </w:p>
    <w:p w14:paraId="3F3FB0B7" w14:textId="77777777" w:rsidR="00CD1B94" w:rsidRPr="00391D87" w:rsidRDefault="00CD1B94" w:rsidP="00CD1B94">
      <w:pPr>
        <w:spacing w:after="120"/>
        <w:jc w:val="center"/>
        <w:rPr>
          <w:rFonts w:cs="Times New Roman"/>
          <w:bCs/>
          <w:szCs w:val="20"/>
        </w:rPr>
      </w:pPr>
      <w:r w:rsidRPr="00391D87">
        <w:rPr>
          <w:rFonts w:cs="Times New Roman"/>
          <w:bCs/>
          <w:szCs w:val="20"/>
        </w:rPr>
        <w:t>_________________________</w:t>
      </w:r>
    </w:p>
    <w:p w14:paraId="096B2E29" w14:textId="77777777" w:rsidR="00CD1B94" w:rsidRPr="00391D87" w:rsidRDefault="00CD1B94" w:rsidP="00CD1B94">
      <w:pPr>
        <w:spacing w:after="120"/>
        <w:jc w:val="center"/>
        <w:rPr>
          <w:rFonts w:cs="Times New Roman"/>
          <w:bCs/>
          <w:szCs w:val="20"/>
        </w:rPr>
      </w:pPr>
      <w:r w:rsidRPr="00391D87">
        <w:rPr>
          <w:rFonts w:cs="Times New Roman"/>
          <w:bCs/>
          <w:szCs w:val="20"/>
        </w:rPr>
        <w:t>Representante legal da CONTRATANTE</w:t>
      </w:r>
    </w:p>
    <w:p w14:paraId="6FD67E8F" w14:textId="77777777" w:rsidR="00CD1B94" w:rsidRPr="00391D87" w:rsidRDefault="00CD1B94" w:rsidP="00CD1B94">
      <w:pPr>
        <w:spacing w:after="120"/>
        <w:jc w:val="center"/>
        <w:rPr>
          <w:rFonts w:cs="Times New Roman"/>
          <w:szCs w:val="20"/>
        </w:rPr>
      </w:pPr>
      <w:r w:rsidRPr="00391D87">
        <w:rPr>
          <w:rFonts w:cs="Times New Roman"/>
          <w:szCs w:val="20"/>
        </w:rPr>
        <w:t>_________________________</w:t>
      </w:r>
    </w:p>
    <w:p w14:paraId="12C21F79" w14:textId="77777777" w:rsidR="00CD1B94" w:rsidRPr="00391D87" w:rsidRDefault="00CD1B94" w:rsidP="00CD1B94">
      <w:pPr>
        <w:spacing w:after="120"/>
        <w:jc w:val="center"/>
        <w:rPr>
          <w:rFonts w:cs="Times New Roman"/>
          <w:szCs w:val="20"/>
        </w:rPr>
      </w:pPr>
      <w:r w:rsidRPr="00391D87">
        <w:rPr>
          <w:rFonts w:cs="Times New Roman"/>
          <w:bCs/>
          <w:szCs w:val="20"/>
        </w:rPr>
        <w:t>Representante</w:t>
      </w:r>
      <w:r w:rsidRPr="00391D87">
        <w:rPr>
          <w:rFonts w:cs="Times New Roman"/>
          <w:szCs w:val="20"/>
        </w:rPr>
        <w:t xml:space="preserve"> legal da CONTRATADA</w:t>
      </w:r>
    </w:p>
    <w:p w14:paraId="3C3E319C" w14:textId="77777777" w:rsidR="00CD1B94" w:rsidRPr="00391D87" w:rsidRDefault="00CD1B94" w:rsidP="00CD1B94">
      <w:pPr>
        <w:spacing w:after="120"/>
        <w:jc w:val="both"/>
        <w:rPr>
          <w:rFonts w:cs="Times New Roman"/>
          <w:szCs w:val="20"/>
        </w:rPr>
      </w:pPr>
    </w:p>
    <w:p w14:paraId="3902008B" w14:textId="77777777" w:rsidR="00CD1B94" w:rsidRPr="00391D87" w:rsidRDefault="00CD1B94" w:rsidP="00CD1B94">
      <w:pPr>
        <w:spacing w:after="120"/>
        <w:jc w:val="both"/>
        <w:rPr>
          <w:rFonts w:cs="Times New Roman"/>
          <w:szCs w:val="20"/>
        </w:rPr>
      </w:pPr>
    </w:p>
    <w:p w14:paraId="1CDBAA4B" w14:textId="77777777" w:rsidR="00CD1B94" w:rsidRPr="00FF17C9" w:rsidRDefault="00CD1B94" w:rsidP="00CD1B94">
      <w:pPr>
        <w:spacing w:after="120"/>
        <w:jc w:val="both"/>
        <w:rPr>
          <w:rFonts w:cs="Times New Roman"/>
          <w:szCs w:val="20"/>
        </w:rPr>
      </w:pPr>
      <w:r w:rsidRPr="00391D87">
        <w:rPr>
          <w:rFonts w:cs="Times New Roman"/>
          <w:szCs w:val="20"/>
        </w:rPr>
        <w:t>TESTEMUNHAS:</w:t>
      </w:r>
    </w:p>
    <w:p w14:paraId="021A33A0" w14:textId="77777777" w:rsidR="00CD1B94" w:rsidRDefault="00CD1B94" w:rsidP="002E7458">
      <w:pPr>
        <w:spacing w:after="360"/>
        <w:jc w:val="center"/>
        <w:rPr>
          <w:rFonts w:cs="Arial"/>
          <w:szCs w:val="20"/>
        </w:rPr>
        <w:sectPr w:rsidR="00CD1B94" w:rsidSect="002E7458">
          <w:headerReference w:type="even" r:id="rId19"/>
          <w:headerReference w:type="default" r:id="rId20"/>
          <w:headerReference w:type="first" r:id="rId21"/>
          <w:pgSz w:w="11906" w:h="16838" w:code="9"/>
          <w:pgMar w:top="1418" w:right="1134" w:bottom="1418" w:left="1701" w:header="709" w:footer="709" w:gutter="0"/>
          <w:cols w:space="708"/>
          <w:docGrid w:linePitch="360"/>
        </w:sectPr>
      </w:pPr>
    </w:p>
    <w:p w14:paraId="0CAE1EF1" w14:textId="0EE5B023" w:rsidR="002E7458" w:rsidRDefault="002E7458" w:rsidP="00443C62">
      <w:pPr>
        <w:spacing w:before="120" w:after="120" w:line="276" w:lineRule="auto"/>
        <w:jc w:val="center"/>
        <w:rPr>
          <w:rFonts w:cs="Arial"/>
          <w:b/>
          <w:szCs w:val="20"/>
        </w:rPr>
      </w:pPr>
      <w:r>
        <w:rPr>
          <w:rFonts w:cs="Arial"/>
          <w:b/>
          <w:szCs w:val="20"/>
        </w:rPr>
        <w:lastRenderedPageBreak/>
        <w:t>ANEXO IV</w:t>
      </w:r>
    </w:p>
    <w:p w14:paraId="2416C2E6" w14:textId="77777777" w:rsidR="003945BF" w:rsidRPr="00443C62" w:rsidRDefault="003945BF" w:rsidP="00443C62">
      <w:pPr>
        <w:spacing w:before="120" w:after="120" w:line="276" w:lineRule="auto"/>
        <w:jc w:val="center"/>
        <w:rPr>
          <w:rFonts w:cs="Arial"/>
          <w:b/>
          <w:szCs w:val="20"/>
        </w:rPr>
      </w:pPr>
    </w:p>
    <w:p w14:paraId="480EE2F9" w14:textId="77777777" w:rsidR="003945BF" w:rsidRPr="00B125DF" w:rsidRDefault="003945BF" w:rsidP="003945BF">
      <w:pPr>
        <w:tabs>
          <w:tab w:val="left" w:pos="0"/>
        </w:tabs>
        <w:jc w:val="center"/>
        <w:outlineLvl w:val="4"/>
        <w:rPr>
          <w:rFonts w:cs="Arial"/>
          <w:b/>
          <w:szCs w:val="20"/>
          <w:u w:val="single"/>
        </w:rPr>
      </w:pPr>
      <w:r w:rsidRPr="00B125DF">
        <w:rPr>
          <w:rFonts w:cs="Arial"/>
          <w:b/>
          <w:szCs w:val="20"/>
          <w:u w:val="single"/>
        </w:rPr>
        <w:t>TERMO DE VISTORIA</w:t>
      </w:r>
    </w:p>
    <w:p w14:paraId="7E263ED3" w14:textId="77777777" w:rsidR="003945BF" w:rsidRPr="00B125DF" w:rsidRDefault="003945BF" w:rsidP="003945BF">
      <w:pPr>
        <w:tabs>
          <w:tab w:val="center" w:pos="4320"/>
          <w:tab w:val="right" w:pos="8640"/>
        </w:tabs>
        <w:suppressAutoHyphens/>
        <w:jc w:val="center"/>
        <w:rPr>
          <w:rFonts w:cs="Arial"/>
          <w:b/>
          <w:szCs w:val="20"/>
          <w:lang w:eastAsia="ar-SA"/>
        </w:rPr>
      </w:pPr>
    </w:p>
    <w:p w14:paraId="1C4512B9" w14:textId="77777777" w:rsidR="003945BF" w:rsidRPr="00B125DF" w:rsidRDefault="003945BF" w:rsidP="003945BF">
      <w:pPr>
        <w:tabs>
          <w:tab w:val="center" w:pos="4320"/>
          <w:tab w:val="right" w:pos="8640"/>
        </w:tabs>
        <w:suppressAutoHyphens/>
        <w:jc w:val="center"/>
        <w:rPr>
          <w:rFonts w:cs="Arial"/>
          <w:b/>
          <w:szCs w:val="20"/>
          <w:lang w:eastAsia="ar-SA"/>
        </w:rPr>
      </w:pPr>
    </w:p>
    <w:p w14:paraId="20EC169B" w14:textId="28E14940" w:rsidR="003945BF" w:rsidRPr="00B125DF" w:rsidRDefault="003945BF" w:rsidP="003945BF">
      <w:pPr>
        <w:jc w:val="center"/>
        <w:rPr>
          <w:rFonts w:cs="Arial"/>
          <w:b/>
          <w:bCs/>
          <w:color w:val="000000"/>
          <w:szCs w:val="20"/>
        </w:rPr>
      </w:pPr>
      <w:r>
        <w:rPr>
          <w:rFonts w:cs="Arial"/>
          <w:b/>
          <w:bCs/>
          <w:color w:val="000000"/>
          <w:szCs w:val="20"/>
        </w:rPr>
        <w:t>PREGÃO ELETRÔNICO Nº XX/2021</w:t>
      </w:r>
    </w:p>
    <w:p w14:paraId="1C2BF228" w14:textId="77777777" w:rsidR="003945BF" w:rsidRPr="00B125DF" w:rsidRDefault="003945BF" w:rsidP="003945BF">
      <w:pPr>
        <w:widowControl w:val="0"/>
        <w:snapToGrid w:val="0"/>
        <w:rPr>
          <w:rFonts w:eastAsia="Lucida Sans Unicode" w:cs="Arial"/>
          <w:b/>
          <w:bCs/>
          <w:szCs w:val="20"/>
          <w:shd w:val="clear" w:color="auto" w:fill="00FFFF"/>
        </w:rPr>
      </w:pPr>
      <w:r w:rsidRPr="00B125DF">
        <w:rPr>
          <w:rFonts w:cs="Arial"/>
          <w:b/>
          <w:bCs/>
          <w:szCs w:val="20"/>
        </w:rPr>
        <w:tab/>
      </w:r>
      <w:r w:rsidRPr="00B125DF">
        <w:rPr>
          <w:rFonts w:cs="Arial"/>
          <w:b/>
          <w:bCs/>
          <w:szCs w:val="20"/>
        </w:rPr>
        <w:tab/>
      </w:r>
    </w:p>
    <w:p w14:paraId="5CF5A4B2" w14:textId="77777777" w:rsidR="003945BF" w:rsidRPr="00B125DF" w:rsidRDefault="003945BF" w:rsidP="003945BF">
      <w:pPr>
        <w:rPr>
          <w:rFonts w:cs="Arial"/>
          <w:szCs w:val="20"/>
        </w:rPr>
      </w:pPr>
    </w:p>
    <w:p w14:paraId="56BC3B65" w14:textId="77777777" w:rsidR="003945BF" w:rsidRPr="00B125DF" w:rsidRDefault="003945BF" w:rsidP="003945BF">
      <w:pPr>
        <w:rPr>
          <w:rFonts w:cs="Arial"/>
          <w:szCs w:val="20"/>
        </w:rPr>
      </w:pPr>
    </w:p>
    <w:p w14:paraId="0E3F7FC4" w14:textId="56B7266B" w:rsidR="003945BF" w:rsidRPr="00B125DF" w:rsidRDefault="003945BF" w:rsidP="003945BF">
      <w:pPr>
        <w:spacing w:line="360" w:lineRule="auto"/>
        <w:jc w:val="both"/>
        <w:rPr>
          <w:rFonts w:cs="Arial"/>
          <w:szCs w:val="20"/>
        </w:rPr>
      </w:pPr>
      <w:r w:rsidRPr="00B125DF">
        <w:rPr>
          <w:rFonts w:cs="Arial"/>
          <w:szCs w:val="20"/>
        </w:rPr>
        <w:t>Atestamos, para o fim de atender o previsto no Edital do Pregão Eletrônico nº XX/20</w:t>
      </w:r>
      <w:r>
        <w:rPr>
          <w:rFonts w:cs="Arial"/>
          <w:szCs w:val="20"/>
        </w:rPr>
        <w:t>21</w:t>
      </w:r>
      <w:r w:rsidRPr="00B125DF">
        <w:rPr>
          <w:rFonts w:cs="Arial"/>
          <w:szCs w:val="20"/>
        </w:rPr>
        <w:t xml:space="preserve"> que a empresa _________________________________________________________ CNPJ nº _____________________, representada pelo(a) Sr.(a)________________________________________________________________ CPF/MF n.º_______________________, compareceu na </w:t>
      </w:r>
      <w:r w:rsidRPr="00B125DF">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B125DF">
        <w:rPr>
          <w:rFonts w:cs="Arial"/>
          <w:szCs w:val="20"/>
        </w:rPr>
        <w:t>para acompanhado do representante da Unidade,  efetuar a visita a que se refere o Edital.</w:t>
      </w:r>
    </w:p>
    <w:p w14:paraId="35152F29" w14:textId="77777777" w:rsidR="003945BF" w:rsidRPr="00B125DF" w:rsidRDefault="003945BF" w:rsidP="003945BF">
      <w:pPr>
        <w:spacing w:line="360" w:lineRule="auto"/>
        <w:jc w:val="both"/>
        <w:rPr>
          <w:rFonts w:cs="Arial"/>
          <w:szCs w:val="20"/>
        </w:rPr>
      </w:pPr>
    </w:p>
    <w:p w14:paraId="08BF1123" w14:textId="77777777" w:rsidR="003945BF" w:rsidRPr="00B125DF" w:rsidRDefault="003945BF" w:rsidP="003945BF">
      <w:pPr>
        <w:rPr>
          <w:rFonts w:cs="Arial"/>
          <w:szCs w:val="20"/>
        </w:rPr>
      </w:pPr>
    </w:p>
    <w:p w14:paraId="25012C01" w14:textId="30E6B15D" w:rsidR="003945BF" w:rsidRPr="00B125DF" w:rsidRDefault="003945BF" w:rsidP="003945BF">
      <w:pPr>
        <w:jc w:val="center"/>
        <w:rPr>
          <w:rFonts w:cs="Arial"/>
          <w:szCs w:val="20"/>
        </w:rPr>
      </w:pPr>
      <w:r w:rsidRPr="00B125DF">
        <w:rPr>
          <w:rFonts w:cs="Arial"/>
          <w:szCs w:val="20"/>
        </w:rPr>
        <w:t>______________________/RN, _</w:t>
      </w:r>
      <w:r>
        <w:rPr>
          <w:rFonts w:cs="Arial"/>
          <w:szCs w:val="20"/>
        </w:rPr>
        <w:t xml:space="preserve">____ de _________________ </w:t>
      </w:r>
      <w:proofErr w:type="spellStart"/>
      <w:r>
        <w:rPr>
          <w:rFonts w:cs="Arial"/>
          <w:szCs w:val="20"/>
        </w:rPr>
        <w:t>de</w:t>
      </w:r>
      <w:proofErr w:type="spellEnd"/>
      <w:r>
        <w:rPr>
          <w:rFonts w:cs="Arial"/>
          <w:szCs w:val="20"/>
        </w:rPr>
        <w:t xml:space="preserve"> 2021</w:t>
      </w:r>
      <w:r w:rsidRPr="00B125DF">
        <w:rPr>
          <w:rFonts w:cs="Arial"/>
          <w:szCs w:val="20"/>
        </w:rPr>
        <w:t>.</w:t>
      </w:r>
    </w:p>
    <w:p w14:paraId="3901F65C" w14:textId="77777777" w:rsidR="003945BF" w:rsidRPr="00B125DF" w:rsidRDefault="003945BF" w:rsidP="003945BF">
      <w:pPr>
        <w:tabs>
          <w:tab w:val="center" w:pos="4320"/>
          <w:tab w:val="right" w:pos="8640"/>
        </w:tabs>
        <w:suppressAutoHyphens/>
        <w:jc w:val="center"/>
        <w:rPr>
          <w:rFonts w:cs="Arial"/>
          <w:b/>
          <w:szCs w:val="20"/>
          <w:lang w:eastAsia="ar-SA"/>
        </w:rPr>
      </w:pPr>
    </w:p>
    <w:p w14:paraId="1B54F2A7" w14:textId="77777777" w:rsidR="003945BF" w:rsidRPr="00B125DF" w:rsidRDefault="003945BF" w:rsidP="003945BF">
      <w:pPr>
        <w:rPr>
          <w:rFonts w:cs="Arial"/>
          <w:szCs w:val="20"/>
        </w:rPr>
      </w:pPr>
    </w:p>
    <w:p w14:paraId="24EDB23B" w14:textId="77777777" w:rsidR="003945BF" w:rsidRPr="00B125DF" w:rsidRDefault="003945BF" w:rsidP="003945BF">
      <w:pPr>
        <w:rPr>
          <w:rFonts w:cs="Arial"/>
          <w:szCs w:val="20"/>
        </w:rPr>
      </w:pPr>
    </w:p>
    <w:p w14:paraId="4DDB58CD" w14:textId="77777777" w:rsidR="003945BF" w:rsidRPr="00B125DF" w:rsidRDefault="003945BF" w:rsidP="003945BF">
      <w:pPr>
        <w:jc w:val="center"/>
        <w:rPr>
          <w:rFonts w:cs="Arial"/>
          <w:szCs w:val="20"/>
        </w:rPr>
      </w:pPr>
      <w:r w:rsidRPr="00B125DF">
        <w:rPr>
          <w:rFonts w:cs="Arial"/>
          <w:szCs w:val="20"/>
        </w:rPr>
        <w:t>_____________________________________</w:t>
      </w:r>
    </w:p>
    <w:p w14:paraId="72EA825E" w14:textId="77777777" w:rsidR="003945BF" w:rsidRPr="00B125DF" w:rsidRDefault="003945BF" w:rsidP="003945BF">
      <w:pPr>
        <w:jc w:val="center"/>
        <w:rPr>
          <w:rFonts w:cs="Arial"/>
          <w:szCs w:val="20"/>
        </w:rPr>
      </w:pPr>
      <w:r w:rsidRPr="00B125DF">
        <w:rPr>
          <w:rFonts w:cs="Arial"/>
          <w:szCs w:val="20"/>
        </w:rPr>
        <w:t>Carimbo e Assinatura do Servidor Declarante</w:t>
      </w:r>
    </w:p>
    <w:p w14:paraId="29983E72" w14:textId="77777777" w:rsidR="003945BF" w:rsidRPr="00B125DF" w:rsidRDefault="003945BF" w:rsidP="003945BF">
      <w:pPr>
        <w:jc w:val="center"/>
        <w:rPr>
          <w:rFonts w:cs="Arial"/>
          <w:szCs w:val="20"/>
        </w:rPr>
      </w:pPr>
      <w:r w:rsidRPr="00B125DF">
        <w:rPr>
          <w:rFonts w:cs="Arial"/>
          <w:szCs w:val="20"/>
        </w:rPr>
        <w:t>Matrícula SIAPE XXXXXX</w:t>
      </w:r>
    </w:p>
    <w:p w14:paraId="50A05D46" w14:textId="77777777" w:rsidR="003945BF" w:rsidRPr="00B125DF" w:rsidRDefault="003945BF" w:rsidP="003945BF">
      <w:pPr>
        <w:keepNext/>
        <w:rPr>
          <w:rFonts w:cs="Arial"/>
          <w:szCs w:val="20"/>
        </w:rPr>
      </w:pPr>
    </w:p>
    <w:p w14:paraId="332739AC" w14:textId="77777777" w:rsidR="003945BF" w:rsidRPr="00B125DF" w:rsidRDefault="003945BF" w:rsidP="003945BF">
      <w:pPr>
        <w:rPr>
          <w:rFonts w:cs="Arial"/>
          <w:szCs w:val="20"/>
        </w:rPr>
      </w:pPr>
    </w:p>
    <w:p w14:paraId="02DC3CE7" w14:textId="77777777" w:rsidR="003945BF" w:rsidRPr="00B125DF" w:rsidRDefault="003945BF" w:rsidP="003945BF">
      <w:pPr>
        <w:rPr>
          <w:rFonts w:cs="Arial"/>
          <w:szCs w:val="20"/>
        </w:rPr>
      </w:pPr>
    </w:p>
    <w:p w14:paraId="56190CFC" w14:textId="77777777" w:rsidR="003945BF" w:rsidRPr="00B125DF" w:rsidRDefault="003945BF" w:rsidP="003945BF">
      <w:pPr>
        <w:jc w:val="center"/>
        <w:rPr>
          <w:rFonts w:cs="Arial"/>
          <w:szCs w:val="20"/>
        </w:rPr>
      </w:pPr>
      <w:r w:rsidRPr="00B125DF">
        <w:rPr>
          <w:rFonts w:cs="Arial"/>
          <w:szCs w:val="20"/>
        </w:rPr>
        <w:t>_____________________________________</w:t>
      </w:r>
    </w:p>
    <w:p w14:paraId="1A13F9B1" w14:textId="77777777" w:rsidR="003945BF" w:rsidRPr="00B125DF" w:rsidRDefault="003945BF" w:rsidP="003945BF">
      <w:pPr>
        <w:jc w:val="center"/>
        <w:rPr>
          <w:rFonts w:cs="Arial"/>
          <w:szCs w:val="20"/>
        </w:rPr>
      </w:pPr>
      <w:r w:rsidRPr="00B125DF">
        <w:rPr>
          <w:rFonts w:cs="Arial"/>
          <w:szCs w:val="20"/>
        </w:rPr>
        <w:t>Representante da Licitante</w:t>
      </w:r>
    </w:p>
    <w:p w14:paraId="0B5EB320" w14:textId="77777777" w:rsidR="003945BF" w:rsidRPr="00B125DF" w:rsidRDefault="003945BF" w:rsidP="003945BF">
      <w:pPr>
        <w:jc w:val="center"/>
        <w:rPr>
          <w:rFonts w:cs="Arial"/>
          <w:b/>
          <w:bCs/>
          <w:szCs w:val="20"/>
        </w:rPr>
      </w:pPr>
      <w:r w:rsidRPr="00B125DF">
        <w:rPr>
          <w:rFonts w:cs="Arial"/>
          <w:szCs w:val="20"/>
        </w:rPr>
        <w:t xml:space="preserve">CPF nº </w:t>
      </w:r>
    </w:p>
    <w:p w14:paraId="539CF925" w14:textId="77777777" w:rsidR="003945BF" w:rsidRDefault="003945BF" w:rsidP="009620F7">
      <w:pPr>
        <w:spacing w:before="120" w:after="120" w:line="276" w:lineRule="auto"/>
        <w:jc w:val="center"/>
        <w:rPr>
          <w:rFonts w:cs="Arial"/>
          <w:szCs w:val="20"/>
        </w:rPr>
      </w:pPr>
    </w:p>
    <w:p w14:paraId="1B6B5C77" w14:textId="77777777" w:rsidR="000B3AAF" w:rsidRDefault="000B3AAF" w:rsidP="009620F7">
      <w:pPr>
        <w:spacing w:before="120" w:after="120" w:line="276" w:lineRule="auto"/>
        <w:jc w:val="center"/>
        <w:rPr>
          <w:rFonts w:cs="Arial"/>
          <w:szCs w:val="20"/>
        </w:rPr>
      </w:pPr>
    </w:p>
    <w:p w14:paraId="00C709B1" w14:textId="77777777" w:rsidR="000B3AAF" w:rsidRDefault="000B3AAF" w:rsidP="009620F7">
      <w:pPr>
        <w:spacing w:before="120" w:after="120" w:line="276" w:lineRule="auto"/>
        <w:jc w:val="center"/>
        <w:rPr>
          <w:rFonts w:cs="Arial"/>
          <w:szCs w:val="20"/>
        </w:rPr>
      </w:pPr>
    </w:p>
    <w:p w14:paraId="6ECB7136" w14:textId="77777777" w:rsidR="000B3AAF" w:rsidRDefault="000B3AAF" w:rsidP="009620F7">
      <w:pPr>
        <w:spacing w:before="120" w:after="120" w:line="276" w:lineRule="auto"/>
        <w:jc w:val="center"/>
        <w:rPr>
          <w:rFonts w:cs="Arial"/>
          <w:szCs w:val="20"/>
        </w:rPr>
      </w:pPr>
    </w:p>
    <w:p w14:paraId="0DC32161" w14:textId="77777777" w:rsidR="000B3AAF" w:rsidRDefault="000B3AAF" w:rsidP="009620F7">
      <w:pPr>
        <w:spacing w:before="120" w:after="120" w:line="276" w:lineRule="auto"/>
        <w:jc w:val="center"/>
        <w:rPr>
          <w:rFonts w:cs="Arial"/>
          <w:szCs w:val="20"/>
        </w:rPr>
      </w:pPr>
    </w:p>
    <w:p w14:paraId="11E42F87" w14:textId="77777777" w:rsidR="000B3AAF" w:rsidRDefault="000B3AAF" w:rsidP="009620F7">
      <w:pPr>
        <w:spacing w:before="120" w:after="120" w:line="276" w:lineRule="auto"/>
        <w:jc w:val="center"/>
        <w:rPr>
          <w:rFonts w:cs="Arial"/>
          <w:szCs w:val="20"/>
        </w:rPr>
      </w:pPr>
    </w:p>
    <w:p w14:paraId="7A0004BD" w14:textId="77777777" w:rsidR="000B3AAF" w:rsidRDefault="000B3AAF" w:rsidP="009620F7">
      <w:pPr>
        <w:spacing w:before="120" w:after="120" w:line="276" w:lineRule="auto"/>
        <w:jc w:val="center"/>
        <w:rPr>
          <w:rFonts w:cs="Arial"/>
          <w:szCs w:val="20"/>
        </w:rPr>
      </w:pPr>
    </w:p>
    <w:p w14:paraId="6DC2B76D" w14:textId="77777777" w:rsidR="000B3AAF" w:rsidRDefault="000B3AAF" w:rsidP="009620F7">
      <w:pPr>
        <w:spacing w:before="120" w:after="120" w:line="276" w:lineRule="auto"/>
        <w:jc w:val="center"/>
        <w:rPr>
          <w:rFonts w:cs="Arial"/>
          <w:szCs w:val="20"/>
        </w:rPr>
      </w:pPr>
    </w:p>
    <w:p w14:paraId="6203B8AC" w14:textId="77777777" w:rsidR="000B3AAF" w:rsidRDefault="000B3AAF" w:rsidP="009620F7">
      <w:pPr>
        <w:spacing w:before="120" w:after="120" w:line="276" w:lineRule="auto"/>
        <w:jc w:val="center"/>
        <w:rPr>
          <w:rFonts w:cs="Arial"/>
          <w:szCs w:val="20"/>
        </w:rPr>
      </w:pPr>
    </w:p>
    <w:p w14:paraId="43D083DD" w14:textId="77777777" w:rsidR="000B3AAF" w:rsidRDefault="000B3AAF" w:rsidP="009620F7">
      <w:pPr>
        <w:spacing w:before="120" w:after="120" w:line="276" w:lineRule="auto"/>
        <w:jc w:val="center"/>
        <w:rPr>
          <w:rFonts w:cs="Arial"/>
          <w:szCs w:val="20"/>
        </w:rPr>
      </w:pPr>
    </w:p>
    <w:p w14:paraId="315F85E9" w14:textId="77777777" w:rsidR="000B3AAF" w:rsidRDefault="000B3AAF" w:rsidP="009620F7">
      <w:pPr>
        <w:spacing w:before="120" w:after="120" w:line="276" w:lineRule="auto"/>
        <w:jc w:val="center"/>
        <w:rPr>
          <w:rFonts w:cs="Arial"/>
          <w:szCs w:val="20"/>
        </w:rPr>
      </w:pPr>
    </w:p>
    <w:p w14:paraId="38A10034" w14:textId="77777777" w:rsidR="000B3AAF" w:rsidRDefault="000B3AAF" w:rsidP="009620F7">
      <w:pPr>
        <w:spacing w:before="120" w:after="120" w:line="276" w:lineRule="auto"/>
        <w:jc w:val="center"/>
        <w:rPr>
          <w:rFonts w:cs="Arial"/>
          <w:szCs w:val="20"/>
        </w:rPr>
      </w:pPr>
    </w:p>
    <w:p w14:paraId="5B19AF5F" w14:textId="77777777" w:rsidR="000B3AAF" w:rsidRDefault="000B3AAF" w:rsidP="009620F7">
      <w:pPr>
        <w:spacing w:before="120" w:after="120" w:line="276" w:lineRule="auto"/>
        <w:jc w:val="center"/>
        <w:rPr>
          <w:rFonts w:cs="Arial"/>
          <w:szCs w:val="20"/>
        </w:rPr>
      </w:pPr>
    </w:p>
    <w:p w14:paraId="0369B57E" w14:textId="4D711B55" w:rsidR="000B3AAF" w:rsidRDefault="005D2D6A" w:rsidP="009620F7">
      <w:pPr>
        <w:spacing w:before="120" w:after="120" w:line="276" w:lineRule="auto"/>
        <w:jc w:val="center"/>
        <w:rPr>
          <w:rFonts w:cs="Arial"/>
          <w:b/>
          <w:szCs w:val="20"/>
        </w:rPr>
      </w:pPr>
      <w:r>
        <w:rPr>
          <w:rFonts w:cs="Arial"/>
          <w:b/>
          <w:szCs w:val="20"/>
        </w:rPr>
        <w:lastRenderedPageBreak/>
        <w:t>ANEXO V</w:t>
      </w:r>
    </w:p>
    <w:p w14:paraId="4D663C9B" w14:textId="77777777" w:rsidR="000B3AAF" w:rsidRDefault="000B3AAF" w:rsidP="009620F7">
      <w:pPr>
        <w:spacing w:before="120" w:after="120" w:line="276" w:lineRule="auto"/>
        <w:jc w:val="center"/>
        <w:rPr>
          <w:rFonts w:cs="Arial"/>
          <w:b/>
          <w:szCs w:val="20"/>
        </w:rPr>
      </w:pPr>
    </w:p>
    <w:p w14:paraId="5577A652" w14:textId="77777777" w:rsidR="000B3AAF" w:rsidRPr="00B125DF" w:rsidRDefault="000B3AAF" w:rsidP="000B3AAF">
      <w:pPr>
        <w:widowControl w:val="0"/>
        <w:autoSpaceDE w:val="0"/>
        <w:autoSpaceDN w:val="0"/>
        <w:adjustRightInd w:val="0"/>
        <w:spacing w:after="275"/>
        <w:jc w:val="center"/>
        <w:rPr>
          <w:rFonts w:cs="Arial"/>
          <w:szCs w:val="20"/>
        </w:rPr>
      </w:pPr>
      <w:r w:rsidRPr="00B125DF">
        <w:rPr>
          <w:rFonts w:cs="Arial"/>
          <w:b/>
          <w:bCs/>
          <w:szCs w:val="20"/>
          <w:u w:val="single"/>
        </w:rPr>
        <w:t xml:space="preserve">DECLARAÇÃO DE DESISTÊNCIA DE VISTORIA </w:t>
      </w:r>
    </w:p>
    <w:p w14:paraId="6A347F1D" w14:textId="77777777" w:rsidR="000B3AAF" w:rsidRPr="00B125DF" w:rsidRDefault="000B3AAF" w:rsidP="000B3AAF">
      <w:pPr>
        <w:widowControl w:val="0"/>
        <w:suppressAutoHyphens/>
        <w:spacing w:before="100" w:beforeAutospacing="1" w:after="100" w:afterAutospacing="1"/>
        <w:jc w:val="both"/>
        <w:rPr>
          <w:rFonts w:cs="Arial"/>
          <w:szCs w:val="20"/>
        </w:rPr>
      </w:pPr>
    </w:p>
    <w:p w14:paraId="7AFD67E1" w14:textId="1C8A2365" w:rsidR="000B3AAF" w:rsidRPr="00B125DF" w:rsidRDefault="000B3AAF" w:rsidP="000B3AAF">
      <w:pPr>
        <w:jc w:val="center"/>
        <w:rPr>
          <w:rFonts w:cs="Arial"/>
          <w:b/>
          <w:bCs/>
          <w:color w:val="000000"/>
          <w:szCs w:val="20"/>
        </w:rPr>
      </w:pPr>
      <w:r>
        <w:rPr>
          <w:rFonts w:cs="Arial"/>
          <w:b/>
          <w:bCs/>
          <w:color w:val="000000"/>
          <w:szCs w:val="20"/>
        </w:rPr>
        <w:t>PREGÃO ELETRÔNICO Nº XX/2021</w:t>
      </w:r>
    </w:p>
    <w:p w14:paraId="6687159A" w14:textId="77777777" w:rsidR="000B3AAF" w:rsidRPr="00B125DF" w:rsidRDefault="000B3AAF" w:rsidP="000B3AAF">
      <w:pPr>
        <w:widowControl w:val="0"/>
        <w:suppressAutoHyphens/>
        <w:spacing w:before="100" w:beforeAutospacing="1" w:after="100" w:afterAutospacing="1"/>
        <w:jc w:val="both"/>
        <w:rPr>
          <w:rFonts w:cs="Arial"/>
          <w:szCs w:val="20"/>
        </w:rPr>
      </w:pPr>
    </w:p>
    <w:p w14:paraId="6754A051" w14:textId="77777777" w:rsidR="000B3AAF" w:rsidRPr="00B125DF" w:rsidRDefault="000B3AAF" w:rsidP="000B3AAF">
      <w:pPr>
        <w:widowControl w:val="0"/>
        <w:suppressAutoHyphens/>
        <w:spacing w:before="100" w:beforeAutospacing="1" w:after="100" w:afterAutospacing="1" w:line="276" w:lineRule="auto"/>
        <w:jc w:val="both"/>
        <w:rPr>
          <w:rFonts w:cs="Arial"/>
          <w:szCs w:val="20"/>
        </w:rPr>
      </w:pPr>
      <w:r w:rsidRPr="00B125DF">
        <w:rPr>
          <w:rFonts w:cs="Arial"/>
          <w:szCs w:val="20"/>
        </w:rPr>
        <w:t xml:space="preserve">A empresa _____________________________________________, inscrita no CNPJ nº. ____________________, por intermédio de seu representante legal, o (a) </w:t>
      </w:r>
      <w:proofErr w:type="spellStart"/>
      <w:r w:rsidRPr="00B125DF">
        <w:rPr>
          <w:rFonts w:cs="Arial"/>
          <w:szCs w:val="20"/>
        </w:rPr>
        <w:t>Sr</w:t>
      </w:r>
      <w:proofErr w:type="spellEnd"/>
      <w:r w:rsidRPr="00B125DF">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3497286E" w14:textId="77777777" w:rsidR="000B3AAF" w:rsidRPr="00B125DF" w:rsidRDefault="000B3AAF" w:rsidP="000B3AAF">
      <w:pPr>
        <w:widowControl w:val="0"/>
        <w:suppressAutoHyphens/>
        <w:spacing w:before="100" w:beforeAutospacing="1" w:after="100" w:afterAutospacing="1" w:line="276" w:lineRule="auto"/>
        <w:jc w:val="both"/>
        <w:rPr>
          <w:rFonts w:cs="Arial"/>
          <w:szCs w:val="20"/>
        </w:rPr>
      </w:pPr>
    </w:p>
    <w:p w14:paraId="25F6D81B" w14:textId="77777777" w:rsidR="000B3AAF" w:rsidRPr="00B125DF" w:rsidRDefault="000B3AAF" w:rsidP="000B3AAF">
      <w:pPr>
        <w:widowControl w:val="0"/>
        <w:suppressAutoHyphens/>
        <w:spacing w:before="100" w:beforeAutospacing="1" w:after="100" w:afterAutospacing="1" w:line="276" w:lineRule="auto"/>
        <w:jc w:val="both"/>
        <w:rPr>
          <w:rFonts w:cs="Arial"/>
          <w:szCs w:val="20"/>
        </w:rPr>
      </w:pPr>
      <w:r w:rsidRPr="00B125DF">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SEMI-ÁRIDO – UFERSA, de qualquer reclamação e/ou reivindicação de nossa parte. </w:t>
      </w:r>
    </w:p>
    <w:p w14:paraId="09CD5CFA" w14:textId="77777777" w:rsidR="000B3AAF" w:rsidRPr="00B125DF" w:rsidRDefault="000B3AAF" w:rsidP="000B3AAF">
      <w:pPr>
        <w:widowControl w:val="0"/>
        <w:suppressAutoHyphens/>
        <w:spacing w:before="100" w:beforeAutospacing="1" w:after="100" w:afterAutospacing="1"/>
        <w:jc w:val="both"/>
        <w:rPr>
          <w:rFonts w:cs="Arial"/>
          <w:szCs w:val="20"/>
        </w:rPr>
      </w:pPr>
    </w:p>
    <w:p w14:paraId="26749C24" w14:textId="23ED118C" w:rsidR="000B3AAF" w:rsidRPr="00B125DF" w:rsidRDefault="000B3AAF" w:rsidP="000B3AAF">
      <w:pPr>
        <w:jc w:val="center"/>
        <w:rPr>
          <w:rFonts w:cs="Arial"/>
          <w:szCs w:val="20"/>
        </w:rPr>
      </w:pPr>
      <w:r w:rsidRPr="00B125DF">
        <w:rPr>
          <w:rFonts w:cs="Arial"/>
          <w:szCs w:val="20"/>
        </w:rPr>
        <w:t>______________________/___, __</w:t>
      </w:r>
      <w:r>
        <w:rPr>
          <w:rFonts w:cs="Arial"/>
          <w:szCs w:val="20"/>
        </w:rPr>
        <w:t xml:space="preserve">___ de _________________ </w:t>
      </w:r>
      <w:proofErr w:type="spellStart"/>
      <w:r>
        <w:rPr>
          <w:rFonts w:cs="Arial"/>
          <w:szCs w:val="20"/>
        </w:rPr>
        <w:t>de</w:t>
      </w:r>
      <w:proofErr w:type="spellEnd"/>
      <w:r>
        <w:rPr>
          <w:rFonts w:cs="Arial"/>
          <w:szCs w:val="20"/>
        </w:rPr>
        <w:t xml:space="preserve"> 20</w:t>
      </w:r>
      <w:r w:rsidR="001A301E">
        <w:rPr>
          <w:rFonts w:cs="Arial"/>
          <w:szCs w:val="20"/>
        </w:rPr>
        <w:t>21</w:t>
      </w:r>
      <w:r w:rsidRPr="00B125DF">
        <w:rPr>
          <w:rFonts w:cs="Arial"/>
          <w:szCs w:val="20"/>
        </w:rPr>
        <w:t>.</w:t>
      </w:r>
    </w:p>
    <w:p w14:paraId="6296E931" w14:textId="77777777" w:rsidR="000B3AAF" w:rsidRPr="00B125DF" w:rsidRDefault="000B3AAF" w:rsidP="000B3AAF">
      <w:pPr>
        <w:tabs>
          <w:tab w:val="center" w:pos="4320"/>
          <w:tab w:val="right" w:pos="8640"/>
        </w:tabs>
        <w:suppressAutoHyphens/>
        <w:jc w:val="center"/>
        <w:rPr>
          <w:rFonts w:cs="Arial"/>
          <w:b/>
          <w:szCs w:val="20"/>
          <w:lang w:eastAsia="ar-SA"/>
        </w:rPr>
      </w:pPr>
    </w:p>
    <w:p w14:paraId="527CEE04" w14:textId="77777777" w:rsidR="000B3AAF" w:rsidRPr="00B125DF" w:rsidRDefault="000B3AAF" w:rsidP="000B3AAF">
      <w:pPr>
        <w:rPr>
          <w:rFonts w:cs="Arial"/>
          <w:szCs w:val="20"/>
        </w:rPr>
      </w:pPr>
    </w:p>
    <w:p w14:paraId="1DC3FAE7" w14:textId="77777777" w:rsidR="000B3AAF" w:rsidRPr="00B125DF" w:rsidRDefault="000B3AAF" w:rsidP="000B3AAF">
      <w:pPr>
        <w:rPr>
          <w:rFonts w:cs="Arial"/>
          <w:szCs w:val="20"/>
        </w:rPr>
      </w:pPr>
    </w:p>
    <w:p w14:paraId="027D3588" w14:textId="77777777" w:rsidR="000B3AAF" w:rsidRPr="00B125DF" w:rsidRDefault="000B3AAF" w:rsidP="000B3AAF">
      <w:pPr>
        <w:rPr>
          <w:rFonts w:cs="Arial"/>
          <w:szCs w:val="20"/>
        </w:rPr>
      </w:pPr>
    </w:p>
    <w:p w14:paraId="187B4C12" w14:textId="77777777" w:rsidR="000B3AAF" w:rsidRPr="00B125DF" w:rsidRDefault="000B3AAF" w:rsidP="000B3AAF">
      <w:pPr>
        <w:jc w:val="center"/>
        <w:rPr>
          <w:rFonts w:cs="Arial"/>
          <w:szCs w:val="20"/>
        </w:rPr>
      </w:pPr>
      <w:r w:rsidRPr="00B125DF">
        <w:rPr>
          <w:rFonts w:cs="Arial"/>
          <w:szCs w:val="20"/>
        </w:rPr>
        <w:t>_____________________________________</w:t>
      </w:r>
    </w:p>
    <w:p w14:paraId="4D2201B8" w14:textId="77777777" w:rsidR="000B3AAF" w:rsidRPr="00B125DF" w:rsidRDefault="000B3AAF" w:rsidP="000B3AAF">
      <w:pPr>
        <w:jc w:val="center"/>
        <w:rPr>
          <w:rFonts w:cs="Arial"/>
          <w:szCs w:val="20"/>
        </w:rPr>
      </w:pPr>
      <w:r w:rsidRPr="00B125DF">
        <w:rPr>
          <w:rFonts w:cs="Arial"/>
          <w:szCs w:val="20"/>
        </w:rPr>
        <w:t>Representante da Licitante</w:t>
      </w:r>
    </w:p>
    <w:p w14:paraId="2CA8BCA6" w14:textId="77777777" w:rsidR="000B3AAF" w:rsidRPr="00B125DF" w:rsidRDefault="000B3AAF" w:rsidP="000B3AAF">
      <w:pPr>
        <w:jc w:val="center"/>
        <w:rPr>
          <w:rFonts w:cs="Arial"/>
          <w:b/>
          <w:bCs/>
          <w:szCs w:val="20"/>
        </w:rPr>
      </w:pPr>
      <w:r w:rsidRPr="00B125DF">
        <w:rPr>
          <w:rFonts w:cs="Arial"/>
          <w:szCs w:val="20"/>
        </w:rPr>
        <w:t xml:space="preserve">CPF nº </w:t>
      </w:r>
    </w:p>
    <w:p w14:paraId="6059E6BF" w14:textId="77777777" w:rsidR="000B3AAF" w:rsidRPr="00B125DF" w:rsidRDefault="000B3AAF" w:rsidP="000B3AAF">
      <w:pPr>
        <w:jc w:val="center"/>
        <w:rPr>
          <w:rFonts w:cs="Arial"/>
          <w:szCs w:val="20"/>
        </w:rPr>
      </w:pPr>
    </w:p>
    <w:p w14:paraId="73F6214C" w14:textId="77777777" w:rsidR="000B3AAF" w:rsidRDefault="000B3AAF" w:rsidP="00E504D7">
      <w:pPr>
        <w:rPr>
          <w:rFonts w:cs="Arial"/>
          <w:szCs w:val="20"/>
        </w:rPr>
      </w:pPr>
    </w:p>
    <w:p w14:paraId="503D6020" w14:textId="77777777" w:rsidR="00E504D7" w:rsidRDefault="00E504D7" w:rsidP="00E504D7">
      <w:pPr>
        <w:rPr>
          <w:rFonts w:cs="Arial"/>
          <w:szCs w:val="20"/>
        </w:rPr>
      </w:pPr>
    </w:p>
    <w:p w14:paraId="5D9D8696" w14:textId="77777777" w:rsidR="00E504D7" w:rsidRDefault="00E504D7" w:rsidP="00E504D7">
      <w:pPr>
        <w:rPr>
          <w:rFonts w:cs="Arial"/>
          <w:szCs w:val="20"/>
        </w:rPr>
      </w:pPr>
    </w:p>
    <w:p w14:paraId="7F4115F5" w14:textId="77777777" w:rsidR="00E504D7" w:rsidRDefault="00E504D7" w:rsidP="00E504D7">
      <w:pPr>
        <w:rPr>
          <w:rFonts w:cs="Arial"/>
          <w:szCs w:val="20"/>
        </w:rPr>
      </w:pPr>
    </w:p>
    <w:p w14:paraId="7EF466AA" w14:textId="77777777" w:rsidR="00E504D7" w:rsidRDefault="00E504D7" w:rsidP="00E504D7">
      <w:pPr>
        <w:rPr>
          <w:rFonts w:cs="Arial"/>
          <w:szCs w:val="20"/>
        </w:rPr>
      </w:pPr>
    </w:p>
    <w:p w14:paraId="011381F8" w14:textId="77777777" w:rsidR="00E504D7" w:rsidRDefault="00E504D7" w:rsidP="00E504D7">
      <w:pPr>
        <w:rPr>
          <w:rFonts w:cs="Arial"/>
          <w:szCs w:val="20"/>
        </w:rPr>
      </w:pPr>
    </w:p>
    <w:p w14:paraId="646DC475" w14:textId="77777777" w:rsidR="00E504D7" w:rsidRDefault="00E504D7" w:rsidP="00E504D7">
      <w:pPr>
        <w:rPr>
          <w:rFonts w:cs="Arial"/>
          <w:szCs w:val="20"/>
        </w:rPr>
      </w:pPr>
    </w:p>
    <w:p w14:paraId="6216B3A4" w14:textId="77777777" w:rsidR="00E504D7" w:rsidRDefault="00E504D7" w:rsidP="00E504D7">
      <w:pPr>
        <w:rPr>
          <w:rFonts w:cs="Arial"/>
          <w:szCs w:val="20"/>
        </w:rPr>
      </w:pPr>
    </w:p>
    <w:p w14:paraId="1BF6788A" w14:textId="77777777" w:rsidR="00E504D7" w:rsidRDefault="00E504D7" w:rsidP="00E504D7">
      <w:pPr>
        <w:rPr>
          <w:rFonts w:cs="Arial"/>
          <w:szCs w:val="20"/>
        </w:rPr>
      </w:pPr>
    </w:p>
    <w:p w14:paraId="597B176E" w14:textId="77777777" w:rsidR="00E504D7" w:rsidRDefault="00E504D7" w:rsidP="00E504D7">
      <w:pPr>
        <w:rPr>
          <w:rFonts w:cs="Arial"/>
          <w:szCs w:val="20"/>
        </w:rPr>
      </w:pPr>
    </w:p>
    <w:p w14:paraId="623EB3DF" w14:textId="77777777" w:rsidR="00E504D7" w:rsidRDefault="00E504D7" w:rsidP="00E504D7">
      <w:pPr>
        <w:rPr>
          <w:rFonts w:cs="Arial"/>
          <w:szCs w:val="20"/>
        </w:rPr>
      </w:pPr>
    </w:p>
    <w:p w14:paraId="1A8754D8" w14:textId="77777777" w:rsidR="00E504D7" w:rsidRDefault="00E504D7" w:rsidP="00E504D7">
      <w:pPr>
        <w:rPr>
          <w:rFonts w:cs="Arial"/>
          <w:szCs w:val="20"/>
        </w:rPr>
      </w:pPr>
    </w:p>
    <w:p w14:paraId="54CEAC59" w14:textId="77777777" w:rsidR="00E504D7" w:rsidRDefault="00E504D7" w:rsidP="00E504D7">
      <w:pPr>
        <w:rPr>
          <w:rFonts w:cs="Arial"/>
          <w:szCs w:val="20"/>
        </w:rPr>
      </w:pPr>
    </w:p>
    <w:p w14:paraId="17B6AFEC" w14:textId="77777777" w:rsidR="00E504D7" w:rsidRDefault="00E504D7" w:rsidP="00E504D7">
      <w:pPr>
        <w:rPr>
          <w:rFonts w:cs="Arial"/>
          <w:szCs w:val="20"/>
        </w:rPr>
      </w:pPr>
    </w:p>
    <w:p w14:paraId="56879F30" w14:textId="77777777" w:rsidR="00E504D7" w:rsidRDefault="00E504D7" w:rsidP="00E504D7">
      <w:pPr>
        <w:rPr>
          <w:rFonts w:cs="Arial"/>
          <w:szCs w:val="20"/>
        </w:rPr>
      </w:pPr>
    </w:p>
    <w:p w14:paraId="2BF2E5F5" w14:textId="77777777" w:rsidR="00E504D7" w:rsidRDefault="00E504D7" w:rsidP="00E504D7">
      <w:pPr>
        <w:rPr>
          <w:rFonts w:cs="Arial"/>
          <w:szCs w:val="20"/>
        </w:rPr>
      </w:pPr>
    </w:p>
    <w:p w14:paraId="206CA29A" w14:textId="77777777" w:rsidR="00E504D7" w:rsidRDefault="00E504D7" w:rsidP="00E504D7">
      <w:pPr>
        <w:rPr>
          <w:rFonts w:cs="Arial"/>
          <w:szCs w:val="20"/>
        </w:rPr>
      </w:pPr>
    </w:p>
    <w:p w14:paraId="02A6A313" w14:textId="77777777" w:rsidR="00E504D7" w:rsidRDefault="00E504D7" w:rsidP="00E504D7">
      <w:pPr>
        <w:rPr>
          <w:rFonts w:cs="Arial"/>
          <w:szCs w:val="20"/>
        </w:rPr>
      </w:pPr>
    </w:p>
    <w:p w14:paraId="4DCABB0F" w14:textId="77777777" w:rsidR="00E504D7" w:rsidRDefault="00E504D7" w:rsidP="00E504D7">
      <w:pPr>
        <w:rPr>
          <w:rFonts w:cs="Arial"/>
          <w:szCs w:val="20"/>
        </w:rPr>
      </w:pPr>
    </w:p>
    <w:p w14:paraId="75772044" w14:textId="77777777" w:rsidR="00E504D7" w:rsidRDefault="00E504D7" w:rsidP="00E504D7">
      <w:pPr>
        <w:rPr>
          <w:rFonts w:cs="Arial"/>
          <w:szCs w:val="20"/>
        </w:rPr>
      </w:pPr>
    </w:p>
    <w:p w14:paraId="761DBE2C" w14:textId="77777777" w:rsidR="00E504D7" w:rsidRDefault="00E504D7" w:rsidP="00E504D7">
      <w:pPr>
        <w:rPr>
          <w:rFonts w:cs="Arial"/>
          <w:szCs w:val="20"/>
        </w:rPr>
      </w:pPr>
    </w:p>
    <w:p w14:paraId="6E15865B" w14:textId="77777777" w:rsidR="00E504D7" w:rsidRDefault="00E504D7" w:rsidP="00E504D7">
      <w:pPr>
        <w:rPr>
          <w:rFonts w:cs="Arial"/>
          <w:szCs w:val="20"/>
        </w:rPr>
      </w:pPr>
    </w:p>
    <w:p w14:paraId="4AD0524F" w14:textId="31B1C9D2" w:rsidR="00E504D7" w:rsidRDefault="005D2D6A" w:rsidP="00E504D7">
      <w:pPr>
        <w:jc w:val="center"/>
        <w:rPr>
          <w:rFonts w:cs="Arial"/>
          <w:b/>
          <w:szCs w:val="20"/>
        </w:rPr>
      </w:pPr>
      <w:r>
        <w:rPr>
          <w:rFonts w:cs="Arial"/>
          <w:b/>
          <w:szCs w:val="20"/>
        </w:rPr>
        <w:t>ANEXO VI</w:t>
      </w:r>
    </w:p>
    <w:p w14:paraId="10BC2C4B" w14:textId="77777777" w:rsidR="00BF6697" w:rsidRDefault="00BF6697" w:rsidP="00E504D7">
      <w:pPr>
        <w:jc w:val="center"/>
        <w:rPr>
          <w:rFonts w:cs="Arial"/>
          <w:b/>
          <w:szCs w:val="20"/>
        </w:rPr>
      </w:pPr>
    </w:p>
    <w:p w14:paraId="1DFBF963" w14:textId="77777777" w:rsidR="00BF6697" w:rsidRDefault="00BF6697" w:rsidP="00E504D7">
      <w:pPr>
        <w:jc w:val="center"/>
        <w:rPr>
          <w:rFonts w:cs="Arial"/>
          <w:b/>
          <w:szCs w:val="20"/>
        </w:rPr>
      </w:pPr>
    </w:p>
    <w:p w14:paraId="65E8E6A6" w14:textId="77777777" w:rsidR="00BF6697" w:rsidRPr="00367338" w:rsidRDefault="00BF6697" w:rsidP="00BF6697">
      <w:pPr>
        <w:spacing w:before="120" w:after="120" w:line="276" w:lineRule="auto"/>
        <w:jc w:val="center"/>
        <w:rPr>
          <w:rFonts w:eastAsia="Calibri" w:cs="Arial"/>
          <w:b/>
          <w:szCs w:val="20"/>
          <w:lang w:eastAsia="en-US"/>
        </w:rPr>
      </w:pPr>
      <w:r w:rsidRPr="00367338">
        <w:rPr>
          <w:rFonts w:eastAsia="Calibri" w:cs="Arial"/>
          <w:b/>
          <w:szCs w:val="20"/>
          <w:lang w:eastAsia="en-US"/>
        </w:rPr>
        <w:t>INSTRUMENTO DE MEDIÇÃO DE RESULTADO – IMR</w:t>
      </w:r>
    </w:p>
    <w:p w14:paraId="32E5557B" w14:textId="77777777" w:rsidR="00BF6697" w:rsidRDefault="00BF6697" w:rsidP="00BF6697">
      <w:pPr>
        <w:numPr>
          <w:ilvl w:val="0"/>
          <w:numId w:val="18"/>
        </w:numPr>
        <w:spacing w:after="200" w:line="276" w:lineRule="auto"/>
        <w:contextualSpacing/>
        <w:jc w:val="both"/>
        <w:rPr>
          <w:rFonts w:eastAsia="Calibri" w:cs="Arial"/>
          <w:b/>
          <w:szCs w:val="20"/>
          <w:lang w:eastAsia="en-US"/>
        </w:rPr>
      </w:pPr>
      <w:r w:rsidRPr="00291632">
        <w:rPr>
          <w:rFonts w:eastAsia="Calibri" w:cs="Arial"/>
          <w:b/>
          <w:szCs w:val="20"/>
          <w:lang w:eastAsia="en-US"/>
        </w:rPr>
        <w:t>DA DEFINIÇÃO</w:t>
      </w:r>
    </w:p>
    <w:p w14:paraId="230D2E18" w14:textId="77777777" w:rsidR="00BF6697" w:rsidRPr="00291632" w:rsidRDefault="00BF6697" w:rsidP="00BF6697">
      <w:pPr>
        <w:spacing w:after="200" w:line="276" w:lineRule="auto"/>
        <w:ind w:left="360"/>
        <w:contextualSpacing/>
        <w:jc w:val="both"/>
        <w:rPr>
          <w:rFonts w:eastAsia="Calibri" w:cs="Arial"/>
          <w:b/>
          <w:szCs w:val="20"/>
          <w:lang w:eastAsia="en-US"/>
        </w:rPr>
      </w:pPr>
    </w:p>
    <w:p w14:paraId="4BAE2376" w14:textId="05ABFE06" w:rsidR="00BF6697" w:rsidRDefault="00BF6697" w:rsidP="00BF6697">
      <w:pPr>
        <w:numPr>
          <w:ilvl w:val="1"/>
          <w:numId w:val="14"/>
        </w:numPr>
        <w:spacing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4A1DFA">
        <w:rPr>
          <w:rFonts w:eastAsia="Calibri" w:cs="Arial"/>
          <w:szCs w:val="20"/>
          <w:lang w:eastAsia="en-US"/>
        </w:rPr>
        <w:t xml:space="preserve">Este anexo é parte </w:t>
      </w:r>
      <w:r w:rsidR="004F398C">
        <w:rPr>
          <w:rFonts w:eastAsia="Calibri" w:cs="Arial"/>
          <w:szCs w:val="20"/>
          <w:lang w:eastAsia="en-US"/>
        </w:rPr>
        <w:t>i</w:t>
      </w:r>
      <w:r w:rsidR="00DF60EB">
        <w:rPr>
          <w:rFonts w:eastAsia="Calibri" w:cs="Arial"/>
          <w:szCs w:val="20"/>
          <w:lang w:eastAsia="en-US"/>
        </w:rPr>
        <w:t>ndissociável do Contrato XX/XXXX</w:t>
      </w:r>
      <w:r w:rsidR="004F398C">
        <w:rPr>
          <w:rFonts w:eastAsia="Calibri" w:cs="Arial"/>
          <w:szCs w:val="20"/>
          <w:lang w:eastAsia="en-US"/>
        </w:rPr>
        <w:t xml:space="preserve"> </w:t>
      </w:r>
      <w:r>
        <w:rPr>
          <w:rFonts w:eastAsia="Calibri" w:cs="Arial"/>
          <w:szCs w:val="20"/>
          <w:lang w:eastAsia="en-US"/>
        </w:rPr>
        <w:t>firmado a partir do Edital XX/2021</w:t>
      </w:r>
      <w:r w:rsidRPr="004A1DFA">
        <w:rPr>
          <w:rFonts w:eastAsia="Calibri" w:cs="Arial"/>
          <w:szCs w:val="20"/>
          <w:lang w:eastAsia="en-US"/>
        </w:rPr>
        <w:t xml:space="preserve"> e de seus demais anexos</w:t>
      </w:r>
      <w:r>
        <w:rPr>
          <w:rFonts w:eastAsia="Calibri" w:cs="Arial"/>
          <w:szCs w:val="20"/>
          <w:lang w:eastAsia="en-US"/>
        </w:rPr>
        <w:t>.</w:t>
      </w:r>
    </w:p>
    <w:p w14:paraId="7293506A" w14:textId="77777777" w:rsidR="00BF6697" w:rsidRDefault="00BF6697" w:rsidP="00BF6697">
      <w:pPr>
        <w:numPr>
          <w:ilvl w:val="1"/>
          <w:numId w:val="14"/>
        </w:numPr>
        <w:spacing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291632">
        <w:rPr>
          <w:rFonts w:eastAsia="Calibri" w:cs="Arial"/>
          <w:szCs w:val="20"/>
          <w:lang w:eastAsia="en-US"/>
        </w:rPr>
        <w:t>Este documento apresenta os critérios de medição de resultado, identificando indicadores, metas, mecanismos de cálculo, forma de acompanhamento e adequações de pagamento por eventual não atendimento das metas estabelecidas.</w:t>
      </w:r>
    </w:p>
    <w:p w14:paraId="1880D797" w14:textId="77777777" w:rsidR="00BF6697" w:rsidRPr="00F6131A" w:rsidRDefault="00BF6697" w:rsidP="00BF6697">
      <w:pPr>
        <w:numPr>
          <w:ilvl w:val="1"/>
          <w:numId w:val="14"/>
        </w:numPr>
        <w:spacing w:after="200" w:line="360" w:lineRule="auto"/>
        <w:ind w:left="0" w:firstLine="1"/>
        <w:contextualSpacing/>
        <w:jc w:val="both"/>
        <w:rPr>
          <w:rFonts w:eastAsia="Calibri" w:cs="Arial"/>
          <w:b/>
          <w:sz w:val="22"/>
          <w:szCs w:val="20"/>
          <w:lang w:eastAsia="en-US"/>
        </w:rPr>
      </w:pPr>
      <w:r>
        <w:rPr>
          <w:rFonts w:eastAsia="Calibri" w:cs="Arial"/>
          <w:szCs w:val="20"/>
          <w:lang w:eastAsia="en-US"/>
        </w:rPr>
        <w:t xml:space="preserve">  </w:t>
      </w:r>
      <w:r w:rsidRPr="00F6131A">
        <w:rPr>
          <w:rFonts w:eastAsia="Calibri" w:cs="Arial"/>
          <w:szCs w:val="20"/>
          <w:lang w:eastAsia="en-US"/>
        </w:rPr>
        <w:t xml:space="preserve">Este anexo é parte indissociável do(s) Contrato(s) firmado(s) a partir deste Edital de Pregão   </w:t>
      </w:r>
      <w:r w:rsidRPr="00B76A26">
        <w:rPr>
          <w:rFonts w:eastAsia="Calibri" w:cs="Arial"/>
          <w:szCs w:val="20"/>
          <w:lang w:eastAsia="en-US"/>
        </w:rPr>
        <w:t xml:space="preserve">Eletrônico da Universidade Federal Rural do </w:t>
      </w:r>
      <w:proofErr w:type="spellStart"/>
      <w:r w:rsidRPr="00B76A26">
        <w:rPr>
          <w:rFonts w:eastAsia="Calibri" w:cs="Arial"/>
          <w:szCs w:val="20"/>
          <w:lang w:eastAsia="en-US"/>
        </w:rPr>
        <w:t>Semi-Árido</w:t>
      </w:r>
      <w:proofErr w:type="spellEnd"/>
      <w:r w:rsidRPr="00B76A26">
        <w:rPr>
          <w:rFonts w:eastAsia="Calibri" w:cs="Arial"/>
          <w:szCs w:val="20"/>
          <w:lang w:eastAsia="en-US"/>
        </w:rPr>
        <w:t xml:space="preserve"> – UFERSA.</w:t>
      </w:r>
    </w:p>
    <w:p w14:paraId="21DB70AF" w14:textId="77777777" w:rsidR="00BF6697" w:rsidRPr="00192A18" w:rsidRDefault="00BF6697" w:rsidP="00BF6697">
      <w:pPr>
        <w:numPr>
          <w:ilvl w:val="1"/>
          <w:numId w:val="14"/>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A fiscalização dos contratos deve avaliar constantemente a execução do objeto por meio do Instrumento de Medição de Resultado (IMR), conforme modelo previsto neste</w:t>
      </w:r>
      <w:r>
        <w:rPr>
          <w:rFonts w:eastAsia="Calibri" w:cs="Arial"/>
          <w:szCs w:val="20"/>
          <w:lang w:eastAsia="en-US"/>
        </w:rPr>
        <w:t xml:space="preserve"> a</w:t>
      </w:r>
      <w:r w:rsidRPr="00192A18">
        <w:rPr>
          <w:rFonts w:eastAsia="Calibri" w:cs="Arial"/>
          <w:szCs w:val="20"/>
          <w:lang w:eastAsia="en-US"/>
        </w:rPr>
        <w:t>nexo, para aferição da qualidade da prestação dos serviços, devendo haver o redimensionamento no pagamento com base nos indicadores estabelecidos, sempre que a contratada:</w:t>
      </w:r>
    </w:p>
    <w:p w14:paraId="7A7E9F38" w14:textId="77777777" w:rsidR="00BF6697" w:rsidRPr="00192A18" w:rsidRDefault="00BF6697" w:rsidP="00BF6697">
      <w:pPr>
        <w:numPr>
          <w:ilvl w:val="2"/>
          <w:numId w:val="14"/>
        </w:numPr>
        <w:spacing w:after="200" w:line="360" w:lineRule="auto"/>
        <w:ind w:left="0" w:firstLine="1"/>
        <w:contextualSpacing/>
        <w:jc w:val="both"/>
        <w:rPr>
          <w:rFonts w:eastAsia="Calibri" w:cs="Arial"/>
          <w:szCs w:val="20"/>
          <w:lang w:eastAsia="en-US"/>
        </w:rPr>
      </w:pPr>
      <w:r w:rsidRPr="00192A18">
        <w:rPr>
          <w:rFonts w:eastAsia="Calibri" w:cs="Arial"/>
          <w:szCs w:val="20"/>
          <w:lang w:eastAsia="en-US"/>
        </w:rPr>
        <w:t>Não produzir os resultados, deixar de executar, ou não executar com a qualidade mínima exigid</w:t>
      </w:r>
      <w:r>
        <w:rPr>
          <w:rFonts w:eastAsia="Calibri" w:cs="Arial"/>
          <w:szCs w:val="20"/>
          <w:lang w:eastAsia="en-US"/>
        </w:rPr>
        <w:t xml:space="preserve">a as atividades contratadas; </w:t>
      </w:r>
    </w:p>
    <w:p w14:paraId="66AF29A4" w14:textId="77777777" w:rsidR="00BF6697" w:rsidRPr="00192A18" w:rsidRDefault="00BF6697" w:rsidP="00BF6697">
      <w:pPr>
        <w:numPr>
          <w:ilvl w:val="2"/>
          <w:numId w:val="14"/>
        </w:numPr>
        <w:spacing w:after="200" w:line="360" w:lineRule="auto"/>
        <w:ind w:left="0" w:firstLine="1"/>
        <w:contextualSpacing/>
        <w:jc w:val="both"/>
        <w:rPr>
          <w:rFonts w:eastAsia="Calibri" w:cs="Arial"/>
          <w:szCs w:val="20"/>
          <w:lang w:eastAsia="en-US"/>
        </w:rPr>
      </w:pPr>
      <w:r w:rsidRPr="00192A18">
        <w:rPr>
          <w:rFonts w:eastAsia="Calibri" w:cs="Arial"/>
          <w:szCs w:val="20"/>
          <w:lang w:eastAsia="en-US"/>
        </w:rPr>
        <w:t>Deixar de utilizar materiais e recursos humanos exigidos para a execução do serviço, ou utilizá-los com qualidade ou quantidade i</w:t>
      </w:r>
      <w:r>
        <w:rPr>
          <w:rFonts w:eastAsia="Calibri" w:cs="Arial"/>
          <w:szCs w:val="20"/>
          <w:lang w:eastAsia="en-US"/>
        </w:rPr>
        <w:t>nferior à demandada; e</w:t>
      </w:r>
    </w:p>
    <w:p w14:paraId="68DD73FC" w14:textId="77777777" w:rsidR="00BF6697" w:rsidRPr="00192A18" w:rsidRDefault="00BF6697" w:rsidP="00BF6697">
      <w:pPr>
        <w:numPr>
          <w:ilvl w:val="2"/>
          <w:numId w:val="14"/>
        </w:numPr>
        <w:spacing w:after="200" w:line="360" w:lineRule="auto"/>
        <w:ind w:left="0" w:firstLine="1"/>
        <w:contextualSpacing/>
        <w:jc w:val="both"/>
        <w:rPr>
          <w:rFonts w:eastAsia="Calibri" w:cs="Arial"/>
          <w:szCs w:val="20"/>
          <w:lang w:eastAsia="en-US"/>
        </w:rPr>
      </w:pPr>
      <w:r w:rsidRPr="00192A18">
        <w:rPr>
          <w:rFonts w:eastAsia="Calibri" w:cs="Arial"/>
          <w:szCs w:val="20"/>
          <w:lang w:eastAsia="en-US"/>
        </w:rPr>
        <w:t xml:space="preserve">Descumprir </w:t>
      </w:r>
      <w:r>
        <w:rPr>
          <w:rFonts w:eastAsia="Calibri" w:cs="Arial"/>
          <w:szCs w:val="20"/>
          <w:lang w:eastAsia="en-US"/>
        </w:rPr>
        <w:t>obrigações contratuais e legais.</w:t>
      </w:r>
    </w:p>
    <w:p w14:paraId="12B76A9C" w14:textId="77777777" w:rsidR="00BF6697" w:rsidRPr="00192A18" w:rsidRDefault="00BF6697" w:rsidP="00BF6697">
      <w:pPr>
        <w:numPr>
          <w:ilvl w:val="1"/>
          <w:numId w:val="14"/>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A utilização do IMR não impede a aplicação concomitante de outros mecanismos para a avaliação da prestação dos serviços.</w:t>
      </w:r>
    </w:p>
    <w:p w14:paraId="218190E8" w14:textId="77777777" w:rsidR="00BF6697" w:rsidRPr="00192A18" w:rsidRDefault="00BF6697" w:rsidP="00BF6697">
      <w:pPr>
        <w:numPr>
          <w:ilvl w:val="1"/>
          <w:numId w:val="15"/>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02A0CA89" w14:textId="77777777" w:rsidR="00BF6697" w:rsidRPr="00192A18" w:rsidRDefault="00BF6697" w:rsidP="00BF6697">
      <w:pPr>
        <w:numPr>
          <w:ilvl w:val="1"/>
          <w:numId w:val="16"/>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O preposto da contratada poderá solicitar ao fiscal do contrato a avaliação de nível dos serviços;</w:t>
      </w:r>
    </w:p>
    <w:p w14:paraId="6D868A5C" w14:textId="77777777" w:rsidR="00BF6697" w:rsidRPr="00192A18" w:rsidRDefault="00BF6697" w:rsidP="00BF6697">
      <w:pPr>
        <w:numPr>
          <w:ilvl w:val="1"/>
          <w:numId w:val="16"/>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O preposto da contratada deverá apor assinatura na avaliação de nível dos serviços, tomando ciência da avaliação realizada;</w:t>
      </w:r>
    </w:p>
    <w:p w14:paraId="5D76EC26" w14:textId="77777777" w:rsidR="00BF6697" w:rsidRPr="00192A18" w:rsidRDefault="00BF6697" w:rsidP="00BF6697">
      <w:pPr>
        <w:numPr>
          <w:ilvl w:val="1"/>
          <w:numId w:val="16"/>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 xml:space="preserve">A contratada poderá apresentar justificativa para a prestação do serviço com menor nível de </w:t>
      </w:r>
      <w:r>
        <w:rPr>
          <w:rFonts w:eastAsia="Calibri" w:cs="Arial"/>
          <w:szCs w:val="20"/>
          <w:lang w:eastAsia="en-US"/>
        </w:rPr>
        <w:t xml:space="preserve">  </w:t>
      </w:r>
      <w:r w:rsidRPr="00192A18">
        <w:rPr>
          <w:rFonts w:eastAsia="Calibri" w:cs="Arial"/>
          <w:szCs w:val="20"/>
          <w:lang w:eastAsia="en-US"/>
        </w:rPr>
        <w:t>conformidade, que poderá ser aceita pelo fiscal, desde que comprovada a excepcionalidade da ocorrência, resultante exclusivamente de fatores imprevisíveis e alheios ao controle do prestador;</w:t>
      </w:r>
    </w:p>
    <w:p w14:paraId="364E60F8" w14:textId="77777777" w:rsidR="00BF6697" w:rsidRPr="00192A18" w:rsidRDefault="00BF6697" w:rsidP="00BF6697">
      <w:pPr>
        <w:numPr>
          <w:ilvl w:val="1"/>
          <w:numId w:val="17"/>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77EAEAE6" w14:textId="77777777" w:rsidR="00BF6697" w:rsidRPr="00192A18" w:rsidRDefault="00BF6697" w:rsidP="00BF6697">
      <w:pPr>
        <w:numPr>
          <w:ilvl w:val="1"/>
          <w:numId w:val="17"/>
        </w:numPr>
        <w:spacing w:after="200" w:line="360" w:lineRule="auto"/>
        <w:ind w:left="0" w:firstLine="1"/>
        <w:contextualSpacing/>
        <w:jc w:val="both"/>
        <w:rPr>
          <w:rFonts w:eastAsia="Calibri" w:cs="Arial"/>
          <w:szCs w:val="20"/>
          <w:lang w:eastAsia="en-US"/>
        </w:rPr>
      </w:pPr>
      <w:r>
        <w:rPr>
          <w:rFonts w:eastAsia="Calibri" w:cs="Arial"/>
          <w:szCs w:val="20"/>
          <w:lang w:eastAsia="en-US"/>
        </w:rPr>
        <w:t xml:space="preserve">  </w:t>
      </w:r>
      <w:r w:rsidRPr="00192A18">
        <w:rPr>
          <w:rFonts w:eastAsia="Calibri" w:cs="Arial"/>
          <w:szCs w:val="20"/>
          <w:lang w:eastAsia="en-US"/>
        </w:rPr>
        <w:t>É vedada a atribuição à contratada para a realização da avaliação de desempenho e qualidade da prestação dos serviços executados;</w:t>
      </w:r>
    </w:p>
    <w:p w14:paraId="0A426D79" w14:textId="77777777" w:rsidR="00BF6697" w:rsidRPr="00192A18" w:rsidRDefault="00BF6697" w:rsidP="00BF6697">
      <w:pPr>
        <w:numPr>
          <w:ilvl w:val="1"/>
          <w:numId w:val="17"/>
        </w:numPr>
        <w:spacing w:line="360" w:lineRule="auto"/>
        <w:ind w:left="0" w:firstLine="0"/>
        <w:contextualSpacing/>
        <w:jc w:val="both"/>
        <w:rPr>
          <w:rFonts w:eastAsia="Calibri" w:cs="Arial"/>
          <w:szCs w:val="20"/>
          <w:lang w:eastAsia="en-US"/>
        </w:rPr>
      </w:pPr>
      <w:r w:rsidRPr="00192A18">
        <w:rPr>
          <w:rFonts w:eastAsia="Calibri" w:cs="Arial"/>
          <w:szCs w:val="20"/>
          <w:lang w:eastAsia="en-US"/>
        </w:rPr>
        <w:lastRenderedPageBreak/>
        <w:t>O fiscal do contrato poderá realizar a avaliação diária, semanal ou mensal, desde que o período escolhido seja suficiente para avaliar ou, se for o caso, aferir o desempenho e qualidade da prestação dos serviços;</w:t>
      </w:r>
    </w:p>
    <w:p w14:paraId="316E6E6F" w14:textId="77777777" w:rsidR="00BF6697" w:rsidRDefault="00BF6697" w:rsidP="00BF6697">
      <w:pPr>
        <w:numPr>
          <w:ilvl w:val="1"/>
          <w:numId w:val="17"/>
        </w:numPr>
        <w:spacing w:before="120" w:after="120" w:line="360" w:lineRule="auto"/>
        <w:ind w:left="0" w:firstLine="0"/>
        <w:contextualSpacing/>
        <w:jc w:val="both"/>
        <w:rPr>
          <w:rFonts w:eastAsia="Calibri" w:cs="Arial"/>
          <w:szCs w:val="20"/>
          <w:lang w:eastAsia="en-US"/>
        </w:rPr>
      </w:pPr>
      <w:r w:rsidRPr="00192A18">
        <w:rPr>
          <w:rFonts w:eastAsia="Calibri"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w:t>
      </w:r>
      <w:r>
        <w:rPr>
          <w:rFonts w:eastAsia="Calibri" w:cs="Arial"/>
          <w:szCs w:val="20"/>
          <w:lang w:eastAsia="en-US"/>
        </w:rPr>
        <w:t>caminhado ao gestor do contrato.</w:t>
      </w:r>
    </w:p>
    <w:p w14:paraId="748F69FE" w14:textId="77777777" w:rsidR="00BF6697" w:rsidRPr="00192A18" w:rsidRDefault="00BF6697" w:rsidP="00BF6697">
      <w:pPr>
        <w:spacing w:before="120" w:after="120" w:line="360" w:lineRule="auto"/>
        <w:contextualSpacing/>
        <w:jc w:val="both"/>
        <w:rPr>
          <w:rFonts w:eastAsia="Calibri" w:cs="Arial"/>
          <w:szCs w:val="20"/>
          <w:lang w:eastAsia="en-US"/>
        </w:rPr>
      </w:pPr>
    </w:p>
    <w:p w14:paraId="3CE23507" w14:textId="77777777" w:rsidR="00BF6697" w:rsidRDefault="00BF6697" w:rsidP="00BF6697">
      <w:pPr>
        <w:numPr>
          <w:ilvl w:val="0"/>
          <w:numId w:val="17"/>
        </w:numPr>
        <w:spacing w:before="120" w:after="120"/>
        <w:contextualSpacing/>
        <w:jc w:val="both"/>
        <w:rPr>
          <w:rFonts w:eastAsia="Calibri" w:cs="Arial"/>
          <w:b/>
          <w:szCs w:val="20"/>
          <w:lang w:eastAsia="en-US"/>
        </w:rPr>
      </w:pPr>
      <w:r w:rsidRPr="00192A18">
        <w:rPr>
          <w:rFonts w:eastAsia="Calibri" w:cs="Arial"/>
          <w:b/>
          <w:szCs w:val="20"/>
          <w:lang w:eastAsia="en-US"/>
        </w:rPr>
        <w:t>DOS INDICADORES, DAS METAS E DOS MECANISMOS DE CÁLCULO</w:t>
      </w:r>
    </w:p>
    <w:p w14:paraId="4D191BD8" w14:textId="77777777" w:rsidR="00BF6697" w:rsidRPr="00192A18" w:rsidRDefault="00BF6697" w:rsidP="00BF6697">
      <w:pPr>
        <w:spacing w:before="120" w:after="120"/>
        <w:ind w:left="360"/>
        <w:contextualSpacing/>
        <w:jc w:val="both"/>
        <w:rPr>
          <w:rFonts w:eastAsia="Calibri" w:cs="Arial"/>
          <w:b/>
          <w:szCs w:val="20"/>
          <w:lang w:eastAsia="en-US"/>
        </w:rPr>
      </w:pPr>
    </w:p>
    <w:p w14:paraId="574E0030" w14:textId="77777777" w:rsidR="00BF6697" w:rsidRPr="00334391" w:rsidRDefault="00BF6697" w:rsidP="00BF6697">
      <w:pPr>
        <w:spacing w:before="120" w:after="120" w:line="360" w:lineRule="auto"/>
        <w:jc w:val="both"/>
        <w:rPr>
          <w:rFonts w:eastAsia="Calibri" w:cs="Arial"/>
          <w:szCs w:val="20"/>
          <w:lang w:eastAsia="en-US"/>
        </w:rPr>
      </w:pPr>
      <w:r w:rsidRPr="00192A18">
        <w:rPr>
          <w:rFonts w:eastAsia="Calibri" w:cs="Arial"/>
          <w:b/>
          <w:szCs w:val="20"/>
          <w:lang w:eastAsia="en-US"/>
        </w:rPr>
        <w:t>2</w:t>
      </w:r>
      <w:r w:rsidRPr="00334391">
        <w:rPr>
          <w:rFonts w:eastAsia="Calibri" w:cs="Arial"/>
          <w:b/>
          <w:szCs w:val="20"/>
          <w:lang w:eastAsia="en-US"/>
        </w:rPr>
        <w:t>.1</w:t>
      </w:r>
      <w:r w:rsidRPr="00334391">
        <w:rPr>
          <w:rFonts w:eastAsia="Calibri" w:cs="Arial"/>
          <w:szCs w:val="20"/>
          <w:lang w:eastAsia="en-US"/>
        </w:rPr>
        <w:t xml:space="preserve">. Os serviços e produtos da CONTRATADA serão avaliados por meio de 05 (cinco) indicadores de qualidade: </w:t>
      </w:r>
    </w:p>
    <w:p w14:paraId="666A1FA8" w14:textId="77777777" w:rsidR="00BF6697" w:rsidRPr="00334391" w:rsidRDefault="00BF6697" w:rsidP="00BF6697">
      <w:pPr>
        <w:spacing w:before="120" w:after="120" w:line="360" w:lineRule="auto"/>
        <w:jc w:val="both"/>
        <w:rPr>
          <w:rFonts w:eastAsia="Calibri" w:cs="Arial"/>
          <w:szCs w:val="20"/>
          <w:lang w:eastAsia="en-US"/>
        </w:rPr>
      </w:pPr>
      <w:r w:rsidRPr="00334391">
        <w:rPr>
          <w:rFonts w:eastAsiaTheme="minorHAnsi" w:cs="Arial"/>
          <w:szCs w:val="20"/>
        </w:rPr>
        <w:t>a) prestar os serviços na periodicidade e nos horários predeterminados pela Contratante</w:t>
      </w:r>
      <w:r w:rsidRPr="00334391">
        <w:rPr>
          <w:rFonts w:eastAsia="Calibri" w:cs="Arial"/>
          <w:szCs w:val="20"/>
          <w:lang w:eastAsia="en-US"/>
        </w:rPr>
        <w:t xml:space="preserve">; </w:t>
      </w:r>
    </w:p>
    <w:p w14:paraId="104D514B" w14:textId="77777777" w:rsidR="00BF6697" w:rsidRPr="00334391" w:rsidRDefault="00BF6697" w:rsidP="00BF6697">
      <w:pPr>
        <w:spacing w:before="120" w:after="120" w:line="360" w:lineRule="auto"/>
        <w:jc w:val="both"/>
        <w:rPr>
          <w:rFonts w:cs="Arial"/>
          <w:szCs w:val="20"/>
        </w:rPr>
      </w:pPr>
      <w:r w:rsidRPr="00334391">
        <w:rPr>
          <w:rFonts w:eastAsia="Calibri" w:cs="Arial"/>
          <w:szCs w:val="20"/>
          <w:lang w:eastAsia="en-US"/>
        </w:rPr>
        <w:t xml:space="preserve">b) </w:t>
      </w:r>
      <w:r w:rsidRPr="00334391">
        <w:rPr>
          <w:rFonts w:cs="Arial"/>
          <w:szCs w:val="20"/>
        </w:rPr>
        <w:t xml:space="preserve">cumprir determinações e notificações do fiscal do contrato; </w:t>
      </w:r>
    </w:p>
    <w:p w14:paraId="013454E2" w14:textId="77777777" w:rsidR="00BF6697" w:rsidRPr="00334391" w:rsidRDefault="00BF6697" w:rsidP="00BF6697">
      <w:pPr>
        <w:spacing w:before="120" w:after="120" w:line="360" w:lineRule="auto"/>
        <w:jc w:val="both"/>
        <w:rPr>
          <w:rFonts w:cs="Arial"/>
          <w:szCs w:val="20"/>
        </w:rPr>
      </w:pPr>
      <w:r w:rsidRPr="00334391">
        <w:rPr>
          <w:rFonts w:cs="Arial"/>
          <w:szCs w:val="20"/>
        </w:rPr>
        <w:t>c) tempo de resposta às solicitações da Contratante;</w:t>
      </w:r>
    </w:p>
    <w:p w14:paraId="4FA92324" w14:textId="77777777" w:rsidR="00BF6697" w:rsidRPr="00334391" w:rsidRDefault="00BF6697" w:rsidP="00BF6697">
      <w:pPr>
        <w:spacing w:before="120" w:after="120" w:line="360" w:lineRule="auto"/>
        <w:jc w:val="both"/>
        <w:rPr>
          <w:rFonts w:eastAsia="Calibri" w:cs="Arial"/>
          <w:szCs w:val="20"/>
          <w:lang w:eastAsia="en-US"/>
        </w:rPr>
      </w:pPr>
      <w:r w:rsidRPr="00334391">
        <w:rPr>
          <w:rFonts w:eastAsia="Calibri" w:cs="Arial"/>
          <w:szCs w:val="20"/>
          <w:lang w:eastAsia="en-US"/>
        </w:rPr>
        <w:t>d) executar o contrato conforme especificações do Termo de Referência; e</w:t>
      </w:r>
    </w:p>
    <w:p w14:paraId="26B5E908" w14:textId="77777777" w:rsidR="00BF6697" w:rsidRPr="00334391" w:rsidRDefault="00BF6697" w:rsidP="00BF6697">
      <w:pPr>
        <w:spacing w:before="120" w:after="120" w:line="360" w:lineRule="auto"/>
        <w:jc w:val="both"/>
        <w:rPr>
          <w:rFonts w:eastAsia="Calibri" w:cs="Arial"/>
          <w:szCs w:val="20"/>
          <w:lang w:eastAsia="en-US"/>
        </w:rPr>
      </w:pPr>
      <w:r w:rsidRPr="00334391">
        <w:rPr>
          <w:rFonts w:eastAsia="Calibri" w:cs="Arial"/>
          <w:szCs w:val="20"/>
          <w:lang w:eastAsia="en-US"/>
        </w:rPr>
        <w:t>e) outras obrigações contratuais diversas.</w:t>
      </w:r>
    </w:p>
    <w:p w14:paraId="2BB9ABC1" w14:textId="77777777" w:rsidR="00BF6697" w:rsidRPr="00192A18" w:rsidRDefault="00BF6697" w:rsidP="00BF6697">
      <w:pPr>
        <w:spacing w:line="360" w:lineRule="auto"/>
        <w:jc w:val="both"/>
        <w:rPr>
          <w:rFonts w:eastAsia="Calibri" w:cs="Arial"/>
          <w:szCs w:val="20"/>
          <w:lang w:eastAsia="en-US"/>
        </w:rPr>
      </w:pPr>
      <w:r w:rsidRPr="00192A18">
        <w:rPr>
          <w:rFonts w:eastAsia="Calibri" w:cs="Arial"/>
          <w:b/>
          <w:szCs w:val="20"/>
          <w:lang w:eastAsia="en-US"/>
        </w:rPr>
        <w:t>2.2</w:t>
      </w:r>
      <w:r w:rsidRPr="00192A18">
        <w:rPr>
          <w:rFonts w:eastAsia="Calibri" w:cs="Arial"/>
          <w:szCs w:val="20"/>
          <w:lang w:eastAsia="en-US"/>
        </w:rPr>
        <w:t>. Aos indicadores serão atribuídos pontos de qualidade, conforme critérios apresentados nas tabelas abaixo.</w:t>
      </w:r>
    </w:p>
    <w:p w14:paraId="0CFEC868" w14:textId="77777777" w:rsidR="00BF6697" w:rsidRPr="00192A18" w:rsidRDefault="00BF6697" w:rsidP="00BF6697">
      <w:pPr>
        <w:spacing w:line="360" w:lineRule="auto"/>
        <w:jc w:val="both"/>
        <w:rPr>
          <w:rFonts w:eastAsia="Calibri" w:cs="Arial"/>
          <w:szCs w:val="20"/>
          <w:lang w:eastAsia="en-US"/>
        </w:rPr>
      </w:pPr>
      <w:r w:rsidRPr="00192A18">
        <w:rPr>
          <w:rFonts w:eastAsia="Calibri" w:cs="Arial"/>
          <w:szCs w:val="20"/>
          <w:lang w:eastAsia="en-US"/>
        </w:rPr>
        <w:t>2.2.1. Cada indicador contribui com uma quantidade diferenciada de pontos de qualidade. Essa diferença está relacionada à essencialidade do indicador para a qualidade dos serviços.</w:t>
      </w:r>
    </w:p>
    <w:p w14:paraId="255B0796" w14:textId="77777777" w:rsidR="00BF6697" w:rsidRPr="00192A18" w:rsidRDefault="00BF6697" w:rsidP="00BF6697">
      <w:pPr>
        <w:spacing w:line="360" w:lineRule="auto"/>
        <w:jc w:val="both"/>
        <w:rPr>
          <w:rFonts w:eastAsia="Calibri" w:cs="Arial"/>
          <w:szCs w:val="20"/>
          <w:lang w:eastAsia="en-US"/>
        </w:rPr>
      </w:pPr>
      <w:r w:rsidRPr="00192A18">
        <w:rPr>
          <w:rFonts w:eastAsia="Calibri" w:cs="Arial"/>
          <w:szCs w:val="20"/>
          <w:lang w:eastAsia="en-US"/>
        </w:rPr>
        <w:t>2.2.2. A pontuação final de qualidade dos serviços pode resultar em valores entre 0 (zero) e 100 (cem).</w:t>
      </w:r>
    </w:p>
    <w:p w14:paraId="303EDC1C" w14:textId="77777777" w:rsidR="00BF6697" w:rsidRDefault="00BF6697" w:rsidP="00BF6697">
      <w:pPr>
        <w:spacing w:line="360" w:lineRule="auto"/>
        <w:jc w:val="both"/>
        <w:rPr>
          <w:rFonts w:eastAsia="Calibri" w:cs="Arial"/>
          <w:szCs w:val="20"/>
          <w:lang w:eastAsia="en-US"/>
        </w:rPr>
      </w:pPr>
      <w:r w:rsidRPr="00192A18">
        <w:rPr>
          <w:rFonts w:eastAsia="Calibri" w:cs="Arial"/>
          <w:szCs w:val="20"/>
          <w:lang w:eastAsia="en-US"/>
        </w:rPr>
        <w:t>2.2.3. As tabelas abaixo apresentam os indicadores, as metas, os critérios e os mecanismos de cálculo de pontuação de qualidade.</w:t>
      </w:r>
    </w:p>
    <w:tbl>
      <w:tblPr>
        <w:tblStyle w:val="Tabelacomgrade"/>
        <w:tblW w:w="4939" w:type="pct"/>
        <w:tblInd w:w="108" w:type="dxa"/>
        <w:tblLayout w:type="fixed"/>
        <w:tblLook w:val="04A0" w:firstRow="1" w:lastRow="0" w:firstColumn="1" w:lastColumn="0" w:noHBand="0" w:noVBand="1"/>
      </w:tblPr>
      <w:tblGrid>
        <w:gridCol w:w="2760"/>
        <w:gridCol w:w="6414"/>
      </w:tblGrid>
      <w:tr w:rsidR="00334391" w:rsidRPr="00334391" w14:paraId="65AADE50" w14:textId="77777777" w:rsidTr="007F7AAC">
        <w:trPr>
          <w:trHeight w:val="315"/>
        </w:trPr>
        <w:tc>
          <w:tcPr>
            <w:tcW w:w="5000" w:type="pct"/>
            <w:gridSpan w:val="2"/>
            <w:noWrap/>
            <w:hideMark/>
          </w:tcPr>
          <w:p w14:paraId="768EF71C" w14:textId="77777777" w:rsidR="00BF6697" w:rsidRPr="00334391" w:rsidRDefault="00BF6697" w:rsidP="007F7AAC">
            <w:pPr>
              <w:jc w:val="center"/>
              <w:rPr>
                <w:rFonts w:cs="Arial"/>
                <w:b/>
                <w:bCs/>
                <w:sz w:val="18"/>
                <w:szCs w:val="18"/>
              </w:rPr>
            </w:pPr>
            <w:r w:rsidRPr="00334391">
              <w:rPr>
                <w:rFonts w:cs="Arial"/>
                <w:b/>
                <w:bCs/>
                <w:sz w:val="18"/>
                <w:szCs w:val="18"/>
              </w:rPr>
              <w:t>Indicador</w:t>
            </w:r>
          </w:p>
        </w:tc>
      </w:tr>
      <w:tr w:rsidR="00334391" w:rsidRPr="00334391" w14:paraId="3FA568F8" w14:textId="77777777" w:rsidTr="007F7AAC">
        <w:trPr>
          <w:trHeight w:val="315"/>
        </w:trPr>
        <w:tc>
          <w:tcPr>
            <w:tcW w:w="5000" w:type="pct"/>
            <w:gridSpan w:val="2"/>
            <w:noWrap/>
            <w:hideMark/>
          </w:tcPr>
          <w:p w14:paraId="671F87B0" w14:textId="77777777" w:rsidR="00BF6697" w:rsidRPr="00334391" w:rsidRDefault="00BF6697" w:rsidP="007F7AAC">
            <w:pPr>
              <w:jc w:val="center"/>
              <w:rPr>
                <w:rFonts w:cs="Arial"/>
                <w:b/>
                <w:bCs/>
                <w:sz w:val="18"/>
                <w:szCs w:val="18"/>
              </w:rPr>
            </w:pPr>
            <w:r w:rsidRPr="00334391">
              <w:rPr>
                <w:rFonts w:cs="Arial"/>
                <w:b/>
                <w:bCs/>
                <w:sz w:val="18"/>
                <w:szCs w:val="18"/>
              </w:rPr>
              <w:t xml:space="preserve">Nº 01 - </w:t>
            </w:r>
            <w:r w:rsidRPr="00334391">
              <w:rPr>
                <w:rFonts w:eastAsiaTheme="minorHAnsi" w:cs="Arial"/>
                <w:szCs w:val="20"/>
              </w:rPr>
              <w:t>prestar os serviços na periodicidade e nos horários predeterminados pela Contratante</w:t>
            </w:r>
          </w:p>
        </w:tc>
      </w:tr>
      <w:tr w:rsidR="00334391" w:rsidRPr="00334391" w14:paraId="6F235D6C" w14:textId="77777777" w:rsidTr="007F7AAC">
        <w:trPr>
          <w:trHeight w:val="300"/>
        </w:trPr>
        <w:tc>
          <w:tcPr>
            <w:tcW w:w="1504" w:type="pct"/>
            <w:noWrap/>
            <w:hideMark/>
          </w:tcPr>
          <w:p w14:paraId="47B8B980" w14:textId="77777777" w:rsidR="00BF6697" w:rsidRPr="00334391" w:rsidRDefault="00BF6697" w:rsidP="007F7AAC">
            <w:pPr>
              <w:jc w:val="center"/>
              <w:rPr>
                <w:rFonts w:cs="Arial"/>
                <w:b/>
                <w:sz w:val="18"/>
                <w:szCs w:val="18"/>
              </w:rPr>
            </w:pPr>
            <w:r w:rsidRPr="00334391">
              <w:rPr>
                <w:rFonts w:cs="Arial"/>
                <w:b/>
                <w:sz w:val="18"/>
                <w:szCs w:val="18"/>
              </w:rPr>
              <w:t>Item</w:t>
            </w:r>
          </w:p>
        </w:tc>
        <w:tc>
          <w:tcPr>
            <w:tcW w:w="3496" w:type="pct"/>
            <w:noWrap/>
            <w:hideMark/>
          </w:tcPr>
          <w:p w14:paraId="14B14150" w14:textId="77777777" w:rsidR="00BF6697" w:rsidRPr="00334391" w:rsidRDefault="00BF6697" w:rsidP="007F7AAC">
            <w:pPr>
              <w:jc w:val="center"/>
              <w:rPr>
                <w:rFonts w:cs="Arial"/>
                <w:b/>
                <w:sz w:val="18"/>
                <w:szCs w:val="18"/>
              </w:rPr>
            </w:pPr>
            <w:r w:rsidRPr="00334391">
              <w:rPr>
                <w:rFonts w:cs="Arial"/>
                <w:b/>
                <w:sz w:val="18"/>
                <w:szCs w:val="18"/>
              </w:rPr>
              <w:t>Descrição</w:t>
            </w:r>
          </w:p>
        </w:tc>
      </w:tr>
      <w:tr w:rsidR="00334391" w:rsidRPr="00334391" w14:paraId="3267BA06" w14:textId="77777777" w:rsidTr="007F7AAC">
        <w:trPr>
          <w:trHeight w:val="300"/>
        </w:trPr>
        <w:tc>
          <w:tcPr>
            <w:tcW w:w="1504" w:type="pct"/>
            <w:noWrap/>
            <w:hideMark/>
          </w:tcPr>
          <w:p w14:paraId="3AC3DD63" w14:textId="77777777" w:rsidR="00BF6697" w:rsidRPr="00334391" w:rsidRDefault="00BF6697" w:rsidP="007F7AAC">
            <w:pPr>
              <w:rPr>
                <w:rFonts w:cs="Arial"/>
                <w:sz w:val="18"/>
                <w:szCs w:val="18"/>
              </w:rPr>
            </w:pPr>
            <w:r w:rsidRPr="00334391">
              <w:rPr>
                <w:rFonts w:cs="Arial"/>
                <w:sz w:val="18"/>
                <w:szCs w:val="18"/>
              </w:rPr>
              <w:t>Finalidade</w:t>
            </w:r>
          </w:p>
        </w:tc>
        <w:tc>
          <w:tcPr>
            <w:tcW w:w="3496" w:type="pct"/>
            <w:noWrap/>
            <w:hideMark/>
          </w:tcPr>
          <w:p w14:paraId="07110133" w14:textId="77777777" w:rsidR="00BF6697" w:rsidRPr="00334391" w:rsidRDefault="00BF6697" w:rsidP="007F7AAC">
            <w:pPr>
              <w:jc w:val="both"/>
              <w:rPr>
                <w:rFonts w:cs="Arial"/>
                <w:sz w:val="18"/>
                <w:szCs w:val="18"/>
              </w:rPr>
            </w:pPr>
            <w:r w:rsidRPr="00334391">
              <w:rPr>
                <w:rFonts w:cs="Arial"/>
                <w:sz w:val="18"/>
                <w:szCs w:val="18"/>
              </w:rPr>
              <w:t>Garantir uma prestação do serviço de forma continua.</w:t>
            </w:r>
          </w:p>
        </w:tc>
      </w:tr>
      <w:tr w:rsidR="00334391" w:rsidRPr="00334391" w14:paraId="70688A34" w14:textId="77777777" w:rsidTr="007F7AAC">
        <w:trPr>
          <w:trHeight w:val="300"/>
        </w:trPr>
        <w:tc>
          <w:tcPr>
            <w:tcW w:w="1504" w:type="pct"/>
            <w:noWrap/>
            <w:vAlign w:val="center"/>
            <w:hideMark/>
          </w:tcPr>
          <w:p w14:paraId="5058505F" w14:textId="77777777" w:rsidR="00BF6697" w:rsidRPr="00334391" w:rsidRDefault="00BF6697" w:rsidP="007F7AAC">
            <w:pPr>
              <w:rPr>
                <w:rFonts w:cs="Arial"/>
                <w:sz w:val="18"/>
                <w:szCs w:val="18"/>
              </w:rPr>
            </w:pPr>
            <w:r w:rsidRPr="00334391">
              <w:rPr>
                <w:rFonts w:cs="Arial"/>
                <w:sz w:val="18"/>
                <w:szCs w:val="18"/>
              </w:rPr>
              <w:t>Meta a cumprir</w:t>
            </w:r>
          </w:p>
        </w:tc>
        <w:tc>
          <w:tcPr>
            <w:tcW w:w="3496" w:type="pct"/>
            <w:noWrap/>
            <w:hideMark/>
          </w:tcPr>
          <w:p w14:paraId="67101E55" w14:textId="77777777" w:rsidR="00BF6697" w:rsidRPr="00334391" w:rsidRDefault="00BF6697" w:rsidP="007F7AAC">
            <w:pPr>
              <w:jc w:val="both"/>
              <w:rPr>
                <w:rFonts w:cs="Arial"/>
                <w:sz w:val="18"/>
                <w:szCs w:val="18"/>
              </w:rPr>
            </w:pPr>
            <w:r w:rsidRPr="00334391">
              <w:rPr>
                <w:rFonts w:cs="Arial"/>
                <w:sz w:val="18"/>
                <w:szCs w:val="18"/>
              </w:rPr>
              <w:t xml:space="preserve">Prestação dos serviços nos dias e horários definidos no TR e Contrato. </w:t>
            </w:r>
          </w:p>
        </w:tc>
      </w:tr>
      <w:tr w:rsidR="00334391" w:rsidRPr="00334391" w14:paraId="66FD8F82" w14:textId="77777777" w:rsidTr="007F7AAC">
        <w:trPr>
          <w:trHeight w:val="232"/>
        </w:trPr>
        <w:tc>
          <w:tcPr>
            <w:tcW w:w="1504" w:type="pct"/>
            <w:noWrap/>
            <w:hideMark/>
          </w:tcPr>
          <w:p w14:paraId="758AD93C" w14:textId="77777777" w:rsidR="00BF6697" w:rsidRPr="00334391" w:rsidRDefault="00BF6697" w:rsidP="007F7AAC">
            <w:pPr>
              <w:rPr>
                <w:rFonts w:cs="Arial"/>
                <w:sz w:val="18"/>
                <w:szCs w:val="18"/>
              </w:rPr>
            </w:pPr>
            <w:r w:rsidRPr="00334391">
              <w:rPr>
                <w:rFonts w:cs="Arial"/>
                <w:sz w:val="18"/>
                <w:szCs w:val="18"/>
              </w:rPr>
              <w:t>Instrumento de medição</w:t>
            </w:r>
          </w:p>
        </w:tc>
        <w:tc>
          <w:tcPr>
            <w:tcW w:w="3496" w:type="pct"/>
            <w:noWrap/>
            <w:hideMark/>
          </w:tcPr>
          <w:p w14:paraId="6ABCC5CF" w14:textId="77777777" w:rsidR="00BF6697" w:rsidRPr="00334391" w:rsidRDefault="00BF6697" w:rsidP="007F7AAC">
            <w:pPr>
              <w:jc w:val="both"/>
              <w:rPr>
                <w:rFonts w:cs="Arial"/>
                <w:sz w:val="18"/>
                <w:szCs w:val="18"/>
              </w:rPr>
            </w:pPr>
            <w:r w:rsidRPr="00334391">
              <w:rPr>
                <w:rFonts w:cs="Arial"/>
                <w:sz w:val="18"/>
                <w:szCs w:val="18"/>
              </w:rPr>
              <w:t>Cumprimento da meta estipulada.</w:t>
            </w:r>
          </w:p>
        </w:tc>
      </w:tr>
      <w:tr w:rsidR="00334391" w:rsidRPr="00334391" w14:paraId="1219D0F6" w14:textId="77777777" w:rsidTr="007F7AAC">
        <w:trPr>
          <w:trHeight w:val="300"/>
        </w:trPr>
        <w:tc>
          <w:tcPr>
            <w:tcW w:w="1504" w:type="pct"/>
            <w:noWrap/>
            <w:hideMark/>
          </w:tcPr>
          <w:p w14:paraId="28774AFD" w14:textId="77777777" w:rsidR="00BF6697" w:rsidRPr="00334391" w:rsidRDefault="00BF6697" w:rsidP="007F7AAC">
            <w:pPr>
              <w:rPr>
                <w:rFonts w:cs="Arial"/>
                <w:sz w:val="18"/>
                <w:szCs w:val="18"/>
              </w:rPr>
            </w:pPr>
            <w:r w:rsidRPr="00334391">
              <w:rPr>
                <w:rFonts w:cs="Arial"/>
                <w:sz w:val="18"/>
                <w:szCs w:val="18"/>
              </w:rPr>
              <w:t>Forma de acompanhamento</w:t>
            </w:r>
          </w:p>
        </w:tc>
        <w:tc>
          <w:tcPr>
            <w:tcW w:w="3496" w:type="pct"/>
            <w:noWrap/>
            <w:hideMark/>
          </w:tcPr>
          <w:p w14:paraId="0384A0CF" w14:textId="77777777" w:rsidR="00BF6697" w:rsidRPr="00334391" w:rsidRDefault="00BF6697" w:rsidP="007F7AAC">
            <w:pPr>
              <w:jc w:val="both"/>
              <w:rPr>
                <w:rFonts w:cs="Arial"/>
                <w:sz w:val="18"/>
                <w:szCs w:val="18"/>
              </w:rPr>
            </w:pPr>
            <w:r w:rsidRPr="00334391">
              <w:rPr>
                <w:rFonts w:cs="Arial"/>
                <w:sz w:val="18"/>
                <w:szCs w:val="18"/>
              </w:rPr>
              <w:t>Conferência por parte do fiscal do contrato</w:t>
            </w:r>
          </w:p>
        </w:tc>
      </w:tr>
      <w:tr w:rsidR="00334391" w:rsidRPr="00334391" w14:paraId="40D85A18" w14:textId="77777777" w:rsidTr="007F7AAC">
        <w:trPr>
          <w:trHeight w:val="300"/>
        </w:trPr>
        <w:tc>
          <w:tcPr>
            <w:tcW w:w="1504" w:type="pct"/>
            <w:noWrap/>
            <w:hideMark/>
          </w:tcPr>
          <w:p w14:paraId="037223D8" w14:textId="77777777" w:rsidR="00BF6697" w:rsidRPr="00334391" w:rsidRDefault="00BF6697" w:rsidP="007F7AAC">
            <w:pPr>
              <w:rPr>
                <w:rFonts w:cs="Arial"/>
                <w:sz w:val="18"/>
                <w:szCs w:val="18"/>
              </w:rPr>
            </w:pPr>
            <w:r w:rsidRPr="00334391">
              <w:rPr>
                <w:rFonts w:cs="Arial"/>
                <w:sz w:val="18"/>
                <w:szCs w:val="18"/>
              </w:rPr>
              <w:t>Periodicidade</w:t>
            </w:r>
          </w:p>
        </w:tc>
        <w:tc>
          <w:tcPr>
            <w:tcW w:w="3496" w:type="pct"/>
            <w:noWrap/>
            <w:hideMark/>
          </w:tcPr>
          <w:p w14:paraId="4CD5CAF8" w14:textId="77777777" w:rsidR="00BF6697" w:rsidRPr="00334391" w:rsidRDefault="00BF6697" w:rsidP="007F7AAC">
            <w:pPr>
              <w:jc w:val="both"/>
              <w:rPr>
                <w:rFonts w:cs="Arial"/>
                <w:sz w:val="18"/>
                <w:szCs w:val="18"/>
              </w:rPr>
            </w:pPr>
            <w:r w:rsidRPr="00334391">
              <w:rPr>
                <w:rFonts w:cs="Arial"/>
                <w:sz w:val="18"/>
                <w:szCs w:val="18"/>
              </w:rPr>
              <w:t>Mensal.</w:t>
            </w:r>
          </w:p>
        </w:tc>
      </w:tr>
      <w:tr w:rsidR="00334391" w:rsidRPr="00334391" w14:paraId="58ED713B" w14:textId="77777777" w:rsidTr="007F7AAC">
        <w:trPr>
          <w:trHeight w:val="300"/>
        </w:trPr>
        <w:tc>
          <w:tcPr>
            <w:tcW w:w="1504" w:type="pct"/>
            <w:noWrap/>
            <w:hideMark/>
          </w:tcPr>
          <w:p w14:paraId="470527EE" w14:textId="77777777" w:rsidR="00BF6697" w:rsidRPr="00334391" w:rsidRDefault="00BF6697" w:rsidP="007F7AAC">
            <w:pPr>
              <w:rPr>
                <w:rFonts w:cs="Arial"/>
                <w:sz w:val="18"/>
                <w:szCs w:val="18"/>
              </w:rPr>
            </w:pPr>
            <w:r w:rsidRPr="00334391">
              <w:rPr>
                <w:rFonts w:cs="Arial"/>
                <w:sz w:val="18"/>
                <w:szCs w:val="18"/>
              </w:rPr>
              <w:t>Mecanismo de Cálculo</w:t>
            </w:r>
          </w:p>
        </w:tc>
        <w:tc>
          <w:tcPr>
            <w:tcW w:w="3496" w:type="pct"/>
            <w:noWrap/>
            <w:hideMark/>
          </w:tcPr>
          <w:p w14:paraId="2BD9ADCE" w14:textId="77777777" w:rsidR="00BF6697" w:rsidRPr="00334391" w:rsidRDefault="00BF6697" w:rsidP="007F7AAC">
            <w:pPr>
              <w:jc w:val="both"/>
              <w:rPr>
                <w:rFonts w:cs="Arial"/>
                <w:sz w:val="18"/>
                <w:szCs w:val="18"/>
              </w:rPr>
            </w:pPr>
            <w:r w:rsidRPr="00334391">
              <w:rPr>
                <w:rFonts w:cs="Arial"/>
                <w:sz w:val="18"/>
                <w:szCs w:val="18"/>
              </w:rPr>
              <w:t xml:space="preserve">Resolução definitiva na prestação dos serviços </w:t>
            </w:r>
          </w:p>
        </w:tc>
      </w:tr>
      <w:tr w:rsidR="00334391" w:rsidRPr="00334391" w14:paraId="4623942E" w14:textId="77777777" w:rsidTr="007F7AAC">
        <w:trPr>
          <w:trHeight w:val="300"/>
        </w:trPr>
        <w:tc>
          <w:tcPr>
            <w:tcW w:w="1504" w:type="pct"/>
            <w:noWrap/>
            <w:hideMark/>
          </w:tcPr>
          <w:p w14:paraId="281DC385" w14:textId="77777777" w:rsidR="00BF6697" w:rsidRPr="00334391" w:rsidRDefault="00BF6697" w:rsidP="007F7AAC">
            <w:pPr>
              <w:rPr>
                <w:rFonts w:cs="Arial"/>
                <w:sz w:val="18"/>
                <w:szCs w:val="18"/>
              </w:rPr>
            </w:pPr>
            <w:r w:rsidRPr="00334391">
              <w:rPr>
                <w:rFonts w:cs="Arial"/>
                <w:sz w:val="18"/>
                <w:szCs w:val="18"/>
              </w:rPr>
              <w:t>Início de Vigência</w:t>
            </w:r>
          </w:p>
        </w:tc>
        <w:tc>
          <w:tcPr>
            <w:tcW w:w="3496" w:type="pct"/>
            <w:noWrap/>
            <w:hideMark/>
          </w:tcPr>
          <w:p w14:paraId="18E28C0D" w14:textId="77777777" w:rsidR="00BF6697" w:rsidRPr="00334391" w:rsidRDefault="00BF6697" w:rsidP="007F7AAC">
            <w:pPr>
              <w:jc w:val="both"/>
              <w:rPr>
                <w:rFonts w:cs="Arial"/>
                <w:sz w:val="18"/>
                <w:szCs w:val="18"/>
              </w:rPr>
            </w:pPr>
            <w:r w:rsidRPr="00334391">
              <w:rPr>
                <w:rFonts w:cs="Arial"/>
                <w:sz w:val="18"/>
                <w:szCs w:val="18"/>
              </w:rPr>
              <w:t>A partir do início da prestação de serviço</w:t>
            </w:r>
          </w:p>
        </w:tc>
      </w:tr>
      <w:tr w:rsidR="00334391" w:rsidRPr="00334391" w14:paraId="3339B623" w14:textId="77777777" w:rsidTr="007F7AAC">
        <w:trPr>
          <w:trHeight w:val="300"/>
        </w:trPr>
        <w:tc>
          <w:tcPr>
            <w:tcW w:w="1504" w:type="pct"/>
            <w:noWrap/>
            <w:vAlign w:val="center"/>
            <w:hideMark/>
          </w:tcPr>
          <w:p w14:paraId="5DF89129" w14:textId="77777777" w:rsidR="00BF6697" w:rsidRPr="00334391" w:rsidRDefault="00BF6697" w:rsidP="007F7AAC">
            <w:pPr>
              <w:rPr>
                <w:rFonts w:cs="Arial"/>
                <w:sz w:val="18"/>
                <w:szCs w:val="18"/>
              </w:rPr>
            </w:pPr>
            <w:r w:rsidRPr="00334391">
              <w:rPr>
                <w:rFonts w:cs="Arial"/>
                <w:sz w:val="18"/>
                <w:szCs w:val="18"/>
              </w:rPr>
              <w:t>Faixas de ajuste no pagamento</w:t>
            </w:r>
          </w:p>
        </w:tc>
        <w:tc>
          <w:tcPr>
            <w:tcW w:w="3496" w:type="pct"/>
            <w:noWrap/>
            <w:vAlign w:val="center"/>
            <w:hideMark/>
          </w:tcPr>
          <w:p w14:paraId="23E5B3AE" w14:textId="77777777" w:rsidR="00BF6697" w:rsidRPr="00334391" w:rsidRDefault="00BF6697" w:rsidP="007F7AAC">
            <w:pPr>
              <w:rPr>
                <w:rFonts w:cs="Arial"/>
                <w:sz w:val="18"/>
                <w:szCs w:val="18"/>
              </w:rPr>
            </w:pPr>
            <w:r w:rsidRPr="00334391">
              <w:rPr>
                <w:rFonts w:cs="Arial"/>
                <w:sz w:val="18"/>
                <w:szCs w:val="18"/>
              </w:rPr>
              <w:t>- Sem ocorrências = 20 Pontos</w:t>
            </w:r>
          </w:p>
          <w:p w14:paraId="3E2ACF43" w14:textId="77777777" w:rsidR="00BF6697" w:rsidRPr="00334391" w:rsidRDefault="00BF6697" w:rsidP="007F7AAC">
            <w:pPr>
              <w:rPr>
                <w:rFonts w:cs="Arial"/>
                <w:sz w:val="18"/>
                <w:szCs w:val="18"/>
              </w:rPr>
            </w:pPr>
            <w:r w:rsidRPr="00334391">
              <w:rPr>
                <w:rFonts w:cs="Arial"/>
                <w:sz w:val="18"/>
                <w:szCs w:val="18"/>
              </w:rPr>
              <w:t>- 01 ocorrência = 15 Pontos</w:t>
            </w:r>
          </w:p>
          <w:p w14:paraId="0B5E07E6" w14:textId="77777777" w:rsidR="00BF6697" w:rsidRPr="00334391" w:rsidRDefault="00BF6697" w:rsidP="007F7AAC">
            <w:pPr>
              <w:rPr>
                <w:rFonts w:cs="Arial"/>
                <w:sz w:val="18"/>
                <w:szCs w:val="18"/>
              </w:rPr>
            </w:pPr>
            <w:r w:rsidRPr="00334391">
              <w:rPr>
                <w:rFonts w:cs="Arial"/>
                <w:sz w:val="18"/>
                <w:szCs w:val="18"/>
              </w:rPr>
              <w:t>- 02 ocorrências = 10 Pontos</w:t>
            </w:r>
          </w:p>
          <w:p w14:paraId="3161ABC4" w14:textId="77777777" w:rsidR="00BF6697" w:rsidRPr="00334391" w:rsidRDefault="00BF6697" w:rsidP="007F7AAC">
            <w:pPr>
              <w:rPr>
                <w:rFonts w:cs="Arial"/>
                <w:sz w:val="18"/>
                <w:szCs w:val="18"/>
              </w:rPr>
            </w:pPr>
            <w:r w:rsidRPr="00334391">
              <w:rPr>
                <w:rFonts w:cs="Arial"/>
                <w:sz w:val="18"/>
                <w:szCs w:val="18"/>
              </w:rPr>
              <w:t>- 03 ocorrências = 05 Pontos</w:t>
            </w:r>
          </w:p>
          <w:p w14:paraId="0B07544D" w14:textId="77777777" w:rsidR="00BF6697" w:rsidRPr="00334391" w:rsidRDefault="00BF6697" w:rsidP="007F7AAC">
            <w:pPr>
              <w:rPr>
                <w:rFonts w:cs="Arial"/>
                <w:sz w:val="18"/>
                <w:szCs w:val="18"/>
              </w:rPr>
            </w:pPr>
            <w:r w:rsidRPr="00334391">
              <w:rPr>
                <w:rFonts w:cs="Arial"/>
                <w:sz w:val="18"/>
                <w:szCs w:val="18"/>
              </w:rPr>
              <w:t>- 04 ou mais ocorrências = 00 Ponto</w:t>
            </w:r>
          </w:p>
        </w:tc>
      </w:tr>
      <w:tr w:rsidR="00334391" w:rsidRPr="00334391" w14:paraId="59358C3A" w14:textId="77777777" w:rsidTr="007F7AAC">
        <w:trPr>
          <w:trHeight w:val="300"/>
        </w:trPr>
        <w:tc>
          <w:tcPr>
            <w:tcW w:w="1504" w:type="pct"/>
            <w:noWrap/>
            <w:hideMark/>
          </w:tcPr>
          <w:p w14:paraId="480D1DFA" w14:textId="77777777" w:rsidR="00BF6697" w:rsidRPr="00334391" w:rsidRDefault="00BF6697" w:rsidP="007F7AAC">
            <w:pPr>
              <w:rPr>
                <w:rFonts w:cs="Arial"/>
                <w:sz w:val="18"/>
                <w:szCs w:val="18"/>
              </w:rPr>
            </w:pPr>
            <w:r w:rsidRPr="00334391">
              <w:rPr>
                <w:rFonts w:cs="Arial"/>
                <w:sz w:val="18"/>
                <w:szCs w:val="18"/>
              </w:rPr>
              <w:t>Sanções</w:t>
            </w:r>
          </w:p>
        </w:tc>
        <w:tc>
          <w:tcPr>
            <w:tcW w:w="3496" w:type="pct"/>
            <w:noWrap/>
            <w:hideMark/>
          </w:tcPr>
          <w:p w14:paraId="3A43E1AD" w14:textId="77777777" w:rsidR="00BF6697" w:rsidRPr="00334391" w:rsidRDefault="00BF6697" w:rsidP="007F7AAC">
            <w:pPr>
              <w:rPr>
                <w:rFonts w:cs="Arial"/>
                <w:sz w:val="18"/>
                <w:szCs w:val="18"/>
              </w:rPr>
            </w:pPr>
            <w:r w:rsidRPr="00334391">
              <w:rPr>
                <w:rFonts w:cs="Arial"/>
                <w:sz w:val="18"/>
                <w:szCs w:val="18"/>
              </w:rPr>
              <w:t>Ver item 3.2</w:t>
            </w:r>
          </w:p>
        </w:tc>
      </w:tr>
    </w:tbl>
    <w:p w14:paraId="765179DD" w14:textId="77777777" w:rsidR="00BF6697" w:rsidRDefault="00BF6697" w:rsidP="00BF6697">
      <w:pPr>
        <w:spacing w:line="360" w:lineRule="auto"/>
        <w:ind w:left="426"/>
        <w:jc w:val="both"/>
        <w:rPr>
          <w:rFonts w:eastAsia="Calibri" w:cs="Arial"/>
          <w:szCs w:val="20"/>
          <w:lang w:eastAsia="en-US"/>
        </w:rPr>
      </w:pPr>
    </w:p>
    <w:tbl>
      <w:tblPr>
        <w:tblW w:w="0" w:type="auto"/>
        <w:jc w:val="center"/>
        <w:tblCellMar>
          <w:left w:w="70" w:type="dxa"/>
          <w:right w:w="70" w:type="dxa"/>
        </w:tblCellMar>
        <w:tblLook w:val="04A0" w:firstRow="1" w:lastRow="0" w:firstColumn="1" w:lastColumn="0" w:noHBand="0" w:noVBand="1"/>
      </w:tblPr>
      <w:tblGrid>
        <w:gridCol w:w="1897"/>
        <w:gridCol w:w="7314"/>
      </w:tblGrid>
      <w:tr w:rsidR="00334391" w:rsidRPr="00334391" w14:paraId="2526053B" w14:textId="77777777" w:rsidTr="007F7AAC">
        <w:trPr>
          <w:trHeight w:val="315"/>
          <w:jc w:val="center"/>
        </w:trPr>
        <w:tc>
          <w:tcPr>
            <w:tcW w:w="848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BD0999" w14:textId="77777777" w:rsidR="00BF6697" w:rsidRPr="00334391" w:rsidRDefault="00BF6697" w:rsidP="007F7AAC">
            <w:pPr>
              <w:jc w:val="center"/>
              <w:rPr>
                <w:rFonts w:cs="Arial"/>
                <w:b/>
                <w:bCs/>
                <w:sz w:val="18"/>
                <w:szCs w:val="18"/>
              </w:rPr>
            </w:pPr>
            <w:r w:rsidRPr="00334391">
              <w:rPr>
                <w:rFonts w:cs="Arial"/>
                <w:b/>
                <w:bCs/>
                <w:sz w:val="18"/>
                <w:szCs w:val="18"/>
              </w:rPr>
              <w:t>Indicador</w:t>
            </w:r>
          </w:p>
        </w:tc>
      </w:tr>
      <w:tr w:rsidR="00334391" w:rsidRPr="00334391" w14:paraId="1E0C542B" w14:textId="77777777" w:rsidTr="007F7AAC">
        <w:trPr>
          <w:trHeight w:val="315"/>
          <w:jc w:val="center"/>
        </w:trPr>
        <w:tc>
          <w:tcPr>
            <w:tcW w:w="848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A36952" w14:textId="77777777" w:rsidR="00BF6697" w:rsidRPr="00334391" w:rsidRDefault="00BF6697" w:rsidP="007F7AAC">
            <w:pPr>
              <w:jc w:val="center"/>
              <w:rPr>
                <w:rFonts w:cs="Arial"/>
                <w:sz w:val="18"/>
                <w:szCs w:val="18"/>
              </w:rPr>
            </w:pPr>
            <w:r w:rsidRPr="00334391">
              <w:rPr>
                <w:rFonts w:cs="Arial"/>
                <w:b/>
                <w:sz w:val="18"/>
                <w:szCs w:val="18"/>
              </w:rPr>
              <w:t>Nº 02</w:t>
            </w:r>
            <w:r w:rsidRPr="00334391">
              <w:rPr>
                <w:rFonts w:cs="Arial"/>
                <w:sz w:val="18"/>
                <w:szCs w:val="18"/>
              </w:rPr>
              <w:t xml:space="preserve"> </w:t>
            </w:r>
            <w:r w:rsidRPr="00334391">
              <w:rPr>
                <w:rFonts w:cs="Arial"/>
                <w:szCs w:val="20"/>
              </w:rPr>
              <w:t>cumprir determinações e notificações do fiscal do contrato</w:t>
            </w:r>
          </w:p>
        </w:tc>
      </w:tr>
      <w:tr w:rsidR="00334391" w:rsidRPr="00334391" w14:paraId="69C3ADF8"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vAlign w:val="center"/>
            <w:hideMark/>
          </w:tcPr>
          <w:p w14:paraId="5A05C63E" w14:textId="77777777" w:rsidR="00BF6697" w:rsidRPr="00334391" w:rsidRDefault="00BF6697" w:rsidP="007F7AAC">
            <w:pPr>
              <w:rPr>
                <w:rFonts w:cs="Arial"/>
                <w:sz w:val="18"/>
                <w:szCs w:val="18"/>
              </w:rPr>
            </w:pPr>
            <w:r w:rsidRPr="00334391">
              <w:rPr>
                <w:rFonts w:cs="Arial"/>
                <w:sz w:val="18"/>
                <w:szCs w:val="18"/>
              </w:rPr>
              <w:t>Item</w:t>
            </w:r>
          </w:p>
        </w:tc>
        <w:tc>
          <w:tcPr>
            <w:tcW w:w="0" w:type="auto"/>
            <w:tcBorders>
              <w:top w:val="nil"/>
              <w:left w:val="nil"/>
              <w:bottom w:val="single" w:sz="8" w:space="0" w:color="auto"/>
              <w:right w:val="single" w:sz="8" w:space="0" w:color="000000"/>
            </w:tcBorders>
            <w:shd w:val="clear" w:color="auto" w:fill="auto"/>
            <w:noWrap/>
            <w:vAlign w:val="center"/>
            <w:hideMark/>
          </w:tcPr>
          <w:p w14:paraId="2A932373" w14:textId="77777777" w:rsidR="00BF6697" w:rsidRPr="00334391" w:rsidRDefault="00BF6697" w:rsidP="007F7AAC">
            <w:pPr>
              <w:jc w:val="center"/>
              <w:rPr>
                <w:rFonts w:cs="Arial"/>
                <w:sz w:val="18"/>
                <w:szCs w:val="18"/>
              </w:rPr>
            </w:pPr>
            <w:r w:rsidRPr="00334391">
              <w:rPr>
                <w:rFonts w:cs="Arial"/>
                <w:sz w:val="18"/>
                <w:szCs w:val="18"/>
              </w:rPr>
              <w:t>Descrição</w:t>
            </w:r>
          </w:p>
        </w:tc>
      </w:tr>
      <w:tr w:rsidR="00334391" w:rsidRPr="00334391" w14:paraId="282987C2" w14:textId="77777777" w:rsidTr="007F7AAC">
        <w:trPr>
          <w:trHeight w:val="300"/>
          <w:jc w:val="center"/>
        </w:trPr>
        <w:tc>
          <w:tcPr>
            <w:tcW w:w="1897" w:type="dxa"/>
            <w:vMerge w:val="restart"/>
            <w:tcBorders>
              <w:top w:val="nil"/>
              <w:left w:val="single" w:sz="8" w:space="0" w:color="auto"/>
              <w:bottom w:val="single" w:sz="8" w:space="0" w:color="000000"/>
              <w:right w:val="single" w:sz="8" w:space="0" w:color="auto"/>
            </w:tcBorders>
            <w:vAlign w:val="center"/>
            <w:hideMark/>
          </w:tcPr>
          <w:p w14:paraId="12F5EFF8" w14:textId="77777777" w:rsidR="00BF6697" w:rsidRPr="00334391" w:rsidRDefault="00BF6697" w:rsidP="007F7AAC">
            <w:pPr>
              <w:rPr>
                <w:rFonts w:cs="Arial"/>
                <w:sz w:val="18"/>
                <w:szCs w:val="18"/>
              </w:rPr>
            </w:pPr>
            <w:r w:rsidRPr="00334391">
              <w:rPr>
                <w:rFonts w:cs="Arial"/>
                <w:sz w:val="18"/>
                <w:szCs w:val="18"/>
              </w:rPr>
              <w:t>Finalidade</w:t>
            </w:r>
          </w:p>
        </w:tc>
        <w:tc>
          <w:tcPr>
            <w:tcW w:w="0" w:type="auto"/>
            <w:tcBorders>
              <w:top w:val="nil"/>
              <w:left w:val="nil"/>
              <w:bottom w:val="nil"/>
              <w:right w:val="single" w:sz="8" w:space="0" w:color="000000"/>
            </w:tcBorders>
            <w:shd w:val="clear" w:color="auto" w:fill="auto"/>
            <w:noWrap/>
            <w:vAlign w:val="center"/>
          </w:tcPr>
          <w:p w14:paraId="0003ADA7" w14:textId="77777777" w:rsidR="00BF6697" w:rsidRPr="00334391" w:rsidRDefault="00BF6697" w:rsidP="007F7AAC">
            <w:pPr>
              <w:rPr>
                <w:rFonts w:cs="Arial"/>
                <w:sz w:val="18"/>
                <w:szCs w:val="18"/>
              </w:rPr>
            </w:pPr>
            <w:r w:rsidRPr="00334391">
              <w:rPr>
                <w:rFonts w:cs="Arial"/>
                <w:szCs w:val="20"/>
              </w:rPr>
              <w:t>Executar determinações e notificações do fiscal do contrato</w:t>
            </w:r>
          </w:p>
        </w:tc>
      </w:tr>
      <w:tr w:rsidR="00334391" w:rsidRPr="00334391" w14:paraId="2A33BC9B" w14:textId="77777777" w:rsidTr="007F7AAC">
        <w:trPr>
          <w:trHeight w:val="315"/>
          <w:jc w:val="center"/>
        </w:trPr>
        <w:tc>
          <w:tcPr>
            <w:tcW w:w="1897" w:type="dxa"/>
            <w:vMerge/>
            <w:tcBorders>
              <w:top w:val="nil"/>
              <w:left w:val="single" w:sz="8" w:space="0" w:color="auto"/>
              <w:bottom w:val="single" w:sz="8" w:space="0" w:color="000000"/>
              <w:right w:val="single" w:sz="8" w:space="0" w:color="auto"/>
            </w:tcBorders>
            <w:vAlign w:val="center"/>
            <w:hideMark/>
          </w:tcPr>
          <w:p w14:paraId="5C49D7C5" w14:textId="77777777" w:rsidR="00BF6697" w:rsidRPr="00334391" w:rsidRDefault="00BF6697" w:rsidP="007F7AAC">
            <w:pPr>
              <w:rPr>
                <w:rFonts w:cs="Arial"/>
                <w:sz w:val="18"/>
                <w:szCs w:val="18"/>
              </w:rPr>
            </w:pPr>
          </w:p>
        </w:tc>
        <w:tc>
          <w:tcPr>
            <w:tcW w:w="0" w:type="auto"/>
            <w:tcBorders>
              <w:top w:val="nil"/>
              <w:left w:val="nil"/>
              <w:bottom w:val="single" w:sz="8" w:space="0" w:color="auto"/>
              <w:right w:val="single" w:sz="8" w:space="0" w:color="000000"/>
            </w:tcBorders>
            <w:shd w:val="clear" w:color="auto" w:fill="auto"/>
            <w:noWrap/>
            <w:vAlign w:val="center"/>
          </w:tcPr>
          <w:p w14:paraId="17E7945F" w14:textId="77777777" w:rsidR="00BF6697" w:rsidRPr="00334391" w:rsidRDefault="00BF6697" w:rsidP="007F7AAC">
            <w:pPr>
              <w:rPr>
                <w:rFonts w:cs="Arial"/>
                <w:sz w:val="18"/>
                <w:szCs w:val="18"/>
              </w:rPr>
            </w:pPr>
          </w:p>
        </w:tc>
      </w:tr>
      <w:tr w:rsidR="00334391" w:rsidRPr="00334391" w14:paraId="3E9C6EDC"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vAlign w:val="center"/>
            <w:hideMark/>
          </w:tcPr>
          <w:p w14:paraId="1DD753B6" w14:textId="77777777" w:rsidR="00BF6697" w:rsidRPr="00334391" w:rsidRDefault="00BF6697" w:rsidP="007F7AAC">
            <w:pPr>
              <w:rPr>
                <w:rFonts w:cs="Arial"/>
                <w:sz w:val="18"/>
                <w:szCs w:val="18"/>
              </w:rPr>
            </w:pPr>
            <w:r w:rsidRPr="00334391">
              <w:rPr>
                <w:rFonts w:cs="Arial"/>
                <w:sz w:val="18"/>
                <w:szCs w:val="18"/>
              </w:rPr>
              <w:t>Meta a cumprir</w:t>
            </w:r>
          </w:p>
        </w:tc>
        <w:tc>
          <w:tcPr>
            <w:tcW w:w="0" w:type="auto"/>
            <w:tcBorders>
              <w:top w:val="nil"/>
              <w:left w:val="nil"/>
              <w:bottom w:val="single" w:sz="8" w:space="0" w:color="auto"/>
              <w:right w:val="single" w:sz="8" w:space="0" w:color="000000"/>
            </w:tcBorders>
            <w:shd w:val="clear" w:color="auto" w:fill="auto"/>
            <w:noWrap/>
            <w:vAlign w:val="center"/>
            <w:hideMark/>
          </w:tcPr>
          <w:p w14:paraId="68B338F1" w14:textId="77777777" w:rsidR="00BF6697" w:rsidRPr="00334391" w:rsidRDefault="00BF6697" w:rsidP="007F7AAC">
            <w:pPr>
              <w:rPr>
                <w:rFonts w:cs="Arial"/>
                <w:sz w:val="18"/>
                <w:szCs w:val="18"/>
              </w:rPr>
            </w:pPr>
            <w:r w:rsidRPr="00334391">
              <w:rPr>
                <w:rFonts w:cs="Arial"/>
                <w:sz w:val="18"/>
                <w:szCs w:val="18"/>
              </w:rPr>
              <w:t>Cumprimento de determinações e notificações do fiscal do contrato</w:t>
            </w:r>
          </w:p>
        </w:tc>
      </w:tr>
      <w:tr w:rsidR="00334391" w:rsidRPr="00334391" w14:paraId="35E07DB7"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hideMark/>
          </w:tcPr>
          <w:p w14:paraId="1255CAB0" w14:textId="77777777" w:rsidR="00BF6697" w:rsidRPr="00334391" w:rsidRDefault="00BF6697" w:rsidP="007F7AAC">
            <w:pPr>
              <w:rPr>
                <w:rFonts w:cs="Arial"/>
                <w:sz w:val="18"/>
                <w:szCs w:val="18"/>
              </w:rPr>
            </w:pPr>
            <w:r w:rsidRPr="00334391">
              <w:rPr>
                <w:rFonts w:cs="Arial"/>
                <w:sz w:val="18"/>
                <w:szCs w:val="18"/>
              </w:rPr>
              <w:t>Instrumento de medição</w:t>
            </w:r>
          </w:p>
        </w:tc>
        <w:tc>
          <w:tcPr>
            <w:tcW w:w="0" w:type="auto"/>
            <w:tcBorders>
              <w:top w:val="nil"/>
              <w:left w:val="nil"/>
              <w:bottom w:val="single" w:sz="8" w:space="0" w:color="auto"/>
              <w:right w:val="single" w:sz="8" w:space="0" w:color="000000"/>
            </w:tcBorders>
            <w:shd w:val="clear" w:color="auto" w:fill="auto"/>
            <w:noWrap/>
            <w:hideMark/>
          </w:tcPr>
          <w:p w14:paraId="004D7079" w14:textId="77777777" w:rsidR="00BF6697" w:rsidRPr="00334391" w:rsidRDefault="00BF6697" w:rsidP="007F7AAC">
            <w:pPr>
              <w:jc w:val="both"/>
              <w:rPr>
                <w:rFonts w:cs="Arial"/>
                <w:sz w:val="18"/>
                <w:szCs w:val="18"/>
              </w:rPr>
            </w:pPr>
            <w:r w:rsidRPr="00334391">
              <w:rPr>
                <w:rFonts w:cs="Arial"/>
                <w:sz w:val="18"/>
                <w:szCs w:val="18"/>
              </w:rPr>
              <w:t>Cumprimento da meta estipulada.</w:t>
            </w:r>
          </w:p>
        </w:tc>
      </w:tr>
      <w:tr w:rsidR="00334391" w:rsidRPr="00334391" w14:paraId="28BF310E"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hideMark/>
          </w:tcPr>
          <w:p w14:paraId="0043B253" w14:textId="77777777" w:rsidR="00BF6697" w:rsidRPr="00334391" w:rsidRDefault="00BF6697" w:rsidP="007F7AAC">
            <w:pPr>
              <w:rPr>
                <w:rFonts w:cs="Arial"/>
                <w:sz w:val="18"/>
                <w:szCs w:val="18"/>
              </w:rPr>
            </w:pPr>
            <w:r w:rsidRPr="00334391">
              <w:rPr>
                <w:rFonts w:cs="Arial"/>
                <w:sz w:val="18"/>
                <w:szCs w:val="18"/>
              </w:rPr>
              <w:t>Forma de acompanhamento</w:t>
            </w:r>
          </w:p>
        </w:tc>
        <w:tc>
          <w:tcPr>
            <w:tcW w:w="0" w:type="auto"/>
            <w:tcBorders>
              <w:top w:val="nil"/>
              <w:left w:val="nil"/>
              <w:bottom w:val="single" w:sz="8" w:space="0" w:color="auto"/>
              <w:right w:val="single" w:sz="8" w:space="0" w:color="000000"/>
            </w:tcBorders>
            <w:shd w:val="clear" w:color="auto" w:fill="auto"/>
            <w:noWrap/>
            <w:hideMark/>
          </w:tcPr>
          <w:p w14:paraId="401CB7AD" w14:textId="77777777" w:rsidR="00BF6697" w:rsidRPr="00334391" w:rsidRDefault="00BF6697" w:rsidP="007F7AAC">
            <w:pPr>
              <w:jc w:val="both"/>
              <w:rPr>
                <w:rFonts w:cs="Arial"/>
                <w:sz w:val="18"/>
                <w:szCs w:val="18"/>
              </w:rPr>
            </w:pPr>
            <w:r w:rsidRPr="00334391">
              <w:rPr>
                <w:rFonts w:cs="Arial"/>
                <w:sz w:val="18"/>
                <w:szCs w:val="18"/>
              </w:rPr>
              <w:t>Conferência por parte do fiscal do contrato</w:t>
            </w:r>
          </w:p>
        </w:tc>
      </w:tr>
      <w:tr w:rsidR="00334391" w:rsidRPr="00334391" w14:paraId="49ECE208"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vAlign w:val="center"/>
            <w:hideMark/>
          </w:tcPr>
          <w:p w14:paraId="49C9B9B5" w14:textId="77777777" w:rsidR="00BF6697" w:rsidRPr="00334391" w:rsidRDefault="00BF6697" w:rsidP="007F7AAC">
            <w:pPr>
              <w:rPr>
                <w:rFonts w:cs="Arial"/>
                <w:sz w:val="18"/>
                <w:szCs w:val="18"/>
              </w:rPr>
            </w:pPr>
            <w:r w:rsidRPr="00334391">
              <w:rPr>
                <w:rFonts w:cs="Arial"/>
                <w:sz w:val="18"/>
                <w:szCs w:val="18"/>
              </w:rPr>
              <w:t>Periodicidade</w:t>
            </w:r>
          </w:p>
        </w:tc>
        <w:tc>
          <w:tcPr>
            <w:tcW w:w="0" w:type="auto"/>
            <w:tcBorders>
              <w:top w:val="nil"/>
              <w:left w:val="nil"/>
              <w:bottom w:val="single" w:sz="8" w:space="0" w:color="auto"/>
              <w:right w:val="single" w:sz="8" w:space="0" w:color="000000"/>
            </w:tcBorders>
            <w:shd w:val="clear" w:color="auto" w:fill="auto"/>
            <w:noWrap/>
            <w:vAlign w:val="center"/>
            <w:hideMark/>
          </w:tcPr>
          <w:p w14:paraId="5AE62381" w14:textId="77777777" w:rsidR="00BF6697" w:rsidRPr="00334391" w:rsidRDefault="00BF6697" w:rsidP="007F7AAC">
            <w:pPr>
              <w:rPr>
                <w:rFonts w:cs="Arial"/>
                <w:sz w:val="18"/>
                <w:szCs w:val="18"/>
              </w:rPr>
            </w:pPr>
            <w:r w:rsidRPr="00334391">
              <w:rPr>
                <w:rFonts w:cs="Arial"/>
                <w:sz w:val="18"/>
                <w:szCs w:val="18"/>
              </w:rPr>
              <w:t>Mensal.</w:t>
            </w:r>
          </w:p>
        </w:tc>
      </w:tr>
      <w:tr w:rsidR="00334391" w:rsidRPr="00334391" w14:paraId="7D02FE2D" w14:textId="77777777" w:rsidTr="007F7AAC">
        <w:trPr>
          <w:trHeight w:val="300"/>
          <w:jc w:val="center"/>
        </w:trPr>
        <w:tc>
          <w:tcPr>
            <w:tcW w:w="18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A82267" w14:textId="77777777" w:rsidR="00BF6697" w:rsidRPr="00334391" w:rsidRDefault="00BF6697" w:rsidP="007F7AAC">
            <w:pPr>
              <w:rPr>
                <w:rFonts w:cs="Arial"/>
                <w:sz w:val="18"/>
                <w:szCs w:val="18"/>
              </w:rPr>
            </w:pPr>
            <w:r w:rsidRPr="00334391">
              <w:rPr>
                <w:rFonts w:cs="Arial"/>
                <w:sz w:val="18"/>
                <w:szCs w:val="18"/>
              </w:rPr>
              <w:t>Mecanismo de Cálculo</w:t>
            </w:r>
          </w:p>
        </w:tc>
        <w:tc>
          <w:tcPr>
            <w:tcW w:w="0" w:type="auto"/>
            <w:vMerge w:val="restart"/>
            <w:tcBorders>
              <w:top w:val="nil"/>
              <w:left w:val="single" w:sz="8" w:space="0" w:color="auto"/>
              <w:bottom w:val="single" w:sz="8" w:space="0" w:color="000000"/>
              <w:right w:val="single" w:sz="8" w:space="0" w:color="000000"/>
            </w:tcBorders>
            <w:shd w:val="clear" w:color="auto" w:fill="auto"/>
            <w:vAlign w:val="center"/>
            <w:hideMark/>
          </w:tcPr>
          <w:p w14:paraId="103C8690" w14:textId="77777777" w:rsidR="00BF6697" w:rsidRPr="00334391" w:rsidRDefault="00BF6697" w:rsidP="007F7AAC">
            <w:pPr>
              <w:rPr>
                <w:rFonts w:cs="Arial"/>
                <w:sz w:val="18"/>
                <w:szCs w:val="18"/>
              </w:rPr>
            </w:pPr>
            <w:r w:rsidRPr="00334391">
              <w:rPr>
                <w:rFonts w:cs="Arial"/>
                <w:sz w:val="18"/>
                <w:szCs w:val="18"/>
              </w:rPr>
              <w:t>Resolução definitiva no atendimento de determinações e notificações do fiscal do contrato</w:t>
            </w:r>
          </w:p>
        </w:tc>
      </w:tr>
      <w:tr w:rsidR="00334391" w:rsidRPr="00334391" w14:paraId="1628AF13" w14:textId="77777777" w:rsidTr="007F7AAC">
        <w:trPr>
          <w:trHeight w:val="408"/>
          <w:jc w:val="center"/>
        </w:trPr>
        <w:tc>
          <w:tcPr>
            <w:tcW w:w="1897" w:type="dxa"/>
            <w:vMerge/>
            <w:tcBorders>
              <w:top w:val="nil"/>
              <w:left w:val="single" w:sz="8" w:space="0" w:color="auto"/>
              <w:bottom w:val="single" w:sz="8" w:space="0" w:color="000000"/>
              <w:right w:val="single" w:sz="8" w:space="0" w:color="auto"/>
            </w:tcBorders>
            <w:vAlign w:val="center"/>
            <w:hideMark/>
          </w:tcPr>
          <w:p w14:paraId="76DE0991" w14:textId="77777777" w:rsidR="00BF6697" w:rsidRPr="00334391" w:rsidRDefault="00BF6697" w:rsidP="007F7AAC">
            <w:pPr>
              <w:rPr>
                <w:rFonts w:cs="Arial"/>
                <w:sz w:val="18"/>
                <w:szCs w:val="18"/>
              </w:rPr>
            </w:pPr>
          </w:p>
        </w:tc>
        <w:tc>
          <w:tcPr>
            <w:tcW w:w="0" w:type="auto"/>
            <w:vMerge/>
            <w:tcBorders>
              <w:top w:val="nil"/>
              <w:left w:val="single" w:sz="8" w:space="0" w:color="auto"/>
              <w:bottom w:val="single" w:sz="8" w:space="0" w:color="000000"/>
              <w:right w:val="single" w:sz="8" w:space="0" w:color="000000"/>
            </w:tcBorders>
            <w:vAlign w:val="center"/>
            <w:hideMark/>
          </w:tcPr>
          <w:p w14:paraId="3F21FE61" w14:textId="77777777" w:rsidR="00BF6697" w:rsidRPr="00334391" w:rsidRDefault="00BF6697" w:rsidP="007F7AAC">
            <w:pPr>
              <w:rPr>
                <w:rFonts w:cs="Arial"/>
                <w:sz w:val="18"/>
                <w:szCs w:val="18"/>
              </w:rPr>
            </w:pPr>
          </w:p>
        </w:tc>
      </w:tr>
      <w:tr w:rsidR="00334391" w:rsidRPr="00334391" w14:paraId="5C653936"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vAlign w:val="center"/>
            <w:hideMark/>
          </w:tcPr>
          <w:p w14:paraId="31D12B98" w14:textId="77777777" w:rsidR="00BF6697" w:rsidRPr="00334391" w:rsidRDefault="00BF6697" w:rsidP="007F7AAC">
            <w:pPr>
              <w:rPr>
                <w:rFonts w:cs="Arial"/>
                <w:sz w:val="18"/>
                <w:szCs w:val="18"/>
              </w:rPr>
            </w:pPr>
            <w:r w:rsidRPr="00334391">
              <w:rPr>
                <w:rFonts w:cs="Arial"/>
                <w:sz w:val="18"/>
                <w:szCs w:val="18"/>
              </w:rPr>
              <w:t>Início de Vigência</w:t>
            </w:r>
          </w:p>
        </w:tc>
        <w:tc>
          <w:tcPr>
            <w:tcW w:w="0" w:type="auto"/>
            <w:tcBorders>
              <w:top w:val="nil"/>
              <w:left w:val="nil"/>
              <w:bottom w:val="single" w:sz="8" w:space="0" w:color="auto"/>
              <w:right w:val="single" w:sz="8" w:space="0" w:color="000000"/>
            </w:tcBorders>
            <w:shd w:val="clear" w:color="auto" w:fill="auto"/>
            <w:noWrap/>
            <w:vAlign w:val="center"/>
            <w:hideMark/>
          </w:tcPr>
          <w:p w14:paraId="408228D5" w14:textId="77777777" w:rsidR="00BF6697" w:rsidRPr="00334391" w:rsidRDefault="00BF6697" w:rsidP="007F7AAC">
            <w:pPr>
              <w:rPr>
                <w:rFonts w:cs="Arial"/>
                <w:sz w:val="18"/>
                <w:szCs w:val="18"/>
              </w:rPr>
            </w:pPr>
            <w:r w:rsidRPr="00334391">
              <w:rPr>
                <w:rFonts w:cs="Arial"/>
                <w:sz w:val="18"/>
                <w:szCs w:val="18"/>
              </w:rPr>
              <w:t>A partir do início da prestação do serviço:</w:t>
            </w:r>
          </w:p>
        </w:tc>
      </w:tr>
      <w:tr w:rsidR="00334391" w:rsidRPr="00334391" w14:paraId="1D0BD78F" w14:textId="77777777" w:rsidTr="007F7AAC">
        <w:trPr>
          <w:trHeight w:val="300"/>
          <w:jc w:val="center"/>
        </w:trPr>
        <w:tc>
          <w:tcPr>
            <w:tcW w:w="18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50B18C" w14:textId="77777777" w:rsidR="00BF6697" w:rsidRPr="00334391" w:rsidRDefault="00BF6697" w:rsidP="007F7AAC">
            <w:pPr>
              <w:rPr>
                <w:rFonts w:cs="Arial"/>
                <w:sz w:val="18"/>
                <w:szCs w:val="18"/>
              </w:rPr>
            </w:pPr>
            <w:r w:rsidRPr="00334391">
              <w:rPr>
                <w:rFonts w:cs="Arial"/>
                <w:sz w:val="18"/>
                <w:szCs w:val="18"/>
              </w:rPr>
              <w:t>Faixas de ajuste no pagamento</w:t>
            </w:r>
          </w:p>
        </w:tc>
        <w:tc>
          <w:tcPr>
            <w:tcW w:w="0" w:type="auto"/>
            <w:tcBorders>
              <w:top w:val="nil"/>
              <w:left w:val="nil"/>
              <w:bottom w:val="nil"/>
              <w:right w:val="single" w:sz="8" w:space="0" w:color="000000"/>
            </w:tcBorders>
            <w:shd w:val="clear" w:color="auto" w:fill="auto"/>
            <w:noWrap/>
            <w:hideMark/>
          </w:tcPr>
          <w:p w14:paraId="5CB81509" w14:textId="77777777" w:rsidR="00BF6697" w:rsidRPr="00334391" w:rsidRDefault="00BF6697" w:rsidP="007F7AAC">
            <w:pPr>
              <w:jc w:val="both"/>
              <w:rPr>
                <w:rFonts w:cs="Arial"/>
                <w:sz w:val="18"/>
                <w:szCs w:val="18"/>
              </w:rPr>
            </w:pPr>
            <w:r w:rsidRPr="00334391">
              <w:rPr>
                <w:rFonts w:cs="Arial"/>
                <w:sz w:val="18"/>
                <w:szCs w:val="18"/>
              </w:rPr>
              <w:t>- Sem ocorrências: 20 pontos</w:t>
            </w:r>
          </w:p>
        </w:tc>
      </w:tr>
      <w:tr w:rsidR="00334391" w:rsidRPr="00334391" w14:paraId="5FE8A979" w14:textId="77777777" w:rsidTr="007F7AAC">
        <w:trPr>
          <w:trHeight w:val="300"/>
          <w:jc w:val="center"/>
        </w:trPr>
        <w:tc>
          <w:tcPr>
            <w:tcW w:w="1897" w:type="dxa"/>
            <w:vMerge/>
            <w:tcBorders>
              <w:top w:val="nil"/>
              <w:left w:val="single" w:sz="8" w:space="0" w:color="auto"/>
              <w:bottom w:val="single" w:sz="8" w:space="0" w:color="000000"/>
              <w:right w:val="single" w:sz="8" w:space="0" w:color="auto"/>
            </w:tcBorders>
            <w:vAlign w:val="center"/>
            <w:hideMark/>
          </w:tcPr>
          <w:p w14:paraId="6A5941E4" w14:textId="77777777" w:rsidR="00BF6697" w:rsidRPr="00334391" w:rsidRDefault="00BF6697" w:rsidP="007F7AAC">
            <w:pPr>
              <w:rPr>
                <w:rFonts w:cs="Arial"/>
                <w:sz w:val="18"/>
                <w:szCs w:val="18"/>
              </w:rPr>
            </w:pPr>
          </w:p>
        </w:tc>
        <w:tc>
          <w:tcPr>
            <w:tcW w:w="0" w:type="auto"/>
            <w:tcBorders>
              <w:top w:val="nil"/>
              <w:left w:val="nil"/>
              <w:bottom w:val="nil"/>
              <w:right w:val="single" w:sz="8" w:space="0" w:color="000000"/>
            </w:tcBorders>
            <w:shd w:val="clear" w:color="auto" w:fill="auto"/>
            <w:noWrap/>
            <w:hideMark/>
          </w:tcPr>
          <w:p w14:paraId="7D41C9D3" w14:textId="77777777" w:rsidR="00BF6697" w:rsidRPr="00334391" w:rsidRDefault="00BF6697" w:rsidP="007F7AAC">
            <w:pPr>
              <w:jc w:val="both"/>
              <w:rPr>
                <w:rFonts w:cs="Arial"/>
                <w:sz w:val="18"/>
                <w:szCs w:val="18"/>
              </w:rPr>
            </w:pPr>
            <w:r w:rsidRPr="00334391">
              <w:rPr>
                <w:rFonts w:cs="Arial"/>
                <w:sz w:val="18"/>
                <w:szCs w:val="18"/>
              </w:rPr>
              <w:t>- 01 ocorrência = 15 pontos</w:t>
            </w:r>
          </w:p>
        </w:tc>
      </w:tr>
      <w:tr w:rsidR="00334391" w:rsidRPr="00334391" w14:paraId="1B24DA05" w14:textId="77777777" w:rsidTr="007F7AAC">
        <w:trPr>
          <w:trHeight w:val="300"/>
          <w:jc w:val="center"/>
        </w:trPr>
        <w:tc>
          <w:tcPr>
            <w:tcW w:w="1897" w:type="dxa"/>
            <w:vMerge/>
            <w:tcBorders>
              <w:top w:val="nil"/>
              <w:left w:val="single" w:sz="8" w:space="0" w:color="auto"/>
              <w:bottom w:val="single" w:sz="8" w:space="0" w:color="000000"/>
              <w:right w:val="single" w:sz="8" w:space="0" w:color="auto"/>
            </w:tcBorders>
            <w:vAlign w:val="center"/>
            <w:hideMark/>
          </w:tcPr>
          <w:p w14:paraId="7BBA70AD" w14:textId="77777777" w:rsidR="00BF6697" w:rsidRPr="00334391" w:rsidRDefault="00BF6697" w:rsidP="007F7AAC">
            <w:pPr>
              <w:rPr>
                <w:rFonts w:cs="Arial"/>
                <w:sz w:val="18"/>
                <w:szCs w:val="18"/>
              </w:rPr>
            </w:pPr>
          </w:p>
        </w:tc>
        <w:tc>
          <w:tcPr>
            <w:tcW w:w="0" w:type="auto"/>
            <w:tcBorders>
              <w:top w:val="nil"/>
              <w:left w:val="nil"/>
              <w:bottom w:val="nil"/>
              <w:right w:val="single" w:sz="8" w:space="0" w:color="000000"/>
            </w:tcBorders>
            <w:shd w:val="clear" w:color="auto" w:fill="auto"/>
            <w:noWrap/>
            <w:hideMark/>
          </w:tcPr>
          <w:p w14:paraId="3A81A85D" w14:textId="77777777" w:rsidR="00BF6697" w:rsidRPr="00334391" w:rsidRDefault="00BF6697" w:rsidP="007F7AAC">
            <w:pPr>
              <w:jc w:val="both"/>
              <w:rPr>
                <w:rFonts w:cs="Arial"/>
                <w:sz w:val="18"/>
                <w:szCs w:val="18"/>
              </w:rPr>
            </w:pPr>
            <w:r w:rsidRPr="00334391">
              <w:rPr>
                <w:rFonts w:cs="Arial"/>
                <w:sz w:val="18"/>
                <w:szCs w:val="18"/>
              </w:rPr>
              <w:t>- 02 ocorrências = 10 pontos</w:t>
            </w:r>
          </w:p>
        </w:tc>
      </w:tr>
      <w:tr w:rsidR="00334391" w:rsidRPr="00334391" w14:paraId="59ED6A82" w14:textId="77777777" w:rsidTr="007F7AAC">
        <w:trPr>
          <w:trHeight w:val="300"/>
          <w:jc w:val="center"/>
        </w:trPr>
        <w:tc>
          <w:tcPr>
            <w:tcW w:w="1897" w:type="dxa"/>
            <w:vMerge/>
            <w:tcBorders>
              <w:top w:val="nil"/>
              <w:left w:val="single" w:sz="8" w:space="0" w:color="auto"/>
              <w:bottom w:val="single" w:sz="8" w:space="0" w:color="000000"/>
              <w:right w:val="single" w:sz="8" w:space="0" w:color="auto"/>
            </w:tcBorders>
            <w:vAlign w:val="center"/>
            <w:hideMark/>
          </w:tcPr>
          <w:p w14:paraId="6FCCAA4F" w14:textId="77777777" w:rsidR="00BF6697" w:rsidRPr="00334391" w:rsidRDefault="00BF6697" w:rsidP="007F7AAC">
            <w:pPr>
              <w:rPr>
                <w:rFonts w:cs="Arial"/>
                <w:sz w:val="18"/>
                <w:szCs w:val="18"/>
              </w:rPr>
            </w:pPr>
          </w:p>
        </w:tc>
        <w:tc>
          <w:tcPr>
            <w:tcW w:w="0" w:type="auto"/>
            <w:tcBorders>
              <w:top w:val="nil"/>
              <w:left w:val="nil"/>
              <w:bottom w:val="nil"/>
              <w:right w:val="single" w:sz="8" w:space="0" w:color="000000"/>
            </w:tcBorders>
            <w:shd w:val="clear" w:color="auto" w:fill="auto"/>
            <w:noWrap/>
            <w:hideMark/>
          </w:tcPr>
          <w:p w14:paraId="19AE9741" w14:textId="77777777" w:rsidR="00BF6697" w:rsidRPr="00334391" w:rsidRDefault="00BF6697" w:rsidP="007F7AAC">
            <w:pPr>
              <w:jc w:val="both"/>
              <w:rPr>
                <w:rFonts w:cs="Arial"/>
                <w:sz w:val="18"/>
                <w:szCs w:val="18"/>
              </w:rPr>
            </w:pPr>
            <w:r w:rsidRPr="00334391">
              <w:rPr>
                <w:rFonts w:cs="Arial"/>
                <w:sz w:val="18"/>
                <w:szCs w:val="18"/>
              </w:rPr>
              <w:t>- 03 ocorrências = 05 pontos</w:t>
            </w:r>
          </w:p>
        </w:tc>
      </w:tr>
      <w:tr w:rsidR="00334391" w:rsidRPr="00334391" w14:paraId="013DE260" w14:textId="77777777" w:rsidTr="007F7AAC">
        <w:trPr>
          <w:trHeight w:val="300"/>
          <w:jc w:val="center"/>
        </w:trPr>
        <w:tc>
          <w:tcPr>
            <w:tcW w:w="1897" w:type="dxa"/>
            <w:vMerge/>
            <w:tcBorders>
              <w:top w:val="nil"/>
              <w:left w:val="single" w:sz="8" w:space="0" w:color="auto"/>
              <w:bottom w:val="single" w:sz="8" w:space="0" w:color="000000"/>
              <w:right w:val="single" w:sz="8" w:space="0" w:color="auto"/>
            </w:tcBorders>
            <w:vAlign w:val="center"/>
            <w:hideMark/>
          </w:tcPr>
          <w:p w14:paraId="041BEB86" w14:textId="77777777" w:rsidR="00BF6697" w:rsidRPr="00334391" w:rsidRDefault="00BF6697" w:rsidP="007F7AAC">
            <w:pPr>
              <w:rPr>
                <w:rFonts w:cs="Arial"/>
                <w:sz w:val="18"/>
                <w:szCs w:val="18"/>
              </w:rPr>
            </w:pPr>
          </w:p>
        </w:tc>
        <w:tc>
          <w:tcPr>
            <w:tcW w:w="0" w:type="auto"/>
            <w:tcBorders>
              <w:top w:val="nil"/>
              <w:left w:val="nil"/>
              <w:bottom w:val="nil"/>
              <w:right w:val="single" w:sz="8" w:space="0" w:color="000000"/>
            </w:tcBorders>
            <w:shd w:val="clear" w:color="auto" w:fill="auto"/>
            <w:noWrap/>
            <w:hideMark/>
          </w:tcPr>
          <w:p w14:paraId="3E27358B" w14:textId="77777777" w:rsidR="00BF6697" w:rsidRPr="00334391" w:rsidRDefault="00BF6697" w:rsidP="007F7AAC">
            <w:pPr>
              <w:rPr>
                <w:sz w:val="18"/>
                <w:szCs w:val="18"/>
              </w:rPr>
            </w:pPr>
            <w:r w:rsidRPr="00334391">
              <w:rPr>
                <w:rFonts w:cs="Arial"/>
                <w:sz w:val="18"/>
                <w:szCs w:val="18"/>
              </w:rPr>
              <w:t>- 04 ou mais ocorrências = 00 ponto</w:t>
            </w:r>
          </w:p>
        </w:tc>
      </w:tr>
      <w:tr w:rsidR="00334391" w:rsidRPr="00334391" w14:paraId="50ADF0AA" w14:textId="77777777" w:rsidTr="007F7AAC">
        <w:trPr>
          <w:trHeight w:val="54"/>
          <w:jc w:val="center"/>
        </w:trPr>
        <w:tc>
          <w:tcPr>
            <w:tcW w:w="1897" w:type="dxa"/>
            <w:vMerge/>
            <w:tcBorders>
              <w:top w:val="nil"/>
              <w:left w:val="single" w:sz="8" w:space="0" w:color="auto"/>
              <w:bottom w:val="single" w:sz="8" w:space="0" w:color="000000"/>
              <w:right w:val="single" w:sz="8" w:space="0" w:color="auto"/>
            </w:tcBorders>
            <w:vAlign w:val="center"/>
            <w:hideMark/>
          </w:tcPr>
          <w:p w14:paraId="3E223E4A" w14:textId="77777777" w:rsidR="00BF6697" w:rsidRPr="00334391" w:rsidRDefault="00BF6697" w:rsidP="007F7AAC">
            <w:pPr>
              <w:rPr>
                <w:rFonts w:cs="Arial"/>
                <w:sz w:val="18"/>
                <w:szCs w:val="18"/>
              </w:rPr>
            </w:pPr>
          </w:p>
        </w:tc>
        <w:tc>
          <w:tcPr>
            <w:tcW w:w="0" w:type="auto"/>
            <w:tcBorders>
              <w:top w:val="nil"/>
              <w:left w:val="nil"/>
              <w:bottom w:val="single" w:sz="8" w:space="0" w:color="auto"/>
              <w:right w:val="single" w:sz="8" w:space="0" w:color="000000"/>
            </w:tcBorders>
            <w:shd w:val="clear" w:color="auto" w:fill="auto"/>
            <w:noWrap/>
            <w:vAlign w:val="center"/>
            <w:hideMark/>
          </w:tcPr>
          <w:p w14:paraId="42BC6650" w14:textId="77777777" w:rsidR="00BF6697" w:rsidRPr="00334391" w:rsidRDefault="00BF6697" w:rsidP="007F7AAC">
            <w:pPr>
              <w:rPr>
                <w:rFonts w:cs="Arial"/>
                <w:sz w:val="18"/>
                <w:szCs w:val="18"/>
              </w:rPr>
            </w:pPr>
          </w:p>
        </w:tc>
      </w:tr>
      <w:tr w:rsidR="00334391" w:rsidRPr="00334391" w14:paraId="48995BF2" w14:textId="77777777" w:rsidTr="007F7AAC">
        <w:trPr>
          <w:trHeight w:val="315"/>
          <w:jc w:val="center"/>
        </w:trPr>
        <w:tc>
          <w:tcPr>
            <w:tcW w:w="1897" w:type="dxa"/>
            <w:tcBorders>
              <w:top w:val="nil"/>
              <w:left w:val="single" w:sz="8" w:space="0" w:color="auto"/>
              <w:bottom w:val="single" w:sz="8" w:space="0" w:color="auto"/>
              <w:right w:val="single" w:sz="8" w:space="0" w:color="auto"/>
            </w:tcBorders>
            <w:shd w:val="clear" w:color="auto" w:fill="auto"/>
            <w:noWrap/>
            <w:vAlign w:val="center"/>
            <w:hideMark/>
          </w:tcPr>
          <w:p w14:paraId="3BF68F49" w14:textId="77777777" w:rsidR="00BF6697" w:rsidRPr="00334391" w:rsidRDefault="00BF6697" w:rsidP="007F7AAC">
            <w:pPr>
              <w:rPr>
                <w:rFonts w:cs="Arial"/>
                <w:sz w:val="18"/>
                <w:szCs w:val="18"/>
              </w:rPr>
            </w:pPr>
            <w:r w:rsidRPr="00334391">
              <w:rPr>
                <w:rFonts w:cs="Arial"/>
                <w:sz w:val="18"/>
                <w:szCs w:val="18"/>
              </w:rPr>
              <w:t>Sanções</w:t>
            </w:r>
          </w:p>
        </w:tc>
        <w:tc>
          <w:tcPr>
            <w:tcW w:w="0" w:type="auto"/>
            <w:tcBorders>
              <w:top w:val="nil"/>
              <w:left w:val="nil"/>
              <w:bottom w:val="single" w:sz="8" w:space="0" w:color="auto"/>
              <w:right w:val="single" w:sz="8" w:space="0" w:color="000000"/>
            </w:tcBorders>
            <w:shd w:val="clear" w:color="auto" w:fill="auto"/>
            <w:noWrap/>
            <w:vAlign w:val="center"/>
            <w:hideMark/>
          </w:tcPr>
          <w:p w14:paraId="7CE3C213" w14:textId="77777777" w:rsidR="00BF6697" w:rsidRPr="00334391" w:rsidRDefault="00BF6697" w:rsidP="007F7AAC">
            <w:pPr>
              <w:rPr>
                <w:rFonts w:cs="Arial"/>
                <w:sz w:val="18"/>
                <w:szCs w:val="18"/>
              </w:rPr>
            </w:pPr>
            <w:r w:rsidRPr="00334391">
              <w:rPr>
                <w:rFonts w:cs="Arial"/>
                <w:sz w:val="18"/>
                <w:szCs w:val="18"/>
              </w:rPr>
              <w:t>Ver item 3.2</w:t>
            </w:r>
          </w:p>
        </w:tc>
      </w:tr>
    </w:tbl>
    <w:p w14:paraId="3E69354C" w14:textId="77777777" w:rsidR="00BF6697" w:rsidRPr="00C12821" w:rsidRDefault="00BF6697" w:rsidP="00BF6697">
      <w:pPr>
        <w:spacing w:after="200" w:line="276" w:lineRule="auto"/>
        <w:ind w:left="792"/>
        <w:contextualSpacing/>
        <w:jc w:val="both"/>
        <w:rPr>
          <w:rFonts w:eastAsia="Calibri" w:cs="Arial"/>
          <w:color w:val="FF0000"/>
          <w:sz w:val="16"/>
          <w:szCs w:val="16"/>
          <w:lang w:eastAsia="en-US"/>
        </w:rPr>
      </w:pPr>
    </w:p>
    <w:p w14:paraId="652E6B0A" w14:textId="77777777" w:rsidR="00BF6697" w:rsidRPr="00C12821" w:rsidRDefault="00BF6697" w:rsidP="00BF6697">
      <w:pPr>
        <w:spacing w:after="200" w:line="276" w:lineRule="auto"/>
        <w:ind w:left="792"/>
        <w:contextualSpacing/>
        <w:jc w:val="both"/>
        <w:rPr>
          <w:rFonts w:eastAsia="Calibri" w:cs="Arial"/>
          <w:color w:val="FF0000"/>
          <w:sz w:val="16"/>
          <w:szCs w:val="16"/>
          <w:lang w:eastAsia="en-US"/>
        </w:rPr>
      </w:pPr>
    </w:p>
    <w:tbl>
      <w:tblPr>
        <w:tblW w:w="4962" w:type="pct"/>
        <w:jc w:val="center"/>
        <w:tblLayout w:type="fixed"/>
        <w:tblCellMar>
          <w:left w:w="70" w:type="dxa"/>
          <w:right w:w="70" w:type="dxa"/>
        </w:tblCellMar>
        <w:tblLook w:val="04A0" w:firstRow="1" w:lastRow="0" w:firstColumn="1" w:lastColumn="0" w:noHBand="0" w:noVBand="1"/>
      </w:tblPr>
      <w:tblGrid>
        <w:gridCol w:w="2806"/>
        <w:gridCol w:w="6335"/>
      </w:tblGrid>
      <w:tr w:rsidR="00334391" w:rsidRPr="00334391" w14:paraId="20409A7D" w14:textId="77777777" w:rsidTr="007F7AAC">
        <w:trPr>
          <w:trHeight w:val="315"/>
          <w:jc w:val="center"/>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CD54F2" w14:textId="77777777" w:rsidR="00BF6697" w:rsidRPr="00334391" w:rsidRDefault="00BF6697" w:rsidP="007F7AAC">
            <w:pPr>
              <w:jc w:val="center"/>
              <w:rPr>
                <w:rFonts w:cs="Arial"/>
                <w:b/>
                <w:bCs/>
                <w:sz w:val="18"/>
                <w:szCs w:val="18"/>
              </w:rPr>
            </w:pPr>
            <w:r w:rsidRPr="00334391">
              <w:rPr>
                <w:rFonts w:cs="Arial"/>
                <w:b/>
                <w:bCs/>
                <w:sz w:val="18"/>
                <w:szCs w:val="18"/>
              </w:rPr>
              <w:t>Indicador</w:t>
            </w:r>
          </w:p>
        </w:tc>
      </w:tr>
      <w:tr w:rsidR="00334391" w:rsidRPr="00334391" w14:paraId="0B4FEB05" w14:textId="77777777" w:rsidTr="007F7AAC">
        <w:trPr>
          <w:trHeight w:val="315"/>
          <w:jc w:val="center"/>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736754" w14:textId="77777777" w:rsidR="00BF6697" w:rsidRPr="00334391" w:rsidRDefault="00BF6697" w:rsidP="007F7AAC">
            <w:pPr>
              <w:jc w:val="center"/>
              <w:rPr>
                <w:rFonts w:cs="Arial"/>
                <w:sz w:val="18"/>
                <w:szCs w:val="18"/>
              </w:rPr>
            </w:pPr>
            <w:r w:rsidRPr="00334391">
              <w:rPr>
                <w:rFonts w:cs="Arial"/>
                <w:b/>
                <w:sz w:val="18"/>
                <w:szCs w:val="18"/>
              </w:rPr>
              <w:t>Nº 03</w:t>
            </w:r>
            <w:r w:rsidRPr="00334391">
              <w:rPr>
                <w:rFonts w:cs="Arial"/>
                <w:sz w:val="18"/>
                <w:szCs w:val="18"/>
              </w:rPr>
              <w:t xml:space="preserve"> Tempo de Resposta às solicitações da Contratante</w:t>
            </w:r>
          </w:p>
        </w:tc>
      </w:tr>
      <w:tr w:rsidR="00334391" w:rsidRPr="00334391" w14:paraId="336A16C2"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13F7C8B4" w14:textId="77777777" w:rsidR="00BF6697" w:rsidRPr="00334391" w:rsidRDefault="00BF6697" w:rsidP="007F7AAC">
            <w:pPr>
              <w:rPr>
                <w:rFonts w:cs="Arial"/>
                <w:sz w:val="18"/>
                <w:szCs w:val="18"/>
              </w:rPr>
            </w:pPr>
            <w:r w:rsidRPr="00334391">
              <w:rPr>
                <w:rFonts w:cs="Arial"/>
                <w:sz w:val="18"/>
                <w:szCs w:val="18"/>
              </w:rPr>
              <w:t>Item</w:t>
            </w:r>
          </w:p>
        </w:tc>
        <w:tc>
          <w:tcPr>
            <w:tcW w:w="3465" w:type="pct"/>
            <w:tcBorders>
              <w:top w:val="nil"/>
              <w:left w:val="nil"/>
              <w:bottom w:val="single" w:sz="8" w:space="0" w:color="auto"/>
              <w:right w:val="single" w:sz="8" w:space="0" w:color="000000"/>
            </w:tcBorders>
            <w:shd w:val="clear" w:color="auto" w:fill="auto"/>
            <w:noWrap/>
            <w:vAlign w:val="center"/>
            <w:hideMark/>
          </w:tcPr>
          <w:p w14:paraId="23DB6979" w14:textId="77777777" w:rsidR="00BF6697" w:rsidRPr="00334391" w:rsidRDefault="00BF6697" w:rsidP="007F7AAC">
            <w:pPr>
              <w:jc w:val="center"/>
              <w:rPr>
                <w:rFonts w:cs="Arial"/>
                <w:sz w:val="18"/>
                <w:szCs w:val="18"/>
              </w:rPr>
            </w:pPr>
            <w:r w:rsidRPr="00334391">
              <w:rPr>
                <w:rFonts w:cs="Arial"/>
                <w:sz w:val="18"/>
                <w:szCs w:val="18"/>
              </w:rPr>
              <w:t>Descrição</w:t>
            </w:r>
          </w:p>
        </w:tc>
      </w:tr>
      <w:tr w:rsidR="00334391" w:rsidRPr="00334391" w14:paraId="1F11446B" w14:textId="77777777" w:rsidTr="007F7AAC">
        <w:trPr>
          <w:trHeight w:val="300"/>
          <w:jc w:val="center"/>
        </w:trPr>
        <w:tc>
          <w:tcPr>
            <w:tcW w:w="153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F7D51D" w14:textId="77777777" w:rsidR="00BF6697" w:rsidRPr="00334391" w:rsidRDefault="00BF6697" w:rsidP="007F7AAC">
            <w:pPr>
              <w:rPr>
                <w:rFonts w:cs="Arial"/>
                <w:sz w:val="18"/>
                <w:szCs w:val="18"/>
              </w:rPr>
            </w:pPr>
            <w:r w:rsidRPr="00334391">
              <w:rPr>
                <w:rFonts w:cs="Arial"/>
                <w:sz w:val="18"/>
                <w:szCs w:val="18"/>
              </w:rPr>
              <w:t>Finalidade</w:t>
            </w:r>
          </w:p>
        </w:tc>
        <w:tc>
          <w:tcPr>
            <w:tcW w:w="3465" w:type="pct"/>
            <w:tcBorders>
              <w:top w:val="nil"/>
              <w:left w:val="nil"/>
              <w:bottom w:val="nil"/>
              <w:right w:val="single" w:sz="8" w:space="0" w:color="000000"/>
            </w:tcBorders>
            <w:shd w:val="clear" w:color="auto" w:fill="auto"/>
            <w:noWrap/>
            <w:vAlign w:val="center"/>
            <w:hideMark/>
          </w:tcPr>
          <w:p w14:paraId="49B77BB2" w14:textId="77777777" w:rsidR="00BF6697" w:rsidRPr="00334391" w:rsidRDefault="00BF6697" w:rsidP="007F7AAC">
            <w:pPr>
              <w:rPr>
                <w:rFonts w:cs="Arial"/>
                <w:sz w:val="18"/>
                <w:szCs w:val="18"/>
              </w:rPr>
            </w:pPr>
            <w:r w:rsidRPr="00334391">
              <w:rPr>
                <w:rFonts w:cs="Arial"/>
                <w:sz w:val="18"/>
                <w:szCs w:val="18"/>
              </w:rPr>
              <w:t>Mensurar a agilidade no atendimento das solicitações</w:t>
            </w:r>
          </w:p>
        </w:tc>
      </w:tr>
      <w:tr w:rsidR="00334391" w:rsidRPr="00334391" w14:paraId="18F56779" w14:textId="77777777" w:rsidTr="007F7AAC">
        <w:trPr>
          <w:trHeight w:val="315"/>
          <w:jc w:val="center"/>
        </w:trPr>
        <w:tc>
          <w:tcPr>
            <w:tcW w:w="1535" w:type="pct"/>
            <w:vMerge/>
            <w:tcBorders>
              <w:top w:val="nil"/>
              <w:left w:val="single" w:sz="8" w:space="0" w:color="auto"/>
              <w:bottom w:val="single" w:sz="8" w:space="0" w:color="000000"/>
              <w:right w:val="single" w:sz="8" w:space="0" w:color="auto"/>
            </w:tcBorders>
            <w:vAlign w:val="center"/>
            <w:hideMark/>
          </w:tcPr>
          <w:p w14:paraId="747A6DCC" w14:textId="77777777" w:rsidR="00BF6697" w:rsidRPr="00334391" w:rsidRDefault="00BF6697" w:rsidP="007F7AAC">
            <w:pPr>
              <w:rPr>
                <w:rFonts w:cs="Arial"/>
                <w:sz w:val="18"/>
                <w:szCs w:val="18"/>
              </w:rPr>
            </w:pPr>
          </w:p>
        </w:tc>
        <w:tc>
          <w:tcPr>
            <w:tcW w:w="3465" w:type="pct"/>
            <w:tcBorders>
              <w:top w:val="nil"/>
              <w:left w:val="nil"/>
              <w:bottom w:val="single" w:sz="8" w:space="0" w:color="auto"/>
              <w:right w:val="single" w:sz="8" w:space="0" w:color="000000"/>
            </w:tcBorders>
            <w:shd w:val="clear" w:color="auto" w:fill="auto"/>
            <w:noWrap/>
            <w:vAlign w:val="center"/>
            <w:hideMark/>
          </w:tcPr>
          <w:p w14:paraId="17D31C67" w14:textId="77777777" w:rsidR="00BF6697" w:rsidRPr="00334391" w:rsidRDefault="00BF6697" w:rsidP="007F7AAC">
            <w:pPr>
              <w:rPr>
                <w:rFonts w:cs="Arial"/>
                <w:sz w:val="18"/>
                <w:szCs w:val="18"/>
              </w:rPr>
            </w:pPr>
            <w:r w:rsidRPr="00334391">
              <w:rPr>
                <w:rFonts w:cs="Arial"/>
                <w:sz w:val="18"/>
                <w:szCs w:val="18"/>
              </w:rPr>
              <w:t>efetuadas pela Administração.</w:t>
            </w:r>
          </w:p>
        </w:tc>
      </w:tr>
      <w:tr w:rsidR="00334391" w:rsidRPr="00334391" w14:paraId="75207094"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198F4E72" w14:textId="77777777" w:rsidR="00BF6697" w:rsidRPr="00334391" w:rsidRDefault="00BF6697" w:rsidP="007F7AAC">
            <w:pPr>
              <w:rPr>
                <w:rFonts w:cs="Arial"/>
                <w:sz w:val="18"/>
                <w:szCs w:val="18"/>
              </w:rPr>
            </w:pPr>
            <w:r w:rsidRPr="00334391">
              <w:rPr>
                <w:rFonts w:cs="Arial"/>
                <w:sz w:val="18"/>
                <w:szCs w:val="18"/>
              </w:rPr>
              <w:t>Meta a cumprir</w:t>
            </w:r>
          </w:p>
        </w:tc>
        <w:tc>
          <w:tcPr>
            <w:tcW w:w="3465" w:type="pct"/>
            <w:tcBorders>
              <w:top w:val="nil"/>
              <w:left w:val="nil"/>
              <w:bottom w:val="single" w:sz="8" w:space="0" w:color="auto"/>
              <w:right w:val="single" w:sz="8" w:space="0" w:color="000000"/>
            </w:tcBorders>
            <w:shd w:val="clear" w:color="auto" w:fill="auto"/>
            <w:noWrap/>
            <w:vAlign w:val="center"/>
            <w:hideMark/>
          </w:tcPr>
          <w:p w14:paraId="29C13BD0" w14:textId="77777777" w:rsidR="00BF6697" w:rsidRPr="00334391" w:rsidRDefault="00BF6697" w:rsidP="007F7AAC">
            <w:pPr>
              <w:rPr>
                <w:rFonts w:cs="Arial"/>
                <w:sz w:val="18"/>
                <w:szCs w:val="18"/>
              </w:rPr>
            </w:pPr>
            <w:r w:rsidRPr="00334391">
              <w:rPr>
                <w:rFonts w:cs="Arial"/>
                <w:sz w:val="18"/>
                <w:szCs w:val="18"/>
              </w:rPr>
              <w:t>Atendimento pela Contratada dentro do prazo concedido pela Contratante.</w:t>
            </w:r>
          </w:p>
        </w:tc>
      </w:tr>
      <w:tr w:rsidR="00334391" w:rsidRPr="00334391" w14:paraId="1773DF38"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788BCBAF" w14:textId="77777777" w:rsidR="00BF6697" w:rsidRPr="00334391" w:rsidRDefault="00BF6697" w:rsidP="007F7AAC">
            <w:pPr>
              <w:rPr>
                <w:rFonts w:cs="Arial"/>
                <w:sz w:val="18"/>
                <w:szCs w:val="18"/>
              </w:rPr>
            </w:pPr>
            <w:r w:rsidRPr="00334391">
              <w:rPr>
                <w:rFonts w:cs="Arial"/>
                <w:sz w:val="18"/>
                <w:szCs w:val="18"/>
              </w:rPr>
              <w:t>Instrumento de medição</w:t>
            </w:r>
          </w:p>
        </w:tc>
        <w:tc>
          <w:tcPr>
            <w:tcW w:w="3465" w:type="pct"/>
            <w:tcBorders>
              <w:top w:val="nil"/>
              <w:left w:val="nil"/>
              <w:bottom w:val="single" w:sz="8" w:space="0" w:color="auto"/>
              <w:right w:val="single" w:sz="8" w:space="0" w:color="000000"/>
            </w:tcBorders>
            <w:shd w:val="clear" w:color="auto" w:fill="auto"/>
            <w:noWrap/>
            <w:vAlign w:val="center"/>
            <w:hideMark/>
          </w:tcPr>
          <w:p w14:paraId="2611E466" w14:textId="77777777" w:rsidR="00BF6697" w:rsidRPr="00334391" w:rsidRDefault="00BF6697" w:rsidP="007F7AAC">
            <w:pPr>
              <w:rPr>
                <w:rFonts w:cs="Arial"/>
                <w:sz w:val="18"/>
                <w:szCs w:val="18"/>
              </w:rPr>
            </w:pPr>
            <w:r w:rsidRPr="00334391">
              <w:rPr>
                <w:rFonts w:cs="Arial"/>
                <w:sz w:val="18"/>
                <w:szCs w:val="18"/>
              </w:rPr>
              <w:t>Constatação formal de ocorrências</w:t>
            </w:r>
          </w:p>
        </w:tc>
      </w:tr>
      <w:tr w:rsidR="00334391" w:rsidRPr="00334391" w14:paraId="0CDFF601"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534729BB" w14:textId="77777777" w:rsidR="00BF6697" w:rsidRPr="00334391" w:rsidRDefault="00BF6697" w:rsidP="007F7AAC">
            <w:pPr>
              <w:rPr>
                <w:rFonts w:cs="Arial"/>
                <w:sz w:val="18"/>
                <w:szCs w:val="18"/>
              </w:rPr>
            </w:pPr>
            <w:r w:rsidRPr="00334391">
              <w:rPr>
                <w:rFonts w:cs="Arial"/>
                <w:sz w:val="18"/>
                <w:szCs w:val="18"/>
              </w:rPr>
              <w:t>Forma de acompanhamento</w:t>
            </w:r>
          </w:p>
        </w:tc>
        <w:tc>
          <w:tcPr>
            <w:tcW w:w="3465" w:type="pct"/>
            <w:tcBorders>
              <w:top w:val="nil"/>
              <w:left w:val="nil"/>
              <w:bottom w:val="single" w:sz="8" w:space="0" w:color="auto"/>
              <w:right w:val="single" w:sz="8" w:space="0" w:color="000000"/>
            </w:tcBorders>
            <w:shd w:val="clear" w:color="auto" w:fill="auto"/>
            <w:noWrap/>
            <w:vAlign w:val="center"/>
            <w:hideMark/>
          </w:tcPr>
          <w:p w14:paraId="6C18C239" w14:textId="77777777" w:rsidR="00BF6697" w:rsidRPr="00334391" w:rsidRDefault="00BF6697" w:rsidP="007F7AAC">
            <w:pPr>
              <w:rPr>
                <w:rFonts w:cs="Arial"/>
                <w:sz w:val="18"/>
                <w:szCs w:val="18"/>
              </w:rPr>
            </w:pPr>
            <w:r w:rsidRPr="00334391">
              <w:rPr>
                <w:rFonts w:cs="Arial"/>
                <w:sz w:val="18"/>
                <w:szCs w:val="18"/>
              </w:rPr>
              <w:t>Pelo Fiscal do Contrato através de Registros.</w:t>
            </w:r>
          </w:p>
        </w:tc>
      </w:tr>
      <w:tr w:rsidR="00334391" w:rsidRPr="00334391" w14:paraId="021C03CE"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06ED2A0E" w14:textId="77777777" w:rsidR="00BF6697" w:rsidRPr="00334391" w:rsidRDefault="00BF6697" w:rsidP="007F7AAC">
            <w:pPr>
              <w:rPr>
                <w:rFonts w:cs="Arial"/>
                <w:sz w:val="18"/>
                <w:szCs w:val="18"/>
              </w:rPr>
            </w:pPr>
            <w:r w:rsidRPr="00334391">
              <w:rPr>
                <w:rFonts w:cs="Arial"/>
                <w:sz w:val="18"/>
                <w:szCs w:val="18"/>
              </w:rPr>
              <w:t>Periodicidade</w:t>
            </w:r>
          </w:p>
        </w:tc>
        <w:tc>
          <w:tcPr>
            <w:tcW w:w="3465" w:type="pct"/>
            <w:tcBorders>
              <w:top w:val="nil"/>
              <w:left w:val="nil"/>
              <w:bottom w:val="single" w:sz="8" w:space="0" w:color="auto"/>
              <w:right w:val="single" w:sz="8" w:space="0" w:color="000000"/>
            </w:tcBorders>
            <w:shd w:val="clear" w:color="auto" w:fill="auto"/>
            <w:noWrap/>
            <w:vAlign w:val="center"/>
            <w:hideMark/>
          </w:tcPr>
          <w:p w14:paraId="53731C93" w14:textId="77777777" w:rsidR="00BF6697" w:rsidRPr="00334391" w:rsidRDefault="00BF6697" w:rsidP="007F7AAC">
            <w:pPr>
              <w:rPr>
                <w:rFonts w:cs="Arial"/>
                <w:sz w:val="18"/>
                <w:szCs w:val="18"/>
              </w:rPr>
            </w:pPr>
            <w:r w:rsidRPr="00334391">
              <w:rPr>
                <w:rFonts w:cs="Arial"/>
                <w:sz w:val="18"/>
                <w:szCs w:val="18"/>
              </w:rPr>
              <w:t>Por evento/solicitação à Contratante</w:t>
            </w:r>
          </w:p>
        </w:tc>
      </w:tr>
      <w:tr w:rsidR="00334391" w:rsidRPr="00334391" w14:paraId="7D9C8B41" w14:textId="77777777" w:rsidTr="007F7AAC">
        <w:trPr>
          <w:trHeight w:val="52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07CAA57E" w14:textId="77777777" w:rsidR="00BF6697" w:rsidRPr="00334391" w:rsidRDefault="00BF6697" w:rsidP="007F7AAC">
            <w:pPr>
              <w:rPr>
                <w:rFonts w:cs="Arial"/>
                <w:sz w:val="18"/>
                <w:szCs w:val="18"/>
              </w:rPr>
            </w:pPr>
            <w:r w:rsidRPr="00334391">
              <w:rPr>
                <w:rFonts w:cs="Arial"/>
                <w:sz w:val="18"/>
                <w:szCs w:val="18"/>
              </w:rPr>
              <w:t>Mecanismo de Cálculo</w:t>
            </w:r>
          </w:p>
        </w:tc>
        <w:tc>
          <w:tcPr>
            <w:tcW w:w="3465" w:type="pct"/>
            <w:tcBorders>
              <w:top w:val="nil"/>
              <w:left w:val="nil"/>
              <w:bottom w:val="single" w:sz="8" w:space="0" w:color="auto"/>
              <w:right w:val="single" w:sz="8" w:space="0" w:color="000000"/>
            </w:tcBorders>
            <w:shd w:val="clear" w:color="auto" w:fill="auto"/>
            <w:noWrap/>
            <w:vAlign w:val="center"/>
            <w:hideMark/>
          </w:tcPr>
          <w:p w14:paraId="043B9A56" w14:textId="77777777" w:rsidR="00BF6697" w:rsidRPr="00334391" w:rsidRDefault="00BF6697" w:rsidP="007F7AAC">
            <w:pPr>
              <w:jc w:val="both"/>
              <w:rPr>
                <w:rFonts w:cs="Arial"/>
                <w:sz w:val="18"/>
                <w:szCs w:val="18"/>
              </w:rPr>
            </w:pPr>
            <w:r w:rsidRPr="00334391">
              <w:rPr>
                <w:rFonts w:cs="Arial"/>
                <w:sz w:val="18"/>
                <w:szCs w:val="18"/>
              </w:rPr>
              <w:t>Verificação da quantidade de ocorrências registradas com tempo de resposta superior à meta</w:t>
            </w:r>
          </w:p>
        </w:tc>
      </w:tr>
      <w:tr w:rsidR="00334391" w:rsidRPr="00334391" w14:paraId="046FFFFF"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79972C22" w14:textId="77777777" w:rsidR="00BF6697" w:rsidRPr="00334391" w:rsidRDefault="00BF6697" w:rsidP="007F7AAC">
            <w:pPr>
              <w:rPr>
                <w:rFonts w:cs="Arial"/>
                <w:sz w:val="18"/>
                <w:szCs w:val="18"/>
              </w:rPr>
            </w:pPr>
            <w:r w:rsidRPr="00334391">
              <w:rPr>
                <w:rFonts w:cs="Arial"/>
                <w:sz w:val="18"/>
                <w:szCs w:val="18"/>
              </w:rPr>
              <w:t>Início de Vigência</w:t>
            </w:r>
          </w:p>
        </w:tc>
        <w:tc>
          <w:tcPr>
            <w:tcW w:w="3465" w:type="pct"/>
            <w:tcBorders>
              <w:top w:val="nil"/>
              <w:left w:val="nil"/>
              <w:bottom w:val="single" w:sz="8" w:space="0" w:color="auto"/>
              <w:right w:val="single" w:sz="8" w:space="0" w:color="000000"/>
            </w:tcBorders>
            <w:shd w:val="clear" w:color="auto" w:fill="auto"/>
            <w:noWrap/>
            <w:vAlign w:val="center"/>
            <w:hideMark/>
          </w:tcPr>
          <w:p w14:paraId="37850079" w14:textId="77777777" w:rsidR="00BF6697" w:rsidRPr="00334391" w:rsidRDefault="00BF6697" w:rsidP="007F7AAC">
            <w:pPr>
              <w:rPr>
                <w:rFonts w:cs="Arial"/>
                <w:sz w:val="18"/>
                <w:szCs w:val="18"/>
              </w:rPr>
            </w:pPr>
            <w:r w:rsidRPr="00334391">
              <w:rPr>
                <w:rFonts w:cs="Arial"/>
                <w:sz w:val="18"/>
                <w:szCs w:val="18"/>
              </w:rPr>
              <w:t>A partir do início da prestação do serviço</w:t>
            </w:r>
          </w:p>
        </w:tc>
      </w:tr>
      <w:tr w:rsidR="00334391" w:rsidRPr="00334391" w14:paraId="3AEA11F1" w14:textId="77777777" w:rsidTr="007F7AAC">
        <w:trPr>
          <w:trHeight w:val="300"/>
          <w:jc w:val="center"/>
        </w:trPr>
        <w:tc>
          <w:tcPr>
            <w:tcW w:w="153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7BC8B8A" w14:textId="77777777" w:rsidR="00BF6697" w:rsidRPr="00334391" w:rsidRDefault="00BF6697" w:rsidP="007F7AAC">
            <w:pPr>
              <w:rPr>
                <w:rFonts w:cs="Arial"/>
                <w:sz w:val="18"/>
                <w:szCs w:val="18"/>
              </w:rPr>
            </w:pPr>
            <w:r w:rsidRPr="00334391">
              <w:rPr>
                <w:rFonts w:cs="Arial"/>
                <w:sz w:val="18"/>
                <w:szCs w:val="18"/>
              </w:rPr>
              <w:t>Faixas de ajuste no pagamento</w:t>
            </w:r>
          </w:p>
        </w:tc>
        <w:tc>
          <w:tcPr>
            <w:tcW w:w="3465" w:type="pct"/>
            <w:tcBorders>
              <w:top w:val="nil"/>
              <w:left w:val="nil"/>
              <w:bottom w:val="nil"/>
              <w:right w:val="single" w:sz="8" w:space="0" w:color="000000"/>
            </w:tcBorders>
            <w:shd w:val="clear" w:color="auto" w:fill="auto"/>
            <w:noWrap/>
            <w:hideMark/>
          </w:tcPr>
          <w:p w14:paraId="774205EB" w14:textId="77777777" w:rsidR="00BF6697" w:rsidRPr="00334391" w:rsidRDefault="00BF6697" w:rsidP="007F7AAC">
            <w:pPr>
              <w:jc w:val="both"/>
              <w:rPr>
                <w:rFonts w:cs="Arial"/>
                <w:sz w:val="18"/>
                <w:szCs w:val="18"/>
              </w:rPr>
            </w:pPr>
            <w:r w:rsidRPr="00334391">
              <w:rPr>
                <w:rFonts w:cs="Arial"/>
                <w:sz w:val="18"/>
                <w:szCs w:val="18"/>
              </w:rPr>
              <w:t>- Sem ocorrências: 20 pontos</w:t>
            </w:r>
          </w:p>
        </w:tc>
      </w:tr>
      <w:tr w:rsidR="00334391" w:rsidRPr="00334391" w14:paraId="64DE67D1" w14:textId="77777777" w:rsidTr="007F7AAC">
        <w:trPr>
          <w:trHeight w:val="300"/>
          <w:jc w:val="center"/>
        </w:trPr>
        <w:tc>
          <w:tcPr>
            <w:tcW w:w="1535" w:type="pct"/>
            <w:vMerge/>
            <w:tcBorders>
              <w:top w:val="nil"/>
              <w:left w:val="single" w:sz="8" w:space="0" w:color="auto"/>
              <w:bottom w:val="single" w:sz="8" w:space="0" w:color="000000"/>
              <w:right w:val="single" w:sz="8" w:space="0" w:color="auto"/>
            </w:tcBorders>
            <w:vAlign w:val="center"/>
            <w:hideMark/>
          </w:tcPr>
          <w:p w14:paraId="40BF10E9" w14:textId="77777777" w:rsidR="00BF6697" w:rsidRPr="00334391" w:rsidRDefault="00BF6697" w:rsidP="007F7AAC">
            <w:pPr>
              <w:rPr>
                <w:rFonts w:cs="Arial"/>
                <w:sz w:val="18"/>
                <w:szCs w:val="18"/>
              </w:rPr>
            </w:pPr>
          </w:p>
        </w:tc>
        <w:tc>
          <w:tcPr>
            <w:tcW w:w="3465" w:type="pct"/>
            <w:tcBorders>
              <w:top w:val="nil"/>
              <w:left w:val="nil"/>
              <w:bottom w:val="nil"/>
              <w:right w:val="single" w:sz="8" w:space="0" w:color="000000"/>
            </w:tcBorders>
            <w:shd w:val="clear" w:color="auto" w:fill="auto"/>
            <w:noWrap/>
            <w:hideMark/>
          </w:tcPr>
          <w:p w14:paraId="7CF8839F" w14:textId="77777777" w:rsidR="00BF6697" w:rsidRPr="00334391" w:rsidRDefault="00BF6697" w:rsidP="007F7AAC">
            <w:pPr>
              <w:jc w:val="both"/>
              <w:rPr>
                <w:rFonts w:cs="Arial"/>
                <w:sz w:val="18"/>
                <w:szCs w:val="18"/>
              </w:rPr>
            </w:pPr>
            <w:r w:rsidRPr="00334391">
              <w:rPr>
                <w:rFonts w:cs="Arial"/>
                <w:sz w:val="18"/>
                <w:szCs w:val="18"/>
              </w:rPr>
              <w:t>- 01 ocorrência = 15 pontos</w:t>
            </w:r>
          </w:p>
        </w:tc>
      </w:tr>
      <w:tr w:rsidR="00334391" w:rsidRPr="00334391" w14:paraId="336C8BCD" w14:textId="77777777" w:rsidTr="007F7AAC">
        <w:trPr>
          <w:trHeight w:val="300"/>
          <w:jc w:val="center"/>
        </w:trPr>
        <w:tc>
          <w:tcPr>
            <w:tcW w:w="1535" w:type="pct"/>
            <w:vMerge/>
            <w:tcBorders>
              <w:top w:val="nil"/>
              <w:left w:val="single" w:sz="8" w:space="0" w:color="auto"/>
              <w:bottom w:val="single" w:sz="8" w:space="0" w:color="000000"/>
              <w:right w:val="single" w:sz="8" w:space="0" w:color="auto"/>
            </w:tcBorders>
            <w:vAlign w:val="center"/>
            <w:hideMark/>
          </w:tcPr>
          <w:p w14:paraId="43419CE9" w14:textId="77777777" w:rsidR="00BF6697" w:rsidRPr="00334391" w:rsidRDefault="00BF6697" w:rsidP="007F7AAC">
            <w:pPr>
              <w:rPr>
                <w:rFonts w:cs="Arial"/>
                <w:sz w:val="18"/>
                <w:szCs w:val="18"/>
              </w:rPr>
            </w:pPr>
          </w:p>
        </w:tc>
        <w:tc>
          <w:tcPr>
            <w:tcW w:w="3465" w:type="pct"/>
            <w:tcBorders>
              <w:top w:val="nil"/>
              <w:left w:val="nil"/>
              <w:bottom w:val="nil"/>
              <w:right w:val="single" w:sz="8" w:space="0" w:color="000000"/>
            </w:tcBorders>
            <w:shd w:val="clear" w:color="auto" w:fill="auto"/>
            <w:noWrap/>
            <w:hideMark/>
          </w:tcPr>
          <w:p w14:paraId="472D6445" w14:textId="77777777" w:rsidR="00BF6697" w:rsidRPr="00334391" w:rsidRDefault="00BF6697" w:rsidP="007F7AAC">
            <w:pPr>
              <w:jc w:val="both"/>
              <w:rPr>
                <w:rFonts w:cs="Arial"/>
                <w:sz w:val="18"/>
                <w:szCs w:val="18"/>
              </w:rPr>
            </w:pPr>
            <w:r w:rsidRPr="00334391">
              <w:rPr>
                <w:rFonts w:cs="Arial"/>
                <w:sz w:val="18"/>
                <w:szCs w:val="18"/>
              </w:rPr>
              <w:t>- 02 ocorrências = 10 pontos</w:t>
            </w:r>
          </w:p>
        </w:tc>
      </w:tr>
      <w:tr w:rsidR="00334391" w:rsidRPr="00334391" w14:paraId="39C5E6C9" w14:textId="77777777" w:rsidTr="007F7AAC">
        <w:trPr>
          <w:trHeight w:val="300"/>
          <w:jc w:val="center"/>
        </w:trPr>
        <w:tc>
          <w:tcPr>
            <w:tcW w:w="1535" w:type="pct"/>
            <w:vMerge/>
            <w:tcBorders>
              <w:top w:val="nil"/>
              <w:left w:val="single" w:sz="8" w:space="0" w:color="auto"/>
              <w:bottom w:val="single" w:sz="8" w:space="0" w:color="000000"/>
              <w:right w:val="single" w:sz="8" w:space="0" w:color="auto"/>
            </w:tcBorders>
            <w:vAlign w:val="center"/>
            <w:hideMark/>
          </w:tcPr>
          <w:p w14:paraId="663BFE0E" w14:textId="77777777" w:rsidR="00BF6697" w:rsidRPr="00334391" w:rsidRDefault="00BF6697" w:rsidP="007F7AAC">
            <w:pPr>
              <w:rPr>
                <w:rFonts w:cs="Arial"/>
                <w:sz w:val="18"/>
                <w:szCs w:val="18"/>
              </w:rPr>
            </w:pPr>
          </w:p>
        </w:tc>
        <w:tc>
          <w:tcPr>
            <w:tcW w:w="3465" w:type="pct"/>
            <w:tcBorders>
              <w:top w:val="nil"/>
              <w:left w:val="nil"/>
              <w:bottom w:val="nil"/>
              <w:right w:val="single" w:sz="8" w:space="0" w:color="000000"/>
            </w:tcBorders>
            <w:shd w:val="clear" w:color="auto" w:fill="auto"/>
            <w:noWrap/>
            <w:hideMark/>
          </w:tcPr>
          <w:p w14:paraId="268E3CF9" w14:textId="77777777" w:rsidR="00BF6697" w:rsidRPr="00334391" w:rsidRDefault="00BF6697" w:rsidP="007F7AAC">
            <w:pPr>
              <w:jc w:val="both"/>
              <w:rPr>
                <w:rFonts w:cs="Arial"/>
                <w:sz w:val="18"/>
                <w:szCs w:val="18"/>
              </w:rPr>
            </w:pPr>
            <w:r w:rsidRPr="00334391">
              <w:rPr>
                <w:rFonts w:cs="Arial"/>
                <w:sz w:val="18"/>
                <w:szCs w:val="18"/>
              </w:rPr>
              <w:t>- 03 ocorrências = 05 pontos</w:t>
            </w:r>
          </w:p>
        </w:tc>
      </w:tr>
      <w:tr w:rsidR="00334391" w:rsidRPr="00334391" w14:paraId="05659144" w14:textId="77777777" w:rsidTr="007F7AAC">
        <w:trPr>
          <w:trHeight w:val="300"/>
          <w:jc w:val="center"/>
        </w:trPr>
        <w:tc>
          <w:tcPr>
            <w:tcW w:w="1535" w:type="pct"/>
            <w:vMerge/>
            <w:tcBorders>
              <w:top w:val="nil"/>
              <w:left w:val="single" w:sz="8" w:space="0" w:color="auto"/>
              <w:bottom w:val="single" w:sz="8" w:space="0" w:color="000000"/>
              <w:right w:val="single" w:sz="8" w:space="0" w:color="auto"/>
            </w:tcBorders>
            <w:vAlign w:val="center"/>
            <w:hideMark/>
          </w:tcPr>
          <w:p w14:paraId="78338E0C" w14:textId="77777777" w:rsidR="00BF6697" w:rsidRPr="00334391" w:rsidRDefault="00BF6697" w:rsidP="007F7AAC">
            <w:pPr>
              <w:rPr>
                <w:rFonts w:cs="Arial"/>
                <w:sz w:val="18"/>
                <w:szCs w:val="18"/>
              </w:rPr>
            </w:pPr>
          </w:p>
        </w:tc>
        <w:tc>
          <w:tcPr>
            <w:tcW w:w="3465" w:type="pct"/>
            <w:tcBorders>
              <w:top w:val="nil"/>
              <w:left w:val="nil"/>
              <w:bottom w:val="nil"/>
              <w:right w:val="single" w:sz="8" w:space="0" w:color="000000"/>
            </w:tcBorders>
            <w:shd w:val="clear" w:color="auto" w:fill="auto"/>
            <w:noWrap/>
            <w:hideMark/>
          </w:tcPr>
          <w:p w14:paraId="6CDD6B2D" w14:textId="77777777" w:rsidR="00BF6697" w:rsidRPr="00334391" w:rsidRDefault="00BF6697" w:rsidP="007F7AAC">
            <w:pPr>
              <w:rPr>
                <w:sz w:val="18"/>
                <w:szCs w:val="18"/>
              </w:rPr>
            </w:pPr>
            <w:r w:rsidRPr="00334391">
              <w:rPr>
                <w:rFonts w:cs="Arial"/>
                <w:sz w:val="18"/>
                <w:szCs w:val="18"/>
              </w:rPr>
              <w:t>- 04 ou mais ocorrências = 00 ponto</w:t>
            </w:r>
          </w:p>
        </w:tc>
      </w:tr>
      <w:tr w:rsidR="00334391" w:rsidRPr="00334391" w14:paraId="1CD97FFE" w14:textId="77777777" w:rsidTr="007F7AAC">
        <w:trPr>
          <w:trHeight w:val="54"/>
          <w:jc w:val="center"/>
        </w:trPr>
        <w:tc>
          <w:tcPr>
            <w:tcW w:w="1535" w:type="pct"/>
            <w:vMerge/>
            <w:tcBorders>
              <w:top w:val="nil"/>
              <w:left w:val="single" w:sz="8" w:space="0" w:color="auto"/>
              <w:bottom w:val="single" w:sz="8" w:space="0" w:color="000000"/>
              <w:right w:val="single" w:sz="8" w:space="0" w:color="auto"/>
            </w:tcBorders>
            <w:vAlign w:val="center"/>
            <w:hideMark/>
          </w:tcPr>
          <w:p w14:paraId="2482912E" w14:textId="77777777" w:rsidR="00BF6697" w:rsidRPr="00334391" w:rsidRDefault="00BF6697" w:rsidP="007F7AAC">
            <w:pPr>
              <w:rPr>
                <w:rFonts w:cs="Arial"/>
                <w:sz w:val="18"/>
                <w:szCs w:val="18"/>
              </w:rPr>
            </w:pPr>
          </w:p>
        </w:tc>
        <w:tc>
          <w:tcPr>
            <w:tcW w:w="3465" w:type="pct"/>
            <w:tcBorders>
              <w:top w:val="nil"/>
              <w:left w:val="nil"/>
              <w:bottom w:val="single" w:sz="8" w:space="0" w:color="auto"/>
              <w:right w:val="single" w:sz="8" w:space="0" w:color="000000"/>
            </w:tcBorders>
            <w:shd w:val="clear" w:color="auto" w:fill="auto"/>
            <w:noWrap/>
            <w:vAlign w:val="center"/>
            <w:hideMark/>
          </w:tcPr>
          <w:p w14:paraId="40086362" w14:textId="77777777" w:rsidR="00BF6697" w:rsidRPr="00334391" w:rsidRDefault="00BF6697" w:rsidP="007F7AAC">
            <w:pPr>
              <w:jc w:val="both"/>
              <w:rPr>
                <w:rFonts w:cs="Arial"/>
                <w:sz w:val="18"/>
                <w:szCs w:val="18"/>
              </w:rPr>
            </w:pPr>
          </w:p>
        </w:tc>
      </w:tr>
      <w:tr w:rsidR="00334391" w:rsidRPr="00334391" w14:paraId="681E2497" w14:textId="77777777" w:rsidTr="007F7AAC">
        <w:trPr>
          <w:trHeight w:val="315"/>
          <w:jc w:val="center"/>
        </w:trPr>
        <w:tc>
          <w:tcPr>
            <w:tcW w:w="1535" w:type="pct"/>
            <w:tcBorders>
              <w:top w:val="nil"/>
              <w:left w:val="single" w:sz="8" w:space="0" w:color="auto"/>
              <w:bottom w:val="single" w:sz="8" w:space="0" w:color="auto"/>
              <w:right w:val="single" w:sz="8" w:space="0" w:color="auto"/>
            </w:tcBorders>
            <w:shd w:val="clear" w:color="auto" w:fill="auto"/>
            <w:noWrap/>
            <w:vAlign w:val="center"/>
            <w:hideMark/>
          </w:tcPr>
          <w:p w14:paraId="5F10017F" w14:textId="77777777" w:rsidR="00BF6697" w:rsidRPr="00334391" w:rsidRDefault="00BF6697" w:rsidP="007F7AAC">
            <w:pPr>
              <w:rPr>
                <w:rFonts w:cs="Arial"/>
                <w:sz w:val="18"/>
                <w:szCs w:val="18"/>
              </w:rPr>
            </w:pPr>
            <w:r w:rsidRPr="00334391">
              <w:rPr>
                <w:rFonts w:cs="Arial"/>
                <w:sz w:val="18"/>
                <w:szCs w:val="18"/>
              </w:rPr>
              <w:t>Sanções</w:t>
            </w:r>
          </w:p>
        </w:tc>
        <w:tc>
          <w:tcPr>
            <w:tcW w:w="3465" w:type="pct"/>
            <w:tcBorders>
              <w:top w:val="nil"/>
              <w:left w:val="nil"/>
              <w:bottom w:val="single" w:sz="8" w:space="0" w:color="auto"/>
              <w:right w:val="single" w:sz="8" w:space="0" w:color="000000"/>
            </w:tcBorders>
            <w:shd w:val="clear" w:color="auto" w:fill="auto"/>
            <w:noWrap/>
            <w:vAlign w:val="center"/>
            <w:hideMark/>
          </w:tcPr>
          <w:p w14:paraId="04165742" w14:textId="77777777" w:rsidR="00BF6697" w:rsidRPr="00334391" w:rsidRDefault="00BF6697" w:rsidP="007F7AAC">
            <w:pPr>
              <w:jc w:val="both"/>
              <w:rPr>
                <w:rFonts w:cs="Arial"/>
                <w:sz w:val="18"/>
                <w:szCs w:val="18"/>
              </w:rPr>
            </w:pPr>
            <w:r w:rsidRPr="00334391">
              <w:rPr>
                <w:rFonts w:cs="Arial"/>
                <w:sz w:val="18"/>
                <w:szCs w:val="18"/>
              </w:rPr>
              <w:t>Ver item 3.2</w:t>
            </w:r>
          </w:p>
        </w:tc>
      </w:tr>
    </w:tbl>
    <w:p w14:paraId="676E95BC" w14:textId="77777777" w:rsidR="00BF6697" w:rsidRPr="00C12821" w:rsidRDefault="00BF6697" w:rsidP="00BF6697">
      <w:pPr>
        <w:spacing w:after="200" w:line="276" w:lineRule="auto"/>
        <w:ind w:left="792"/>
        <w:contextualSpacing/>
        <w:jc w:val="both"/>
        <w:rPr>
          <w:rFonts w:eastAsia="Calibri" w:cs="Arial"/>
          <w:color w:val="FF0000"/>
          <w:szCs w:val="20"/>
          <w:lang w:eastAsia="en-US"/>
        </w:rPr>
      </w:pPr>
    </w:p>
    <w:p w14:paraId="1873482F" w14:textId="77777777" w:rsidR="00BF6697" w:rsidRPr="00C12821" w:rsidRDefault="00BF6697" w:rsidP="00BF6697">
      <w:pPr>
        <w:spacing w:after="200" w:line="276" w:lineRule="auto"/>
        <w:ind w:left="792"/>
        <w:contextualSpacing/>
        <w:jc w:val="both"/>
        <w:rPr>
          <w:rFonts w:eastAsia="Calibri" w:cs="Arial"/>
          <w:color w:val="FF0000"/>
          <w:szCs w:val="20"/>
          <w:lang w:eastAsia="en-US"/>
        </w:rPr>
      </w:pPr>
    </w:p>
    <w:tbl>
      <w:tblPr>
        <w:tblW w:w="4962" w:type="pct"/>
        <w:jc w:val="center"/>
        <w:tblLayout w:type="fixed"/>
        <w:tblCellMar>
          <w:left w:w="70" w:type="dxa"/>
          <w:right w:w="70" w:type="dxa"/>
        </w:tblCellMar>
        <w:tblLook w:val="04A0" w:firstRow="1" w:lastRow="0" w:firstColumn="1" w:lastColumn="0" w:noHBand="0" w:noVBand="1"/>
      </w:tblPr>
      <w:tblGrid>
        <w:gridCol w:w="3026"/>
        <w:gridCol w:w="6115"/>
      </w:tblGrid>
      <w:tr w:rsidR="00334391" w:rsidRPr="00334391" w14:paraId="658C8823" w14:textId="77777777" w:rsidTr="007F7A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A4E25B" w14:textId="77777777" w:rsidR="00BF6697" w:rsidRPr="00334391" w:rsidRDefault="00BF6697" w:rsidP="007F7AAC">
            <w:pPr>
              <w:jc w:val="center"/>
              <w:rPr>
                <w:rFonts w:cs="Arial"/>
                <w:b/>
                <w:sz w:val="18"/>
                <w:szCs w:val="18"/>
              </w:rPr>
            </w:pPr>
            <w:r w:rsidRPr="00334391">
              <w:rPr>
                <w:rFonts w:cs="Arial"/>
                <w:b/>
                <w:sz w:val="18"/>
                <w:szCs w:val="18"/>
              </w:rPr>
              <w:t>Indicador</w:t>
            </w:r>
          </w:p>
        </w:tc>
      </w:tr>
      <w:tr w:rsidR="00334391" w:rsidRPr="00334391" w14:paraId="14095901" w14:textId="77777777" w:rsidTr="007F7A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4F80B4" w14:textId="77777777" w:rsidR="00BF6697" w:rsidRPr="00334391" w:rsidRDefault="00BF6697" w:rsidP="007F7AAC">
            <w:pPr>
              <w:jc w:val="center"/>
              <w:rPr>
                <w:rFonts w:cs="Arial"/>
                <w:sz w:val="18"/>
                <w:szCs w:val="18"/>
              </w:rPr>
            </w:pPr>
            <w:r w:rsidRPr="00334391">
              <w:rPr>
                <w:rFonts w:cs="Arial"/>
                <w:b/>
                <w:sz w:val="18"/>
                <w:szCs w:val="18"/>
              </w:rPr>
              <w:lastRenderedPageBreak/>
              <w:t xml:space="preserve">Nº 04 </w:t>
            </w:r>
            <w:r w:rsidRPr="00334391">
              <w:rPr>
                <w:rFonts w:eastAsia="Calibri" w:cs="Arial"/>
                <w:szCs w:val="20"/>
                <w:lang w:eastAsia="en-US"/>
              </w:rPr>
              <w:t>executar o contrato conforme especificações do Termo de Referência</w:t>
            </w:r>
          </w:p>
        </w:tc>
      </w:tr>
      <w:tr w:rsidR="00334391" w:rsidRPr="00334391" w14:paraId="5EF7135D"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5A82626" w14:textId="77777777" w:rsidR="00BF6697" w:rsidRPr="00334391" w:rsidRDefault="00BF6697" w:rsidP="007F7AAC">
            <w:pPr>
              <w:rPr>
                <w:rFonts w:cs="Arial"/>
                <w:sz w:val="18"/>
                <w:szCs w:val="18"/>
              </w:rPr>
            </w:pPr>
            <w:r w:rsidRPr="00334391">
              <w:rPr>
                <w:rFonts w:cs="Arial"/>
                <w:sz w:val="18"/>
                <w:szCs w:val="18"/>
              </w:rPr>
              <w:t>Item</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5ECC4EC7" w14:textId="77777777" w:rsidR="00BF6697" w:rsidRPr="00334391" w:rsidRDefault="00BF6697" w:rsidP="007F7AAC">
            <w:pPr>
              <w:jc w:val="center"/>
              <w:rPr>
                <w:rFonts w:cs="Arial"/>
                <w:sz w:val="18"/>
                <w:szCs w:val="18"/>
              </w:rPr>
            </w:pPr>
            <w:r w:rsidRPr="00334391">
              <w:rPr>
                <w:rFonts w:cs="Arial"/>
                <w:sz w:val="18"/>
                <w:szCs w:val="18"/>
              </w:rPr>
              <w:t>Descrição</w:t>
            </w:r>
          </w:p>
        </w:tc>
      </w:tr>
      <w:tr w:rsidR="00334391" w:rsidRPr="00334391" w14:paraId="7B40E4E6"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7AEC647" w14:textId="77777777" w:rsidR="00BF6697" w:rsidRPr="00334391" w:rsidRDefault="00BF6697" w:rsidP="007F7AAC">
            <w:pPr>
              <w:rPr>
                <w:rFonts w:cs="Arial"/>
                <w:sz w:val="18"/>
                <w:szCs w:val="18"/>
              </w:rPr>
            </w:pPr>
            <w:r w:rsidRPr="00334391">
              <w:rPr>
                <w:rFonts w:cs="Arial"/>
                <w:sz w:val="18"/>
                <w:szCs w:val="18"/>
              </w:rPr>
              <w:t>Finalidade</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16F9766D" w14:textId="77777777" w:rsidR="00BF6697" w:rsidRPr="00334391" w:rsidRDefault="00BF6697" w:rsidP="007F7AAC">
            <w:pPr>
              <w:rPr>
                <w:rFonts w:cs="Arial"/>
                <w:sz w:val="18"/>
                <w:szCs w:val="18"/>
              </w:rPr>
            </w:pPr>
            <w:r w:rsidRPr="00334391">
              <w:rPr>
                <w:rFonts w:cs="Arial"/>
                <w:sz w:val="18"/>
                <w:szCs w:val="18"/>
              </w:rPr>
              <w:t>Verificar diariamente os serviços que estão sendo executados.</w:t>
            </w:r>
          </w:p>
        </w:tc>
      </w:tr>
      <w:tr w:rsidR="00334391" w:rsidRPr="00334391" w14:paraId="6BFF60F6"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039A3954" w14:textId="77777777" w:rsidR="00BF6697" w:rsidRPr="00334391" w:rsidRDefault="00BF6697" w:rsidP="007F7AAC">
            <w:pPr>
              <w:rPr>
                <w:rFonts w:cs="Arial"/>
                <w:sz w:val="18"/>
                <w:szCs w:val="18"/>
              </w:rPr>
            </w:pPr>
            <w:r w:rsidRPr="00334391">
              <w:rPr>
                <w:rFonts w:cs="Arial"/>
                <w:sz w:val="18"/>
                <w:szCs w:val="18"/>
              </w:rPr>
              <w:t>Meta a cumprir</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4E960309" w14:textId="77777777" w:rsidR="00BF6697" w:rsidRPr="00334391" w:rsidRDefault="00BF6697" w:rsidP="007F7AAC">
            <w:pPr>
              <w:rPr>
                <w:rFonts w:cs="Arial"/>
                <w:sz w:val="18"/>
                <w:szCs w:val="18"/>
              </w:rPr>
            </w:pPr>
            <w:r w:rsidRPr="00334391">
              <w:rPr>
                <w:rFonts w:cs="Arial"/>
                <w:sz w:val="18"/>
                <w:szCs w:val="18"/>
              </w:rPr>
              <w:t>Cumprir obrigações contratuais</w:t>
            </w:r>
          </w:p>
        </w:tc>
      </w:tr>
      <w:tr w:rsidR="00334391" w:rsidRPr="00334391" w14:paraId="3711FBDD"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3F379E66" w14:textId="77777777" w:rsidR="00BF6697" w:rsidRPr="00334391" w:rsidRDefault="00BF6697" w:rsidP="007F7AAC">
            <w:pPr>
              <w:rPr>
                <w:rFonts w:cs="Arial"/>
                <w:sz w:val="18"/>
                <w:szCs w:val="18"/>
              </w:rPr>
            </w:pPr>
            <w:r w:rsidRPr="00334391">
              <w:rPr>
                <w:rFonts w:cs="Arial"/>
                <w:sz w:val="18"/>
                <w:szCs w:val="18"/>
              </w:rPr>
              <w:t>Instrumento de medição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53C49196" w14:textId="77777777" w:rsidR="00BF6697" w:rsidRPr="00334391" w:rsidRDefault="00BF6697" w:rsidP="007F7AAC">
            <w:pPr>
              <w:rPr>
                <w:rFonts w:cs="Arial"/>
                <w:sz w:val="18"/>
                <w:szCs w:val="18"/>
              </w:rPr>
            </w:pPr>
            <w:r w:rsidRPr="00334391">
              <w:rPr>
                <w:rFonts w:cs="Arial"/>
                <w:sz w:val="18"/>
                <w:szCs w:val="18"/>
              </w:rPr>
              <w:t>Constatação formal de ocorrências</w:t>
            </w:r>
          </w:p>
        </w:tc>
      </w:tr>
      <w:tr w:rsidR="00334391" w:rsidRPr="00334391" w14:paraId="1EDDCB76"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7F814FE" w14:textId="77777777" w:rsidR="00BF6697" w:rsidRPr="00334391" w:rsidRDefault="00BF6697" w:rsidP="007F7AAC">
            <w:pPr>
              <w:rPr>
                <w:rFonts w:cs="Arial"/>
                <w:sz w:val="18"/>
                <w:szCs w:val="18"/>
              </w:rPr>
            </w:pPr>
            <w:r w:rsidRPr="00334391">
              <w:rPr>
                <w:rFonts w:cs="Arial"/>
                <w:sz w:val="18"/>
                <w:szCs w:val="18"/>
              </w:rPr>
              <w:t>Forma de acompanhamento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134A2799" w14:textId="77777777" w:rsidR="00BF6697" w:rsidRPr="00334391" w:rsidRDefault="00BF6697" w:rsidP="007F7AAC">
            <w:pPr>
              <w:rPr>
                <w:rFonts w:cs="Arial"/>
                <w:sz w:val="18"/>
                <w:szCs w:val="18"/>
              </w:rPr>
            </w:pPr>
            <w:r w:rsidRPr="00334391">
              <w:rPr>
                <w:rFonts w:cs="Arial"/>
                <w:sz w:val="18"/>
                <w:szCs w:val="18"/>
              </w:rPr>
              <w:t>Pelo Fiscal do Contrato através de Registros.</w:t>
            </w:r>
          </w:p>
        </w:tc>
      </w:tr>
      <w:tr w:rsidR="00334391" w:rsidRPr="00334391" w14:paraId="01E86E46"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3DD32E28" w14:textId="77777777" w:rsidR="00BF6697" w:rsidRPr="00334391" w:rsidRDefault="00BF6697" w:rsidP="007F7AAC">
            <w:pPr>
              <w:rPr>
                <w:rFonts w:cs="Arial"/>
                <w:sz w:val="18"/>
                <w:szCs w:val="18"/>
              </w:rPr>
            </w:pPr>
            <w:r w:rsidRPr="00334391">
              <w:rPr>
                <w:rFonts w:cs="Arial"/>
                <w:sz w:val="18"/>
                <w:szCs w:val="18"/>
              </w:rPr>
              <w:t>Periodicidade</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699E8886" w14:textId="77777777" w:rsidR="00BF6697" w:rsidRPr="00334391" w:rsidRDefault="00BF6697" w:rsidP="007F7AAC">
            <w:pPr>
              <w:rPr>
                <w:rFonts w:cs="Arial"/>
                <w:sz w:val="18"/>
                <w:szCs w:val="18"/>
              </w:rPr>
            </w:pPr>
            <w:r w:rsidRPr="00334391">
              <w:rPr>
                <w:rFonts w:cs="Arial"/>
                <w:sz w:val="18"/>
                <w:szCs w:val="18"/>
              </w:rPr>
              <w:t>Mensal</w:t>
            </w:r>
          </w:p>
        </w:tc>
      </w:tr>
      <w:tr w:rsidR="00334391" w:rsidRPr="00334391" w14:paraId="046D3B7B"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CDB34FE" w14:textId="77777777" w:rsidR="00BF6697" w:rsidRPr="00334391" w:rsidRDefault="00BF6697" w:rsidP="007F7AAC">
            <w:pPr>
              <w:rPr>
                <w:rFonts w:cs="Arial"/>
                <w:sz w:val="18"/>
                <w:szCs w:val="18"/>
              </w:rPr>
            </w:pPr>
            <w:r w:rsidRPr="00334391">
              <w:rPr>
                <w:rFonts w:cs="Arial"/>
                <w:sz w:val="18"/>
                <w:szCs w:val="18"/>
              </w:rPr>
              <w:t>Mecanismo de Cálculo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108CCBA5" w14:textId="77777777" w:rsidR="00BF6697" w:rsidRPr="00334391" w:rsidRDefault="00BF6697" w:rsidP="007F7AAC">
            <w:pPr>
              <w:jc w:val="both"/>
              <w:rPr>
                <w:rFonts w:cs="Arial"/>
                <w:sz w:val="18"/>
                <w:szCs w:val="18"/>
              </w:rPr>
            </w:pPr>
            <w:r w:rsidRPr="00334391">
              <w:rPr>
                <w:rFonts w:cs="Arial"/>
                <w:sz w:val="18"/>
                <w:szCs w:val="18"/>
              </w:rPr>
              <w:t xml:space="preserve">Verificação da quantidade de ocorrências registradas </w:t>
            </w:r>
          </w:p>
        </w:tc>
      </w:tr>
      <w:tr w:rsidR="00334391" w:rsidRPr="00334391" w14:paraId="6E1EAA98"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6D8F9C8C" w14:textId="77777777" w:rsidR="00BF6697" w:rsidRPr="00334391" w:rsidRDefault="00BF6697" w:rsidP="007F7AAC">
            <w:pPr>
              <w:rPr>
                <w:rFonts w:cs="Arial"/>
                <w:sz w:val="18"/>
                <w:szCs w:val="18"/>
              </w:rPr>
            </w:pPr>
            <w:r w:rsidRPr="00334391">
              <w:rPr>
                <w:rFonts w:cs="Arial"/>
                <w:sz w:val="18"/>
                <w:szCs w:val="18"/>
              </w:rPr>
              <w:t>Início de Vigência</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39758FE9" w14:textId="77777777" w:rsidR="00BF6697" w:rsidRPr="00334391" w:rsidRDefault="00BF6697" w:rsidP="007F7AAC">
            <w:pPr>
              <w:rPr>
                <w:rFonts w:cs="Arial"/>
                <w:sz w:val="18"/>
                <w:szCs w:val="18"/>
              </w:rPr>
            </w:pPr>
            <w:r w:rsidRPr="00334391">
              <w:rPr>
                <w:rFonts w:cs="Arial"/>
                <w:sz w:val="18"/>
                <w:szCs w:val="18"/>
              </w:rPr>
              <w:t>A partir do início da prestação do serviço</w:t>
            </w:r>
          </w:p>
        </w:tc>
      </w:tr>
      <w:tr w:rsidR="00334391" w:rsidRPr="00334391" w14:paraId="1958D5B2"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298377F7" w14:textId="77777777" w:rsidR="00BF6697" w:rsidRPr="00334391" w:rsidRDefault="00BF6697" w:rsidP="007F7AAC">
            <w:pPr>
              <w:rPr>
                <w:rFonts w:cs="Arial"/>
                <w:sz w:val="18"/>
                <w:szCs w:val="18"/>
              </w:rPr>
            </w:pPr>
            <w:r w:rsidRPr="00334391">
              <w:rPr>
                <w:rFonts w:cs="Arial"/>
                <w:sz w:val="18"/>
                <w:szCs w:val="18"/>
              </w:rPr>
              <w:t>Faixas de ajuste no pagamento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339E0431" w14:textId="77777777" w:rsidR="00BF6697" w:rsidRPr="00334391" w:rsidRDefault="00BF6697" w:rsidP="007F7AAC">
            <w:pPr>
              <w:jc w:val="both"/>
              <w:rPr>
                <w:rFonts w:cs="Arial"/>
                <w:sz w:val="18"/>
                <w:szCs w:val="18"/>
              </w:rPr>
            </w:pPr>
            <w:r w:rsidRPr="00334391">
              <w:rPr>
                <w:rFonts w:cs="Arial"/>
                <w:sz w:val="18"/>
                <w:szCs w:val="18"/>
              </w:rPr>
              <w:t>- Sem ocorrências: 20 pontos</w:t>
            </w:r>
          </w:p>
          <w:p w14:paraId="50138DE3" w14:textId="77777777" w:rsidR="00BF6697" w:rsidRPr="00334391" w:rsidRDefault="00BF6697" w:rsidP="007F7AAC">
            <w:pPr>
              <w:jc w:val="both"/>
              <w:rPr>
                <w:rFonts w:cs="Arial"/>
                <w:sz w:val="18"/>
                <w:szCs w:val="18"/>
              </w:rPr>
            </w:pPr>
            <w:r w:rsidRPr="00334391">
              <w:rPr>
                <w:rFonts w:cs="Arial"/>
                <w:sz w:val="18"/>
                <w:szCs w:val="18"/>
              </w:rPr>
              <w:t>- 01 ocorrência = 15 pontos</w:t>
            </w:r>
          </w:p>
          <w:p w14:paraId="19371F40" w14:textId="77777777" w:rsidR="00BF6697" w:rsidRPr="00334391" w:rsidRDefault="00BF6697" w:rsidP="007F7AAC">
            <w:pPr>
              <w:jc w:val="both"/>
              <w:rPr>
                <w:rFonts w:cs="Arial"/>
                <w:sz w:val="18"/>
                <w:szCs w:val="18"/>
              </w:rPr>
            </w:pPr>
            <w:r w:rsidRPr="00334391">
              <w:rPr>
                <w:rFonts w:cs="Arial"/>
                <w:sz w:val="18"/>
                <w:szCs w:val="18"/>
              </w:rPr>
              <w:t>- 02 ocorrências = 10 pontos</w:t>
            </w:r>
          </w:p>
          <w:p w14:paraId="72B68F4C" w14:textId="77777777" w:rsidR="00BF6697" w:rsidRPr="00334391" w:rsidRDefault="00BF6697" w:rsidP="007F7AAC">
            <w:pPr>
              <w:jc w:val="both"/>
              <w:rPr>
                <w:rFonts w:cs="Arial"/>
                <w:sz w:val="18"/>
                <w:szCs w:val="18"/>
              </w:rPr>
            </w:pPr>
            <w:r w:rsidRPr="00334391">
              <w:rPr>
                <w:rFonts w:cs="Arial"/>
                <w:sz w:val="18"/>
                <w:szCs w:val="18"/>
              </w:rPr>
              <w:t>- 03 ocorrências = 05 pontos</w:t>
            </w:r>
          </w:p>
          <w:p w14:paraId="60A44786" w14:textId="77777777" w:rsidR="00BF6697" w:rsidRPr="00334391" w:rsidRDefault="00BF6697" w:rsidP="007F7AAC">
            <w:pPr>
              <w:jc w:val="both"/>
              <w:rPr>
                <w:rFonts w:cs="Arial"/>
                <w:sz w:val="18"/>
                <w:szCs w:val="18"/>
              </w:rPr>
            </w:pPr>
            <w:r w:rsidRPr="00334391">
              <w:rPr>
                <w:rFonts w:cs="Arial"/>
                <w:sz w:val="18"/>
                <w:szCs w:val="18"/>
              </w:rPr>
              <w:t>- 04 ou mais ocorrências = 00 ponto</w:t>
            </w:r>
          </w:p>
        </w:tc>
      </w:tr>
      <w:tr w:rsidR="00334391" w:rsidRPr="00334391" w14:paraId="228D8F71"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000AC45E" w14:textId="77777777" w:rsidR="00BF6697" w:rsidRPr="00334391" w:rsidRDefault="00BF6697" w:rsidP="007F7AAC">
            <w:pPr>
              <w:rPr>
                <w:rFonts w:cs="Arial"/>
                <w:sz w:val="18"/>
                <w:szCs w:val="18"/>
              </w:rPr>
            </w:pPr>
            <w:r w:rsidRPr="00334391">
              <w:rPr>
                <w:rFonts w:cs="Arial"/>
                <w:sz w:val="18"/>
                <w:szCs w:val="18"/>
              </w:rPr>
              <w:t>Sanções</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381BEE31" w14:textId="77777777" w:rsidR="00BF6697" w:rsidRPr="00334391" w:rsidRDefault="00BF6697" w:rsidP="007F7AAC">
            <w:pPr>
              <w:jc w:val="both"/>
              <w:rPr>
                <w:rFonts w:cs="Arial"/>
                <w:sz w:val="18"/>
                <w:szCs w:val="18"/>
              </w:rPr>
            </w:pPr>
            <w:r w:rsidRPr="00334391">
              <w:rPr>
                <w:rFonts w:cs="Arial"/>
                <w:sz w:val="18"/>
                <w:szCs w:val="18"/>
              </w:rPr>
              <w:t>Ver item 3.2</w:t>
            </w:r>
          </w:p>
        </w:tc>
      </w:tr>
    </w:tbl>
    <w:p w14:paraId="2BC4A7A9" w14:textId="77777777" w:rsidR="00BF6697" w:rsidRPr="00C12821" w:rsidRDefault="00BF6697" w:rsidP="00BF6697">
      <w:pPr>
        <w:spacing w:after="200" w:line="276" w:lineRule="auto"/>
        <w:ind w:left="792"/>
        <w:contextualSpacing/>
        <w:jc w:val="both"/>
        <w:rPr>
          <w:rFonts w:eastAsia="Calibri" w:cs="Arial"/>
          <w:color w:val="FF0000"/>
          <w:szCs w:val="20"/>
          <w:lang w:eastAsia="en-US"/>
        </w:rPr>
      </w:pPr>
    </w:p>
    <w:p w14:paraId="3260CE6B" w14:textId="77777777" w:rsidR="00BF6697" w:rsidRPr="00C12821" w:rsidRDefault="00BF6697" w:rsidP="00BF6697">
      <w:pPr>
        <w:spacing w:after="200" w:line="276" w:lineRule="auto"/>
        <w:ind w:left="792"/>
        <w:contextualSpacing/>
        <w:jc w:val="both"/>
        <w:rPr>
          <w:rFonts w:eastAsia="Calibri" w:cs="Arial"/>
          <w:color w:val="FF0000"/>
          <w:szCs w:val="20"/>
          <w:lang w:eastAsia="en-US"/>
        </w:rPr>
      </w:pPr>
    </w:p>
    <w:tbl>
      <w:tblPr>
        <w:tblW w:w="4962" w:type="pct"/>
        <w:jc w:val="center"/>
        <w:tblLayout w:type="fixed"/>
        <w:tblCellMar>
          <w:left w:w="70" w:type="dxa"/>
          <w:right w:w="70" w:type="dxa"/>
        </w:tblCellMar>
        <w:tblLook w:val="04A0" w:firstRow="1" w:lastRow="0" w:firstColumn="1" w:lastColumn="0" w:noHBand="0" w:noVBand="1"/>
      </w:tblPr>
      <w:tblGrid>
        <w:gridCol w:w="3026"/>
        <w:gridCol w:w="6115"/>
      </w:tblGrid>
      <w:tr w:rsidR="00334391" w:rsidRPr="00334391" w14:paraId="763E704E" w14:textId="77777777" w:rsidTr="007F7A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DBB869" w14:textId="77777777" w:rsidR="00BF6697" w:rsidRPr="00334391" w:rsidRDefault="00BF6697" w:rsidP="007F7AAC">
            <w:pPr>
              <w:jc w:val="center"/>
              <w:rPr>
                <w:rFonts w:cs="Arial"/>
                <w:b/>
                <w:sz w:val="18"/>
                <w:szCs w:val="18"/>
              </w:rPr>
            </w:pPr>
            <w:r w:rsidRPr="00334391">
              <w:rPr>
                <w:rFonts w:cs="Arial"/>
                <w:b/>
                <w:sz w:val="18"/>
                <w:szCs w:val="18"/>
              </w:rPr>
              <w:t>Indicador</w:t>
            </w:r>
          </w:p>
        </w:tc>
      </w:tr>
      <w:tr w:rsidR="00334391" w:rsidRPr="00334391" w14:paraId="1996C66C" w14:textId="77777777" w:rsidTr="007F7A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74A35" w14:textId="77777777" w:rsidR="00BF6697" w:rsidRPr="00334391" w:rsidRDefault="00BF6697" w:rsidP="007F7AAC">
            <w:pPr>
              <w:jc w:val="center"/>
              <w:rPr>
                <w:rFonts w:cs="Arial"/>
                <w:sz w:val="18"/>
                <w:szCs w:val="18"/>
              </w:rPr>
            </w:pPr>
            <w:r w:rsidRPr="00334391">
              <w:rPr>
                <w:rFonts w:cs="Arial"/>
                <w:b/>
                <w:sz w:val="18"/>
                <w:szCs w:val="18"/>
              </w:rPr>
              <w:t xml:space="preserve">Nº 05 </w:t>
            </w:r>
            <w:r w:rsidRPr="00334391">
              <w:rPr>
                <w:rFonts w:eastAsia="Calibri" w:cs="Arial"/>
                <w:sz w:val="18"/>
                <w:szCs w:val="18"/>
                <w:lang w:eastAsia="en-US"/>
              </w:rPr>
              <w:t>Outras obrigações contratuais diversas</w:t>
            </w:r>
          </w:p>
        </w:tc>
      </w:tr>
      <w:tr w:rsidR="00334391" w:rsidRPr="00334391" w14:paraId="32E3419B"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846D7AE" w14:textId="77777777" w:rsidR="00BF6697" w:rsidRPr="00334391" w:rsidRDefault="00BF6697" w:rsidP="007F7AAC">
            <w:pPr>
              <w:rPr>
                <w:rFonts w:cs="Arial"/>
                <w:sz w:val="18"/>
                <w:szCs w:val="18"/>
              </w:rPr>
            </w:pPr>
            <w:r w:rsidRPr="00334391">
              <w:rPr>
                <w:rFonts w:cs="Arial"/>
                <w:sz w:val="18"/>
                <w:szCs w:val="18"/>
              </w:rPr>
              <w:t>Item</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60CCFBC3" w14:textId="77777777" w:rsidR="00BF6697" w:rsidRPr="00334391" w:rsidRDefault="00BF6697" w:rsidP="007F7AAC">
            <w:pPr>
              <w:jc w:val="center"/>
              <w:rPr>
                <w:rFonts w:cs="Arial"/>
                <w:sz w:val="18"/>
                <w:szCs w:val="18"/>
              </w:rPr>
            </w:pPr>
            <w:r w:rsidRPr="00334391">
              <w:rPr>
                <w:rFonts w:cs="Arial"/>
                <w:sz w:val="18"/>
                <w:szCs w:val="18"/>
              </w:rPr>
              <w:t>Descrição</w:t>
            </w:r>
          </w:p>
        </w:tc>
      </w:tr>
      <w:tr w:rsidR="00334391" w:rsidRPr="00334391" w14:paraId="270B23CC"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358A203" w14:textId="77777777" w:rsidR="00BF6697" w:rsidRPr="00334391" w:rsidRDefault="00BF6697" w:rsidP="007F7AAC">
            <w:pPr>
              <w:rPr>
                <w:rFonts w:cs="Arial"/>
                <w:sz w:val="18"/>
                <w:szCs w:val="18"/>
              </w:rPr>
            </w:pPr>
            <w:r w:rsidRPr="00334391">
              <w:rPr>
                <w:rFonts w:cs="Arial"/>
                <w:sz w:val="18"/>
                <w:szCs w:val="18"/>
              </w:rPr>
              <w:t>Finalidade</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0A4C2A9B" w14:textId="77777777" w:rsidR="00BF6697" w:rsidRPr="00334391" w:rsidRDefault="00BF6697" w:rsidP="007F7AAC">
            <w:pPr>
              <w:rPr>
                <w:rFonts w:cs="Arial"/>
                <w:sz w:val="18"/>
                <w:szCs w:val="18"/>
              </w:rPr>
            </w:pPr>
            <w:r w:rsidRPr="00334391">
              <w:rPr>
                <w:rFonts w:cs="Arial"/>
                <w:sz w:val="18"/>
                <w:szCs w:val="18"/>
              </w:rPr>
              <w:t>Mensurar ocorrências de inadimplemento de obrigações contratuais diversas</w:t>
            </w:r>
          </w:p>
        </w:tc>
      </w:tr>
      <w:tr w:rsidR="00334391" w:rsidRPr="00334391" w14:paraId="15B31229"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71691861" w14:textId="77777777" w:rsidR="00BF6697" w:rsidRPr="00334391" w:rsidRDefault="00BF6697" w:rsidP="007F7AAC">
            <w:pPr>
              <w:rPr>
                <w:rFonts w:cs="Arial"/>
                <w:sz w:val="18"/>
                <w:szCs w:val="18"/>
              </w:rPr>
            </w:pPr>
            <w:r w:rsidRPr="00334391">
              <w:rPr>
                <w:rFonts w:cs="Arial"/>
                <w:sz w:val="18"/>
                <w:szCs w:val="18"/>
              </w:rPr>
              <w:t>Meta a cumprir</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67D9482F" w14:textId="77777777" w:rsidR="00BF6697" w:rsidRPr="00334391" w:rsidRDefault="00BF6697" w:rsidP="007F7AAC">
            <w:pPr>
              <w:rPr>
                <w:rFonts w:cs="Arial"/>
                <w:sz w:val="18"/>
                <w:szCs w:val="18"/>
              </w:rPr>
            </w:pPr>
            <w:r w:rsidRPr="00334391">
              <w:rPr>
                <w:rFonts w:cs="Arial"/>
                <w:sz w:val="18"/>
                <w:szCs w:val="18"/>
              </w:rPr>
              <w:t>Cumprir obrigações contratuais</w:t>
            </w:r>
          </w:p>
        </w:tc>
      </w:tr>
      <w:tr w:rsidR="00334391" w:rsidRPr="00334391" w14:paraId="287F3A5E"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11CC75A1" w14:textId="77777777" w:rsidR="00BF6697" w:rsidRPr="00334391" w:rsidRDefault="00BF6697" w:rsidP="007F7AAC">
            <w:pPr>
              <w:rPr>
                <w:rFonts w:cs="Arial"/>
                <w:sz w:val="18"/>
                <w:szCs w:val="18"/>
              </w:rPr>
            </w:pPr>
            <w:r w:rsidRPr="00334391">
              <w:rPr>
                <w:rFonts w:cs="Arial"/>
                <w:sz w:val="18"/>
                <w:szCs w:val="18"/>
              </w:rPr>
              <w:t>Instrumento de medição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6BC966F2" w14:textId="77777777" w:rsidR="00BF6697" w:rsidRPr="00334391" w:rsidRDefault="00BF6697" w:rsidP="007F7AAC">
            <w:pPr>
              <w:rPr>
                <w:rFonts w:cs="Arial"/>
                <w:sz w:val="18"/>
                <w:szCs w:val="18"/>
              </w:rPr>
            </w:pPr>
            <w:r w:rsidRPr="00334391">
              <w:rPr>
                <w:rFonts w:cs="Arial"/>
                <w:sz w:val="18"/>
                <w:szCs w:val="18"/>
              </w:rPr>
              <w:t>Constatação formal de ocorrências</w:t>
            </w:r>
          </w:p>
        </w:tc>
      </w:tr>
      <w:tr w:rsidR="00334391" w:rsidRPr="00334391" w14:paraId="7698C9B0"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33EEE3B8" w14:textId="77777777" w:rsidR="00BF6697" w:rsidRPr="00334391" w:rsidRDefault="00BF6697" w:rsidP="007F7AAC">
            <w:pPr>
              <w:rPr>
                <w:rFonts w:cs="Arial"/>
                <w:sz w:val="18"/>
                <w:szCs w:val="18"/>
              </w:rPr>
            </w:pPr>
            <w:r w:rsidRPr="00334391">
              <w:rPr>
                <w:rFonts w:cs="Arial"/>
                <w:sz w:val="18"/>
                <w:szCs w:val="18"/>
              </w:rPr>
              <w:t>Forma de acompanhamento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6EA2CCD4" w14:textId="77777777" w:rsidR="00BF6697" w:rsidRPr="00334391" w:rsidRDefault="00BF6697" w:rsidP="007F7AAC">
            <w:pPr>
              <w:rPr>
                <w:rFonts w:cs="Arial"/>
                <w:sz w:val="18"/>
                <w:szCs w:val="18"/>
              </w:rPr>
            </w:pPr>
            <w:r w:rsidRPr="00334391">
              <w:rPr>
                <w:rFonts w:cs="Arial"/>
                <w:sz w:val="18"/>
                <w:szCs w:val="18"/>
              </w:rPr>
              <w:t>Pelo Fiscal do Contrato através de Registros.</w:t>
            </w:r>
          </w:p>
        </w:tc>
      </w:tr>
      <w:tr w:rsidR="00334391" w:rsidRPr="00334391" w14:paraId="3AF44BCA"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E7E5BB3" w14:textId="77777777" w:rsidR="00BF6697" w:rsidRPr="00334391" w:rsidRDefault="00BF6697" w:rsidP="007F7AAC">
            <w:pPr>
              <w:rPr>
                <w:rFonts w:cs="Arial"/>
                <w:sz w:val="18"/>
                <w:szCs w:val="18"/>
              </w:rPr>
            </w:pPr>
            <w:r w:rsidRPr="00334391">
              <w:rPr>
                <w:rFonts w:cs="Arial"/>
                <w:sz w:val="18"/>
                <w:szCs w:val="18"/>
              </w:rPr>
              <w:t>Periodicidade</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3090B81F" w14:textId="77777777" w:rsidR="00BF6697" w:rsidRPr="00334391" w:rsidRDefault="00BF6697" w:rsidP="007F7AAC">
            <w:pPr>
              <w:rPr>
                <w:rFonts w:cs="Arial"/>
                <w:sz w:val="18"/>
                <w:szCs w:val="18"/>
              </w:rPr>
            </w:pPr>
            <w:r w:rsidRPr="00334391">
              <w:rPr>
                <w:rFonts w:cs="Arial"/>
                <w:sz w:val="18"/>
                <w:szCs w:val="18"/>
              </w:rPr>
              <w:t>Por verificação do cumprimento das obrigações contratuais</w:t>
            </w:r>
          </w:p>
        </w:tc>
      </w:tr>
      <w:tr w:rsidR="00334391" w:rsidRPr="00334391" w14:paraId="7169F07D"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490C45A5" w14:textId="77777777" w:rsidR="00BF6697" w:rsidRPr="00334391" w:rsidRDefault="00BF6697" w:rsidP="007F7AAC">
            <w:pPr>
              <w:rPr>
                <w:rFonts w:cs="Arial"/>
                <w:sz w:val="18"/>
                <w:szCs w:val="18"/>
              </w:rPr>
            </w:pPr>
            <w:r w:rsidRPr="00334391">
              <w:rPr>
                <w:rFonts w:cs="Arial"/>
                <w:sz w:val="18"/>
                <w:szCs w:val="18"/>
              </w:rPr>
              <w:t>Mecanismo de Cálculo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76D8ACCB" w14:textId="77777777" w:rsidR="00BF6697" w:rsidRPr="00334391" w:rsidRDefault="00BF6697" w:rsidP="007F7AAC">
            <w:pPr>
              <w:jc w:val="both"/>
              <w:rPr>
                <w:rFonts w:cs="Arial"/>
                <w:sz w:val="18"/>
                <w:szCs w:val="18"/>
              </w:rPr>
            </w:pPr>
            <w:r w:rsidRPr="00334391">
              <w:rPr>
                <w:rFonts w:cs="Arial"/>
                <w:sz w:val="18"/>
                <w:szCs w:val="18"/>
              </w:rPr>
              <w:t>Verificação da quantidade de ocorrências registradas com tempo de resposta superior à meta</w:t>
            </w:r>
          </w:p>
        </w:tc>
      </w:tr>
      <w:tr w:rsidR="00334391" w:rsidRPr="00334391" w14:paraId="42029C39"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083BD849" w14:textId="77777777" w:rsidR="00BF6697" w:rsidRPr="00334391" w:rsidRDefault="00BF6697" w:rsidP="007F7AAC">
            <w:pPr>
              <w:rPr>
                <w:rFonts w:cs="Arial"/>
                <w:sz w:val="18"/>
                <w:szCs w:val="18"/>
              </w:rPr>
            </w:pPr>
            <w:r w:rsidRPr="00334391">
              <w:rPr>
                <w:rFonts w:cs="Arial"/>
                <w:sz w:val="18"/>
                <w:szCs w:val="18"/>
              </w:rPr>
              <w:t>Início de Vigência</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7AE51925" w14:textId="77777777" w:rsidR="00BF6697" w:rsidRPr="00334391" w:rsidRDefault="00BF6697" w:rsidP="007F7AAC">
            <w:pPr>
              <w:rPr>
                <w:rFonts w:cs="Arial"/>
                <w:sz w:val="18"/>
                <w:szCs w:val="18"/>
              </w:rPr>
            </w:pPr>
            <w:r w:rsidRPr="00334391">
              <w:rPr>
                <w:rFonts w:cs="Arial"/>
                <w:sz w:val="18"/>
                <w:szCs w:val="18"/>
              </w:rPr>
              <w:t>A partir do início da prestação do serviço</w:t>
            </w:r>
          </w:p>
        </w:tc>
      </w:tr>
      <w:tr w:rsidR="00334391" w:rsidRPr="00334391" w14:paraId="13E1FA17"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7930133E" w14:textId="77777777" w:rsidR="00BF6697" w:rsidRPr="00334391" w:rsidRDefault="00BF6697" w:rsidP="007F7AAC">
            <w:pPr>
              <w:rPr>
                <w:rFonts w:cs="Arial"/>
                <w:sz w:val="18"/>
                <w:szCs w:val="18"/>
              </w:rPr>
            </w:pPr>
            <w:r w:rsidRPr="00334391">
              <w:rPr>
                <w:rFonts w:cs="Arial"/>
                <w:sz w:val="18"/>
                <w:szCs w:val="18"/>
              </w:rPr>
              <w:t>Faixas de ajuste no pagamento</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445F17E0" w14:textId="77777777" w:rsidR="00BF6697" w:rsidRPr="00334391" w:rsidRDefault="00BF6697" w:rsidP="007F7AAC">
            <w:pPr>
              <w:jc w:val="both"/>
              <w:rPr>
                <w:rFonts w:cs="Arial"/>
                <w:sz w:val="18"/>
                <w:szCs w:val="18"/>
              </w:rPr>
            </w:pPr>
            <w:r w:rsidRPr="00334391">
              <w:rPr>
                <w:rFonts w:cs="Arial"/>
                <w:sz w:val="18"/>
                <w:szCs w:val="18"/>
              </w:rPr>
              <w:t>- Sem ocorrências: 20 pontos</w:t>
            </w:r>
          </w:p>
          <w:p w14:paraId="0F23CB03" w14:textId="77777777" w:rsidR="00BF6697" w:rsidRPr="00334391" w:rsidRDefault="00BF6697" w:rsidP="007F7AAC">
            <w:pPr>
              <w:jc w:val="both"/>
              <w:rPr>
                <w:rFonts w:cs="Arial"/>
                <w:sz w:val="18"/>
                <w:szCs w:val="18"/>
              </w:rPr>
            </w:pPr>
            <w:r w:rsidRPr="00334391">
              <w:rPr>
                <w:rFonts w:cs="Arial"/>
                <w:sz w:val="18"/>
                <w:szCs w:val="18"/>
              </w:rPr>
              <w:t>- 01 ocorrência = 15 pontos</w:t>
            </w:r>
          </w:p>
          <w:p w14:paraId="6B2FF560" w14:textId="77777777" w:rsidR="00BF6697" w:rsidRPr="00334391" w:rsidRDefault="00BF6697" w:rsidP="007F7AAC">
            <w:pPr>
              <w:jc w:val="both"/>
              <w:rPr>
                <w:rFonts w:cs="Arial"/>
                <w:sz w:val="18"/>
                <w:szCs w:val="18"/>
              </w:rPr>
            </w:pPr>
            <w:r w:rsidRPr="00334391">
              <w:rPr>
                <w:rFonts w:cs="Arial"/>
                <w:sz w:val="18"/>
                <w:szCs w:val="18"/>
              </w:rPr>
              <w:t>- 02 ocorrências = 10 pontos</w:t>
            </w:r>
          </w:p>
          <w:p w14:paraId="29E54210" w14:textId="77777777" w:rsidR="00BF6697" w:rsidRPr="00334391" w:rsidRDefault="00BF6697" w:rsidP="007F7AAC">
            <w:pPr>
              <w:jc w:val="both"/>
              <w:rPr>
                <w:rFonts w:cs="Arial"/>
                <w:sz w:val="18"/>
                <w:szCs w:val="18"/>
              </w:rPr>
            </w:pPr>
            <w:r w:rsidRPr="00334391">
              <w:rPr>
                <w:rFonts w:cs="Arial"/>
                <w:sz w:val="18"/>
                <w:szCs w:val="18"/>
              </w:rPr>
              <w:t>- 03 ocorrências = 05 pontos</w:t>
            </w:r>
          </w:p>
          <w:p w14:paraId="5B241FBA" w14:textId="77777777" w:rsidR="00BF6697" w:rsidRPr="00334391" w:rsidRDefault="00BF6697" w:rsidP="007F7AAC">
            <w:pPr>
              <w:jc w:val="both"/>
              <w:rPr>
                <w:rFonts w:cs="Arial"/>
                <w:sz w:val="18"/>
                <w:szCs w:val="18"/>
              </w:rPr>
            </w:pPr>
            <w:r w:rsidRPr="00334391">
              <w:rPr>
                <w:rFonts w:cs="Arial"/>
                <w:sz w:val="18"/>
                <w:szCs w:val="18"/>
              </w:rPr>
              <w:t>- 04 ou mais ocorrências = 00 ponto</w:t>
            </w:r>
          </w:p>
        </w:tc>
      </w:tr>
      <w:tr w:rsidR="00334391" w:rsidRPr="00334391" w14:paraId="57167B5D" w14:textId="77777777" w:rsidTr="007F7AAC">
        <w:trPr>
          <w:trHeight w:val="300"/>
          <w:jc w:val="center"/>
        </w:trPr>
        <w:tc>
          <w:tcPr>
            <w:tcW w:w="1655" w:type="pct"/>
            <w:tcBorders>
              <w:top w:val="nil"/>
              <w:left w:val="single" w:sz="4" w:space="0" w:color="auto"/>
              <w:bottom w:val="single" w:sz="4" w:space="0" w:color="auto"/>
              <w:right w:val="single" w:sz="4" w:space="0" w:color="auto"/>
            </w:tcBorders>
            <w:shd w:val="clear" w:color="auto" w:fill="auto"/>
            <w:noWrap/>
            <w:vAlign w:val="center"/>
            <w:hideMark/>
          </w:tcPr>
          <w:p w14:paraId="5F43FDD3" w14:textId="77777777" w:rsidR="00BF6697" w:rsidRPr="00334391" w:rsidRDefault="00BF6697" w:rsidP="007F7AAC">
            <w:pPr>
              <w:rPr>
                <w:rFonts w:cs="Arial"/>
                <w:sz w:val="18"/>
                <w:szCs w:val="18"/>
              </w:rPr>
            </w:pPr>
            <w:r w:rsidRPr="00334391">
              <w:rPr>
                <w:rFonts w:cs="Arial"/>
                <w:sz w:val="18"/>
                <w:szCs w:val="18"/>
              </w:rPr>
              <w:t>Sanções</w:t>
            </w:r>
          </w:p>
        </w:tc>
        <w:tc>
          <w:tcPr>
            <w:tcW w:w="3345" w:type="pct"/>
            <w:tcBorders>
              <w:top w:val="single" w:sz="4" w:space="0" w:color="auto"/>
              <w:left w:val="nil"/>
              <w:bottom w:val="single" w:sz="4" w:space="0" w:color="auto"/>
              <w:right w:val="single" w:sz="4" w:space="0" w:color="000000"/>
            </w:tcBorders>
            <w:shd w:val="clear" w:color="auto" w:fill="auto"/>
            <w:noWrap/>
            <w:vAlign w:val="bottom"/>
            <w:hideMark/>
          </w:tcPr>
          <w:p w14:paraId="4E6D6DB4" w14:textId="77777777" w:rsidR="00BF6697" w:rsidRPr="00334391" w:rsidRDefault="00BF6697" w:rsidP="007F7AAC">
            <w:pPr>
              <w:jc w:val="both"/>
              <w:rPr>
                <w:rFonts w:cs="Arial"/>
                <w:sz w:val="18"/>
                <w:szCs w:val="18"/>
              </w:rPr>
            </w:pPr>
            <w:r w:rsidRPr="00334391">
              <w:rPr>
                <w:rFonts w:cs="Arial"/>
                <w:sz w:val="18"/>
                <w:szCs w:val="18"/>
              </w:rPr>
              <w:t>Ver item 3.2</w:t>
            </w:r>
          </w:p>
        </w:tc>
      </w:tr>
    </w:tbl>
    <w:p w14:paraId="14878AFC" w14:textId="77777777" w:rsidR="00BF6697" w:rsidRPr="00192A18" w:rsidRDefault="00BF6697" w:rsidP="00BF6697">
      <w:pPr>
        <w:spacing w:after="200" w:line="276" w:lineRule="auto"/>
        <w:ind w:left="792"/>
        <w:contextualSpacing/>
        <w:jc w:val="both"/>
        <w:rPr>
          <w:rFonts w:eastAsia="Calibri" w:cs="Arial"/>
          <w:szCs w:val="20"/>
          <w:lang w:eastAsia="en-US"/>
        </w:rPr>
      </w:pPr>
    </w:p>
    <w:p w14:paraId="2EEBA41D" w14:textId="77777777" w:rsidR="00BF6697" w:rsidRDefault="00BF6697" w:rsidP="00BF6697">
      <w:pPr>
        <w:numPr>
          <w:ilvl w:val="0"/>
          <w:numId w:val="17"/>
        </w:numPr>
        <w:spacing w:after="200" w:line="276" w:lineRule="auto"/>
        <w:ind w:left="0" w:firstLine="0"/>
        <w:contextualSpacing/>
        <w:jc w:val="both"/>
        <w:rPr>
          <w:rFonts w:eastAsia="Calibri" w:cs="Arial"/>
          <w:b/>
          <w:szCs w:val="20"/>
          <w:lang w:eastAsia="en-US"/>
        </w:rPr>
      </w:pPr>
      <w:r w:rsidRPr="00192A18">
        <w:rPr>
          <w:rFonts w:eastAsia="Calibri" w:cs="Arial"/>
          <w:b/>
          <w:szCs w:val="20"/>
          <w:lang w:eastAsia="en-US"/>
        </w:rPr>
        <w:t>FAIXAS DE AJUSTE DE PAGAMENTO</w:t>
      </w:r>
    </w:p>
    <w:p w14:paraId="2103B9B7" w14:textId="77777777" w:rsidR="00BF6697" w:rsidRPr="00192A18" w:rsidRDefault="00BF6697" w:rsidP="00BF6697">
      <w:pPr>
        <w:spacing w:after="200" w:line="276" w:lineRule="auto"/>
        <w:ind w:left="360"/>
        <w:contextualSpacing/>
        <w:jc w:val="both"/>
        <w:rPr>
          <w:rFonts w:eastAsia="Calibri" w:cs="Arial"/>
          <w:b/>
          <w:szCs w:val="20"/>
          <w:lang w:eastAsia="en-US"/>
        </w:rPr>
      </w:pPr>
    </w:p>
    <w:p w14:paraId="26F85868" w14:textId="77777777" w:rsidR="00BF6697" w:rsidRPr="00192A18" w:rsidRDefault="00BF6697" w:rsidP="00BF6697">
      <w:pPr>
        <w:numPr>
          <w:ilvl w:val="1"/>
          <w:numId w:val="19"/>
        </w:numPr>
        <w:spacing w:line="360" w:lineRule="auto"/>
        <w:ind w:left="0" w:firstLine="0"/>
        <w:contextualSpacing/>
        <w:jc w:val="both"/>
        <w:rPr>
          <w:rFonts w:eastAsia="Calibri" w:cs="Arial"/>
          <w:szCs w:val="20"/>
          <w:lang w:eastAsia="en-US"/>
        </w:rPr>
      </w:pPr>
      <w:r w:rsidRPr="00192A18">
        <w:rPr>
          <w:rFonts w:eastAsia="Calibri" w:cs="Arial"/>
          <w:szCs w:val="20"/>
          <w:lang w:eastAsia="en-US"/>
        </w:rPr>
        <w:t>As pontuações de qualidade devem ser totalizadas para o mês de referência, conforme métodos apresentados nas tabelas acima.</w:t>
      </w:r>
    </w:p>
    <w:p w14:paraId="206446BB" w14:textId="77777777" w:rsidR="00BF6697" w:rsidRPr="00192A18" w:rsidRDefault="00BF6697" w:rsidP="00BF6697">
      <w:pPr>
        <w:numPr>
          <w:ilvl w:val="1"/>
          <w:numId w:val="19"/>
        </w:numPr>
        <w:spacing w:line="360" w:lineRule="auto"/>
        <w:ind w:left="0" w:firstLine="0"/>
        <w:contextualSpacing/>
        <w:jc w:val="both"/>
        <w:rPr>
          <w:rFonts w:eastAsia="Calibri" w:cs="Arial"/>
          <w:szCs w:val="20"/>
          <w:lang w:eastAsia="en-US"/>
        </w:rPr>
      </w:pPr>
      <w:r w:rsidRPr="00192A18">
        <w:rPr>
          <w:rFonts w:eastAsia="Calibri" w:cs="Arial"/>
          <w:szCs w:val="20"/>
          <w:lang w:eastAsia="en-US"/>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tbl>
      <w:tblPr>
        <w:tblW w:w="0" w:type="auto"/>
        <w:jc w:val="center"/>
        <w:tblCellMar>
          <w:left w:w="70" w:type="dxa"/>
          <w:right w:w="70" w:type="dxa"/>
        </w:tblCellMar>
        <w:tblLook w:val="04A0" w:firstRow="1" w:lastRow="0" w:firstColumn="1" w:lastColumn="0" w:noHBand="0" w:noVBand="1"/>
      </w:tblPr>
      <w:tblGrid>
        <w:gridCol w:w="3780"/>
        <w:gridCol w:w="2157"/>
        <w:gridCol w:w="3074"/>
      </w:tblGrid>
      <w:tr w:rsidR="00BF6697" w:rsidRPr="008D4064" w14:paraId="458C8D84" w14:textId="77777777" w:rsidTr="007F7AAC">
        <w:trPr>
          <w:trHeight w:val="600"/>
          <w:jc w:val="center"/>
        </w:trPr>
        <w:tc>
          <w:tcPr>
            <w:tcW w:w="3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2935" w14:textId="77777777" w:rsidR="00BF6697" w:rsidRPr="008D4064" w:rsidRDefault="00BF6697" w:rsidP="007F7AAC">
            <w:pPr>
              <w:jc w:val="center"/>
              <w:rPr>
                <w:rFonts w:cs="Arial"/>
                <w:b/>
                <w:bCs/>
                <w:color w:val="000000"/>
                <w:sz w:val="18"/>
                <w:szCs w:val="18"/>
              </w:rPr>
            </w:pPr>
            <w:r w:rsidRPr="008D4064">
              <w:rPr>
                <w:rFonts w:cs="Arial"/>
                <w:b/>
                <w:bCs/>
                <w:color w:val="000000"/>
                <w:sz w:val="18"/>
                <w:szCs w:val="18"/>
              </w:rPr>
              <w:t>Faixas de Pontuação de</w:t>
            </w:r>
            <w:r w:rsidRPr="008D4064">
              <w:rPr>
                <w:rFonts w:cs="Arial"/>
                <w:b/>
                <w:bCs/>
                <w:color w:val="000000"/>
                <w:sz w:val="18"/>
                <w:szCs w:val="18"/>
              </w:rPr>
              <w:br/>
              <w:t>qualidade de serviço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0BB5B7" w14:textId="77777777" w:rsidR="00BF6697" w:rsidRPr="008D4064" w:rsidRDefault="00BF6697" w:rsidP="007F7AAC">
            <w:pPr>
              <w:jc w:val="center"/>
              <w:rPr>
                <w:rFonts w:cs="Arial"/>
                <w:b/>
                <w:bCs/>
                <w:color w:val="000000"/>
                <w:sz w:val="18"/>
                <w:szCs w:val="18"/>
              </w:rPr>
            </w:pPr>
            <w:r w:rsidRPr="008D4064">
              <w:rPr>
                <w:rFonts w:cs="Arial"/>
                <w:b/>
                <w:bCs/>
                <w:color w:val="000000"/>
                <w:sz w:val="18"/>
                <w:szCs w:val="18"/>
              </w:rPr>
              <w:t>Pagamento Devido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6F0B2" w14:textId="77777777" w:rsidR="00BF6697" w:rsidRPr="008D4064" w:rsidRDefault="00BF6697" w:rsidP="007F7AAC">
            <w:pPr>
              <w:jc w:val="center"/>
              <w:rPr>
                <w:rFonts w:cs="Arial"/>
                <w:b/>
                <w:bCs/>
                <w:color w:val="000000"/>
                <w:sz w:val="18"/>
                <w:szCs w:val="18"/>
              </w:rPr>
            </w:pPr>
            <w:r w:rsidRPr="008D4064">
              <w:rPr>
                <w:rFonts w:cs="Arial"/>
                <w:b/>
                <w:bCs/>
                <w:color w:val="000000"/>
                <w:sz w:val="18"/>
                <w:szCs w:val="18"/>
              </w:rPr>
              <w:t>Fator de Ajuste do Instrumento</w:t>
            </w:r>
            <w:r w:rsidRPr="008D4064">
              <w:rPr>
                <w:rFonts w:cs="Arial"/>
                <w:b/>
                <w:bCs/>
                <w:color w:val="000000"/>
                <w:sz w:val="18"/>
                <w:szCs w:val="18"/>
              </w:rPr>
              <w:br/>
              <w:t>de Medição de Resultado</w:t>
            </w:r>
          </w:p>
        </w:tc>
      </w:tr>
      <w:tr w:rsidR="00BF6697" w:rsidRPr="008D4064" w14:paraId="0497062D" w14:textId="77777777" w:rsidTr="007F7AAC">
        <w:trPr>
          <w:trHeight w:val="300"/>
          <w:jc w:val="center"/>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3C1DEB47" w14:textId="77777777" w:rsidR="00BF6697" w:rsidRPr="008D4064" w:rsidRDefault="00BF6697" w:rsidP="007F7AAC">
            <w:pPr>
              <w:jc w:val="center"/>
              <w:rPr>
                <w:rFonts w:cs="Arial"/>
                <w:color w:val="000000"/>
                <w:sz w:val="18"/>
                <w:szCs w:val="18"/>
              </w:rPr>
            </w:pPr>
            <w:r w:rsidRPr="008D4064">
              <w:rPr>
                <w:rFonts w:cs="Arial"/>
                <w:color w:val="000000"/>
                <w:sz w:val="18"/>
                <w:szCs w:val="18"/>
              </w:rPr>
              <w:t>De 80 a 100 pontos</w:t>
            </w:r>
          </w:p>
        </w:tc>
        <w:tc>
          <w:tcPr>
            <w:tcW w:w="0" w:type="auto"/>
            <w:tcBorders>
              <w:top w:val="nil"/>
              <w:left w:val="nil"/>
              <w:bottom w:val="single" w:sz="4" w:space="0" w:color="auto"/>
              <w:right w:val="single" w:sz="4" w:space="0" w:color="auto"/>
            </w:tcBorders>
            <w:shd w:val="clear" w:color="auto" w:fill="auto"/>
            <w:noWrap/>
            <w:vAlign w:val="bottom"/>
            <w:hideMark/>
          </w:tcPr>
          <w:p w14:paraId="62D7D2F7" w14:textId="77777777" w:rsidR="00BF6697" w:rsidRPr="008D4064" w:rsidRDefault="00BF6697" w:rsidP="007F7AAC">
            <w:pPr>
              <w:jc w:val="center"/>
              <w:rPr>
                <w:rFonts w:cs="Arial"/>
                <w:color w:val="000000"/>
                <w:sz w:val="18"/>
                <w:szCs w:val="18"/>
              </w:rPr>
            </w:pPr>
            <w:r w:rsidRPr="008D4064">
              <w:rPr>
                <w:rFonts w:cs="Arial"/>
                <w:color w:val="000000"/>
                <w:sz w:val="18"/>
                <w:szCs w:val="18"/>
              </w:rPr>
              <w:t>100% do valor previsto</w:t>
            </w:r>
          </w:p>
        </w:tc>
        <w:tc>
          <w:tcPr>
            <w:tcW w:w="0" w:type="auto"/>
            <w:tcBorders>
              <w:top w:val="nil"/>
              <w:left w:val="nil"/>
              <w:bottom w:val="single" w:sz="4" w:space="0" w:color="auto"/>
              <w:right w:val="single" w:sz="4" w:space="0" w:color="auto"/>
            </w:tcBorders>
            <w:shd w:val="clear" w:color="auto" w:fill="auto"/>
            <w:noWrap/>
            <w:vAlign w:val="bottom"/>
            <w:hideMark/>
          </w:tcPr>
          <w:p w14:paraId="0CC53536" w14:textId="77777777" w:rsidR="00BF6697" w:rsidRPr="008D4064" w:rsidRDefault="00BF6697" w:rsidP="007F7AAC">
            <w:pPr>
              <w:jc w:val="center"/>
              <w:rPr>
                <w:rFonts w:cs="Arial"/>
                <w:color w:val="000000"/>
                <w:sz w:val="18"/>
                <w:szCs w:val="18"/>
              </w:rPr>
            </w:pPr>
            <w:r w:rsidRPr="008D4064">
              <w:rPr>
                <w:rFonts w:cs="Arial"/>
                <w:color w:val="000000"/>
                <w:sz w:val="18"/>
                <w:szCs w:val="18"/>
              </w:rPr>
              <w:t>1,00</w:t>
            </w:r>
          </w:p>
        </w:tc>
      </w:tr>
      <w:tr w:rsidR="00BF6697" w:rsidRPr="008D4064" w14:paraId="68E06024" w14:textId="77777777" w:rsidTr="007F7AAC">
        <w:trPr>
          <w:trHeight w:val="300"/>
          <w:jc w:val="center"/>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30D4B09C" w14:textId="77777777" w:rsidR="00BF6697" w:rsidRPr="008D4064" w:rsidRDefault="00BF6697" w:rsidP="007F7AAC">
            <w:pPr>
              <w:jc w:val="center"/>
              <w:rPr>
                <w:rFonts w:cs="Arial"/>
                <w:color w:val="000000"/>
                <w:sz w:val="18"/>
                <w:szCs w:val="18"/>
              </w:rPr>
            </w:pPr>
            <w:r w:rsidRPr="008D4064">
              <w:rPr>
                <w:rFonts w:cs="Arial"/>
                <w:color w:val="000000"/>
                <w:sz w:val="18"/>
                <w:szCs w:val="18"/>
              </w:rPr>
              <w:t>De 70 a 79 pontos</w:t>
            </w:r>
          </w:p>
        </w:tc>
        <w:tc>
          <w:tcPr>
            <w:tcW w:w="0" w:type="auto"/>
            <w:tcBorders>
              <w:top w:val="nil"/>
              <w:left w:val="nil"/>
              <w:bottom w:val="single" w:sz="4" w:space="0" w:color="auto"/>
              <w:right w:val="single" w:sz="4" w:space="0" w:color="auto"/>
            </w:tcBorders>
            <w:shd w:val="clear" w:color="auto" w:fill="auto"/>
            <w:noWrap/>
            <w:vAlign w:val="bottom"/>
            <w:hideMark/>
          </w:tcPr>
          <w:p w14:paraId="6A88165A" w14:textId="77777777" w:rsidR="00BF6697" w:rsidRPr="008D4064" w:rsidRDefault="00BF6697" w:rsidP="007F7AAC">
            <w:pPr>
              <w:jc w:val="center"/>
              <w:rPr>
                <w:rFonts w:cs="Arial"/>
                <w:color w:val="000000"/>
                <w:sz w:val="18"/>
                <w:szCs w:val="18"/>
              </w:rPr>
            </w:pPr>
            <w:r w:rsidRPr="008D4064">
              <w:rPr>
                <w:rFonts w:cs="Arial"/>
                <w:color w:val="000000"/>
                <w:sz w:val="18"/>
                <w:szCs w:val="18"/>
              </w:rPr>
              <w:t>97% do valor previsto</w:t>
            </w:r>
          </w:p>
        </w:tc>
        <w:tc>
          <w:tcPr>
            <w:tcW w:w="0" w:type="auto"/>
            <w:tcBorders>
              <w:top w:val="nil"/>
              <w:left w:val="nil"/>
              <w:bottom w:val="single" w:sz="4" w:space="0" w:color="auto"/>
              <w:right w:val="single" w:sz="4" w:space="0" w:color="auto"/>
            </w:tcBorders>
            <w:shd w:val="clear" w:color="auto" w:fill="auto"/>
            <w:noWrap/>
            <w:vAlign w:val="bottom"/>
            <w:hideMark/>
          </w:tcPr>
          <w:p w14:paraId="01CE780E" w14:textId="77777777" w:rsidR="00BF6697" w:rsidRPr="008D4064" w:rsidRDefault="00BF6697" w:rsidP="007F7AAC">
            <w:pPr>
              <w:jc w:val="center"/>
              <w:rPr>
                <w:rFonts w:cs="Arial"/>
                <w:color w:val="000000"/>
                <w:sz w:val="18"/>
                <w:szCs w:val="18"/>
              </w:rPr>
            </w:pPr>
            <w:r w:rsidRPr="008D4064">
              <w:rPr>
                <w:rFonts w:cs="Arial"/>
                <w:color w:val="000000"/>
                <w:sz w:val="18"/>
                <w:szCs w:val="18"/>
              </w:rPr>
              <w:t>0,97</w:t>
            </w:r>
          </w:p>
        </w:tc>
      </w:tr>
      <w:tr w:rsidR="00BF6697" w:rsidRPr="008D4064" w14:paraId="195BC8EE" w14:textId="77777777" w:rsidTr="007F7AAC">
        <w:trPr>
          <w:trHeight w:val="300"/>
          <w:jc w:val="center"/>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02D5219F" w14:textId="77777777" w:rsidR="00BF6697" w:rsidRPr="008D4064" w:rsidRDefault="00BF6697" w:rsidP="007F7AAC">
            <w:pPr>
              <w:jc w:val="center"/>
              <w:rPr>
                <w:rFonts w:cs="Arial"/>
                <w:color w:val="000000"/>
                <w:sz w:val="18"/>
                <w:szCs w:val="18"/>
              </w:rPr>
            </w:pPr>
            <w:r w:rsidRPr="008D4064">
              <w:rPr>
                <w:rFonts w:cs="Arial"/>
                <w:color w:val="000000"/>
                <w:sz w:val="18"/>
                <w:szCs w:val="18"/>
              </w:rPr>
              <w:t>De 60 a 69 ponto</w:t>
            </w:r>
          </w:p>
        </w:tc>
        <w:tc>
          <w:tcPr>
            <w:tcW w:w="0" w:type="auto"/>
            <w:tcBorders>
              <w:top w:val="nil"/>
              <w:left w:val="nil"/>
              <w:bottom w:val="single" w:sz="4" w:space="0" w:color="auto"/>
              <w:right w:val="single" w:sz="4" w:space="0" w:color="auto"/>
            </w:tcBorders>
            <w:shd w:val="clear" w:color="auto" w:fill="auto"/>
            <w:noWrap/>
            <w:vAlign w:val="bottom"/>
            <w:hideMark/>
          </w:tcPr>
          <w:p w14:paraId="45778164" w14:textId="77777777" w:rsidR="00BF6697" w:rsidRPr="008D4064" w:rsidRDefault="00BF6697" w:rsidP="007F7AAC">
            <w:pPr>
              <w:jc w:val="center"/>
              <w:rPr>
                <w:rFonts w:cs="Arial"/>
                <w:color w:val="000000"/>
                <w:sz w:val="18"/>
                <w:szCs w:val="18"/>
              </w:rPr>
            </w:pPr>
            <w:r w:rsidRPr="008D4064">
              <w:rPr>
                <w:rFonts w:cs="Arial"/>
                <w:color w:val="000000"/>
                <w:sz w:val="18"/>
                <w:szCs w:val="18"/>
              </w:rPr>
              <w:t>95% do valor previsto</w:t>
            </w:r>
          </w:p>
        </w:tc>
        <w:tc>
          <w:tcPr>
            <w:tcW w:w="0" w:type="auto"/>
            <w:tcBorders>
              <w:top w:val="nil"/>
              <w:left w:val="nil"/>
              <w:bottom w:val="single" w:sz="4" w:space="0" w:color="auto"/>
              <w:right w:val="single" w:sz="4" w:space="0" w:color="auto"/>
            </w:tcBorders>
            <w:shd w:val="clear" w:color="auto" w:fill="auto"/>
            <w:noWrap/>
            <w:vAlign w:val="bottom"/>
            <w:hideMark/>
          </w:tcPr>
          <w:p w14:paraId="14ABAEC0" w14:textId="77777777" w:rsidR="00BF6697" w:rsidRPr="008D4064" w:rsidRDefault="00BF6697" w:rsidP="007F7AAC">
            <w:pPr>
              <w:jc w:val="center"/>
              <w:rPr>
                <w:rFonts w:cs="Arial"/>
                <w:color w:val="000000"/>
                <w:sz w:val="18"/>
                <w:szCs w:val="18"/>
              </w:rPr>
            </w:pPr>
            <w:r w:rsidRPr="008D4064">
              <w:rPr>
                <w:rFonts w:cs="Arial"/>
                <w:color w:val="000000"/>
                <w:sz w:val="18"/>
                <w:szCs w:val="18"/>
              </w:rPr>
              <w:t>0,95</w:t>
            </w:r>
          </w:p>
        </w:tc>
      </w:tr>
      <w:tr w:rsidR="00BF6697" w:rsidRPr="008D4064" w14:paraId="0D6F429E" w14:textId="77777777" w:rsidTr="007F7AAC">
        <w:trPr>
          <w:trHeight w:val="300"/>
          <w:jc w:val="center"/>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71380961" w14:textId="77777777" w:rsidR="00BF6697" w:rsidRPr="008D4064" w:rsidRDefault="00BF6697" w:rsidP="007F7AAC">
            <w:pPr>
              <w:jc w:val="center"/>
              <w:rPr>
                <w:rFonts w:cs="Arial"/>
                <w:color w:val="000000"/>
                <w:sz w:val="18"/>
                <w:szCs w:val="18"/>
              </w:rPr>
            </w:pPr>
            <w:r w:rsidRPr="008D4064">
              <w:rPr>
                <w:rFonts w:cs="Arial"/>
                <w:color w:val="000000"/>
                <w:sz w:val="18"/>
                <w:szCs w:val="18"/>
              </w:rPr>
              <w:lastRenderedPageBreak/>
              <w:t>De 50 a 59 pontos</w:t>
            </w:r>
          </w:p>
        </w:tc>
        <w:tc>
          <w:tcPr>
            <w:tcW w:w="0" w:type="auto"/>
            <w:tcBorders>
              <w:top w:val="nil"/>
              <w:left w:val="nil"/>
              <w:bottom w:val="single" w:sz="4" w:space="0" w:color="auto"/>
              <w:right w:val="single" w:sz="4" w:space="0" w:color="auto"/>
            </w:tcBorders>
            <w:shd w:val="clear" w:color="auto" w:fill="auto"/>
            <w:noWrap/>
            <w:vAlign w:val="bottom"/>
            <w:hideMark/>
          </w:tcPr>
          <w:p w14:paraId="0DCCD3EA" w14:textId="77777777" w:rsidR="00BF6697" w:rsidRPr="008D4064" w:rsidRDefault="00BF6697" w:rsidP="007F7AAC">
            <w:pPr>
              <w:jc w:val="center"/>
              <w:rPr>
                <w:rFonts w:cs="Arial"/>
                <w:color w:val="000000"/>
                <w:sz w:val="18"/>
                <w:szCs w:val="18"/>
              </w:rPr>
            </w:pPr>
            <w:r w:rsidRPr="008D4064">
              <w:rPr>
                <w:rFonts w:cs="Arial"/>
                <w:color w:val="000000"/>
                <w:sz w:val="18"/>
                <w:szCs w:val="18"/>
              </w:rPr>
              <w:t>93% do valor previsto</w:t>
            </w:r>
          </w:p>
        </w:tc>
        <w:tc>
          <w:tcPr>
            <w:tcW w:w="0" w:type="auto"/>
            <w:tcBorders>
              <w:top w:val="nil"/>
              <w:left w:val="nil"/>
              <w:bottom w:val="single" w:sz="4" w:space="0" w:color="auto"/>
              <w:right w:val="single" w:sz="4" w:space="0" w:color="auto"/>
            </w:tcBorders>
            <w:shd w:val="clear" w:color="auto" w:fill="auto"/>
            <w:noWrap/>
            <w:vAlign w:val="bottom"/>
            <w:hideMark/>
          </w:tcPr>
          <w:p w14:paraId="05EA6D49" w14:textId="77777777" w:rsidR="00BF6697" w:rsidRPr="008D4064" w:rsidRDefault="00BF6697" w:rsidP="007F7AAC">
            <w:pPr>
              <w:jc w:val="center"/>
              <w:rPr>
                <w:rFonts w:cs="Arial"/>
                <w:color w:val="000000"/>
                <w:sz w:val="18"/>
                <w:szCs w:val="18"/>
              </w:rPr>
            </w:pPr>
            <w:r w:rsidRPr="008D4064">
              <w:rPr>
                <w:rFonts w:cs="Arial"/>
                <w:color w:val="000000"/>
                <w:sz w:val="18"/>
                <w:szCs w:val="18"/>
              </w:rPr>
              <w:t>0,93</w:t>
            </w:r>
          </w:p>
        </w:tc>
      </w:tr>
      <w:tr w:rsidR="00BF6697" w:rsidRPr="008D4064" w14:paraId="522EDAF1" w14:textId="77777777" w:rsidTr="007F7AAC">
        <w:trPr>
          <w:trHeight w:val="300"/>
          <w:jc w:val="center"/>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005B6A9D" w14:textId="77777777" w:rsidR="00BF6697" w:rsidRPr="008D4064" w:rsidRDefault="00BF6697" w:rsidP="007F7AAC">
            <w:pPr>
              <w:jc w:val="center"/>
              <w:rPr>
                <w:rFonts w:cs="Arial"/>
                <w:color w:val="000000"/>
                <w:sz w:val="18"/>
                <w:szCs w:val="18"/>
              </w:rPr>
            </w:pPr>
            <w:r w:rsidRPr="008D4064">
              <w:rPr>
                <w:rFonts w:cs="Arial"/>
                <w:color w:val="000000"/>
                <w:sz w:val="18"/>
                <w:szCs w:val="18"/>
              </w:rPr>
              <w:t>Abaixo de 50 pontos</w:t>
            </w:r>
          </w:p>
        </w:tc>
        <w:tc>
          <w:tcPr>
            <w:tcW w:w="0" w:type="auto"/>
            <w:tcBorders>
              <w:top w:val="nil"/>
              <w:left w:val="nil"/>
              <w:bottom w:val="single" w:sz="4" w:space="0" w:color="auto"/>
              <w:right w:val="single" w:sz="4" w:space="0" w:color="auto"/>
            </w:tcBorders>
            <w:shd w:val="clear" w:color="auto" w:fill="auto"/>
            <w:noWrap/>
            <w:vAlign w:val="bottom"/>
            <w:hideMark/>
          </w:tcPr>
          <w:p w14:paraId="4E15B9E3" w14:textId="77777777" w:rsidR="00BF6697" w:rsidRPr="008D4064" w:rsidRDefault="00BF6697" w:rsidP="007F7AAC">
            <w:pPr>
              <w:jc w:val="center"/>
              <w:rPr>
                <w:rFonts w:cs="Arial"/>
                <w:color w:val="000000"/>
                <w:sz w:val="18"/>
                <w:szCs w:val="18"/>
              </w:rPr>
            </w:pPr>
            <w:r w:rsidRPr="008D4064">
              <w:rPr>
                <w:rFonts w:cs="Arial"/>
                <w:color w:val="000000"/>
                <w:sz w:val="18"/>
                <w:szCs w:val="18"/>
              </w:rPr>
              <w:t>90% do valor previsto</w:t>
            </w:r>
          </w:p>
        </w:tc>
        <w:tc>
          <w:tcPr>
            <w:tcW w:w="0" w:type="auto"/>
            <w:tcBorders>
              <w:top w:val="nil"/>
              <w:left w:val="nil"/>
              <w:bottom w:val="single" w:sz="4" w:space="0" w:color="auto"/>
              <w:right w:val="single" w:sz="4" w:space="0" w:color="auto"/>
            </w:tcBorders>
            <w:shd w:val="clear" w:color="auto" w:fill="auto"/>
            <w:noWrap/>
            <w:vAlign w:val="bottom"/>
            <w:hideMark/>
          </w:tcPr>
          <w:p w14:paraId="328923CA" w14:textId="77777777" w:rsidR="00BF6697" w:rsidRPr="008D4064" w:rsidRDefault="00BF6697" w:rsidP="007F7AAC">
            <w:pPr>
              <w:jc w:val="center"/>
              <w:rPr>
                <w:rFonts w:cs="Arial"/>
                <w:color w:val="000000"/>
                <w:sz w:val="18"/>
                <w:szCs w:val="18"/>
              </w:rPr>
            </w:pPr>
            <w:r w:rsidRPr="008D4064">
              <w:rPr>
                <w:rFonts w:cs="Arial"/>
                <w:color w:val="000000"/>
                <w:sz w:val="18"/>
                <w:szCs w:val="18"/>
              </w:rPr>
              <w:t>0,90</w:t>
            </w:r>
          </w:p>
        </w:tc>
      </w:tr>
      <w:tr w:rsidR="00BF6697" w:rsidRPr="008D4064" w14:paraId="059DE3BE" w14:textId="77777777" w:rsidTr="007F7AAC">
        <w:trPr>
          <w:trHeight w:val="471"/>
          <w:jc w:val="center"/>
        </w:trPr>
        <w:tc>
          <w:tcPr>
            <w:tcW w:w="90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2323B" w14:textId="77777777" w:rsidR="00BF6697" w:rsidRPr="00832918" w:rsidRDefault="00BF6697" w:rsidP="007F7AAC">
            <w:pPr>
              <w:jc w:val="center"/>
              <w:rPr>
                <w:rFonts w:cs="Arial"/>
                <w:color w:val="000000"/>
                <w:sz w:val="18"/>
                <w:szCs w:val="18"/>
              </w:rPr>
            </w:pPr>
            <w:r w:rsidRPr="00832918">
              <w:rPr>
                <w:rFonts w:cs="Arial"/>
                <w:color w:val="000000"/>
                <w:sz w:val="18"/>
                <w:szCs w:val="18"/>
              </w:rPr>
              <w:t>Valor devido por ordem de serviço = [(Valor mensal previsto) x (Fator de ajuste de nível de serviço)]</w:t>
            </w:r>
          </w:p>
        </w:tc>
      </w:tr>
    </w:tbl>
    <w:p w14:paraId="1536AF7E" w14:textId="77777777" w:rsidR="00BF6697" w:rsidRPr="00192A18" w:rsidRDefault="00BF6697" w:rsidP="00BF6697">
      <w:pPr>
        <w:spacing w:after="200" w:line="276" w:lineRule="auto"/>
        <w:ind w:left="792"/>
        <w:contextualSpacing/>
        <w:jc w:val="both"/>
        <w:rPr>
          <w:rFonts w:eastAsia="Calibri" w:cs="Arial"/>
          <w:szCs w:val="20"/>
          <w:lang w:eastAsia="en-US"/>
        </w:rPr>
      </w:pPr>
    </w:p>
    <w:p w14:paraId="6DF7227A" w14:textId="77777777" w:rsidR="00BF6697" w:rsidRPr="00192A18" w:rsidRDefault="00BF6697" w:rsidP="00BF6697">
      <w:pPr>
        <w:numPr>
          <w:ilvl w:val="1"/>
          <w:numId w:val="20"/>
        </w:numPr>
        <w:spacing w:line="360" w:lineRule="auto"/>
        <w:ind w:left="0" w:firstLine="0"/>
        <w:contextualSpacing/>
        <w:jc w:val="both"/>
        <w:rPr>
          <w:rFonts w:eastAsia="Calibri" w:cs="Arial"/>
          <w:szCs w:val="20"/>
          <w:lang w:eastAsia="en-US"/>
        </w:rPr>
      </w:pPr>
      <w:r w:rsidRPr="00192A18">
        <w:rPr>
          <w:rFonts w:eastAsia="Calibri" w:cs="Arial"/>
          <w:szCs w:val="20"/>
          <w:lang w:eastAsia="en-US"/>
        </w:rPr>
        <w:t>A avaliação abaixo de 50 pontos por 03 (três) vezes poderá motivar aplicação de sanções conforme instrumento contratual deste edital, a exemplo de multa e/ou a rescisão do Contrato.</w:t>
      </w:r>
    </w:p>
    <w:p w14:paraId="3CF29AE1" w14:textId="77777777" w:rsidR="00BF6697" w:rsidRPr="00192A18" w:rsidRDefault="00BF6697" w:rsidP="00BF6697">
      <w:pPr>
        <w:numPr>
          <w:ilvl w:val="1"/>
          <w:numId w:val="20"/>
        </w:numPr>
        <w:spacing w:line="360" w:lineRule="auto"/>
        <w:ind w:left="0" w:firstLine="0"/>
        <w:contextualSpacing/>
        <w:jc w:val="both"/>
        <w:rPr>
          <w:rFonts w:eastAsia="Calibri" w:cs="Arial"/>
          <w:szCs w:val="20"/>
          <w:lang w:eastAsia="en-US"/>
        </w:rPr>
      </w:pPr>
      <w:r w:rsidRPr="00192A18">
        <w:rPr>
          <w:rFonts w:eastAsia="Calibri" w:cs="Arial"/>
          <w:szCs w:val="20"/>
          <w:lang w:eastAsia="en-US"/>
        </w:rPr>
        <w:t>O ajustamento do pagamento de acordo com a pontuação obtida no IMR, não impede a contratante aplicar as sanções previstas no Edital e seus respectivas anexos.</w:t>
      </w:r>
    </w:p>
    <w:p w14:paraId="422C8D9E" w14:textId="77777777" w:rsidR="00BF6697" w:rsidRPr="00DA56C3" w:rsidRDefault="00BF6697" w:rsidP="00BF6697">
      <w:pPr>
        <w:spacing w:before="120" w:after="120"/>
        <w:ind w:left="357"/>
        <w:contextualSpacing/>
        <w:jc w:val="both"/>
        <w:rPr>
          <w:rFonts w:eastAsia="Calibri" w:cs="Arial"/>
          <w:szCs w:val="20"/>
          <w:lang w:eastAsia="en-US"/>
        </w:rPr>
      </w:pPr>
    </w:p>
    <w:p w14:paraId="4241C51C" w14:textId="77777777" w:rsidR="00BF6697" w:rsidRPr="00DA56C3" w:rsidRDefault="00BF6697" w:rsidP="00BF6697">
      <w:pPr>
        <w:numPr>
          <w:ilvl w:val="0"/>
          <w:numId w:val="20"/>
        </w:numPr>
        <w:spacing w:after="200" w:line="276" w:lineRule="auto"/>
        <w:contextualSpacing/>
        <w:jc w:val="both"/>
        <w:rPr>
          <w:rFonts w:eastAsia="Calibri" w:cs="Arial"/>
          <w:b/>
          <w:szCs w:val="20"/>
          <w:lang w:eastAsia="en-US"/>
        </w:rPr>
      </w:pPr>
      <w:r w:rsidRPr="00DA56C3">
        <w:rPr>
          <w:rFonts w:eastAsia="Calibri" w:cs="Arial"/>
          <w:b/>
          <w:szCs w:val="20"/>
          <w:lang w:eastAsia="en-US"/>
        </w:rPr>
        <w:t>CHECK LIST PARA AVALIAÇÃO DE NÍVEL DOS SERVIÇOS</w:t>
      </w:r>
    </w:p>
    <w:p w14:paraId="70338D6C" w14:textId="77777777" w:rsidR="00BF6697" w:rsidRPr="00607415" w:rsidRDefault="00BF6697" w:rsidP="00BF6697">
      <w:pPr>
        <w:spacing w:after="200" w:line="276" w:lineRule="auto"/>
        <w:ind w:left="360"/>
        <w:contextualSpacing/>
        <w:jc w:val="both"/>
        <w:rPr>
          <w:rFonts w:eastAsia="Calibri" w:cs="Arial"/>
          <w:b/>
          <w:sz w:val="16"/>
          <w:szCs w:val="16"/>
          <w:lang w:eastAsia="en-US"/>
        </w:rPr>
      </w:pPr>
    </w:p>
    <w:tbl>
      <w:tblPr>
        <w:tblW w:w="4906" w:type="pct"/>
        <w:jc w:val="center"/>
        <w:tblLayout w:type="fixed"/>
        <w:tblCellMar>
          <w:left w:w="70" w:type="dxa"/>
          <w:right w:w="70" w:type="dxa"/>
        </w:tblCellMar>
        <w:tblLook w:val="04A0" w:firstRow="1" w:lastRow="0" w:firstColumn="1" w:lastColumn="0" w:noHBand="0" w:noVBand="1"/>
      </w:tblPr>
      <w:tblGrid>
        <w:gridCol w:w="3737"/>
        <w:gridCol w:w="2917"/>
        <w:gridCol w:w="1193"/>
        <w:gridCol w:w="1191"/>
      </w:tblGrid>
      <w:tr w:rsidR="00BF6697" w:rsidRPr="002544EA" w14:paraId="52FEC8A6" w14:textId="77777777" w:rsidTr="007F7AAC">
        <w:trPr>
          <w:trHeight w:val="300"/>
          <w:jc w:val="center"/>
        </w:trPr>
        <w:tc>
          <w:tcPr>
            <w:tcW w:w="2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68AA" w14:textId="77777777" w:rsidR="00BF6697" w:rsidRPr="002544EA" w:rsidRDefault="00BF6697" w:rsidP="007F7AAC">
            <w:pPr>
              <w:jc w:val="center"/>
              <w:rPr>
                <w:rFonts w:cs="Arial"/>
                <w:b/>
                <w:bCs/>
                <w:color w:val="000000"/>
                <w:sz w:val="18"/>
                <w:szCs w:val="18"/>
              </w:rPr>
            </w:pPr>
            <w:r w:rsidRPr="002544EA">
              <w:rPr>
                <w:rFonts w:cs="Arial"/>
                <w:b/>
                <w:bCs/>
                <w:color w:val="000000"/>
                <w:sz w:val="18"/>
                <w:szCs w:val="18"/>
              </w:rPr>
              <w:t>Indicador</w:t>
            </w:r>
          </w:p>
        </w:tc>
        <w:tc>
          <w:tcPr>
            <w:tcW w:w="1614" w:type="pct"/>
            <w:tcBorders>
              <w:top w:val="single" w:sz="4" w:space="0" w:color="auto"/>
              <w:left w:val="nil"/>
              <w:bottom w:val="single" w:sz="4" w:space="0" w:color="auto"/>
              <w:right w:val="single" w:sz="4" w:space="0" w:color="auto"/>
            </w:tcBorders>
            <w:shd w:val="clear" w:color="auto" w:fill="auto"/>
            <w:noWrap/>
            <w:vAlign w:val="center"/>
            <w:hideMark/>
          </w:tcPr>
          <w:p w14:paraId="244D0220" w14:textId="77777777" w:rsidR="00BF6697" w:rsidRPr="002544EA" w:rsidRDefault="00BF6697" w:rsidP="007F7AAC">
            <w:pPr>
              <w:jc w:val="center"/>
              <w:rPr>
                <w:rFonts w:cs="Arial"/>
                <w:b/>
                <w:bCs/>
                <w:color w:val="000000"/>
                <w:sz w:val="18"/>
                <w:szCs w:val="18"/>
              </w:rPr>
            </w:pPr>
            <w:r w:rsidRPr="002544EA">
              <w:rPr>
                <w:rFonts w:cs="Arial"/>
                <w:b/>
                <w:bCs/>
                <w:color w:val="000000"/>
                <w:sz w:val="18"/>
                <w:szCs w:val="18"/>
              </w:rPr>
              <w:t>Critério (Faixas de Pontuação)</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39573A3A" w14:textId="77777777" w:rsidR="00BF6697" w:rsidRPr="002544EA" w:rsidRDefault="00BF6697" w:rsidP="007F7AAC">
            <w:pPr>
              <w:jc w:val="center"/>
              <w:rPr>
                <w:rFonts w:cs="Arial"/>
                <w:b/>
                <w:bCs/>
                <w:color w:val="000000"/>
                <w:sz w:val="18"/>
                <w:szCs w:val="18"/>
              </w:rPr>
            </w:pPr>
            <w:r w:rsidRPr="002544EA">
              <w:rPr>
                <w:rFonts w:cs="Arial"/>
                <w:b/>
                <w:bCs/>
                <w:color w:val="000000"/>
                <w:sz w:val="18"/>
                <w:szCs w:val="18"/>
              </w:rPr>
              <w:t>Pontos</w:t>
            </w:r>
          </w:p>
        </w:tc>
        <w:tc>
          <w:tcPr>
            <w:tcW w:w="660" w:type="pct"/>
            <w:tcBorders>
              <w:top w:val="single" w:sz="4" w:space="0" w:color="auto"/>
              <w:left w:val="nil"/>
              <w:bottom w:val="single" w:sz="4" w:space="0" w:color="auto"/>
              <w:right w:val="single" w:sz="4" w:space="0" w:color="auto"/>
            </w:tcBorders>
            <w:vAlign w:val="center"/>
          </w:tcPr>
          <w:p w14:paraId="62618A2D" w14:textId="77777777" w:rsidR="00BF6697" w:rsidRPr="002544EA" w:rsidRDefault="00BF6697" w:rsidP="007F7AAC">
            <w:pPr>
              <w:jc w:val="center"/>
              <w:rPr>
                <w:rFonts w:cs="Arial"/>
                <w:b/>
                <w:bCs/>
                <w:color w:val="000000"/>
                <w:sz w:val="18"/>
                <w:szCs w:val="18"/>
              </w:rPr>
            </w:pPr>
            <w:r w:rsidRPr="002544EA">
              <w:rPr>
                <w:rFonts w:cs="Arial"/>
                <w:b/>
                <w:bCs/>
                <w:color w:val="000000"/>
                <w:sz w:val="18"/>
                <w:szCs w:val="18"/>
              </w:rPr>
              <w:t>Avaliação</w:t>
            </w:r>
          </w:p>
        </w:tc>
      </w:tr>
      <w:tr w:rsidR="00BF6697" w:rsidRPr="002544EA" w14:paraId="15A20463" w14:textId="77777777" w:rsidTr="007F7AAC">
        <w:trPr>
          <w:trHeight w:val="286"/>
          <w:jc w:val="center"/>
        </w:trPr>
        <w:tc>
          <w:tcPr>
            <w:tcW w:w="2067" w:type="pct"/>
            <w:vMerge w:val="restart"/>
            <w:tcBorders>
              <w:top w:val="nil"/>
              <w:left w:val="single" w:sz="4" w:space="0" w:color="auto"/>
              <w:right w:val="single" w:sz="4" w:space="0" w:color="auto"/>
            </w:tcBorders>
            <w:shd w:val="clear" w:color="auto" w:fill="auto"/>
            <w:vAlign w:val="center"/>
            <w:hideMark/>
          </w:tcPr>
          <w:p w14:paraId="13645C27" w14:textId="77777777" w:rsidR="00BF6697" w:rsidRPr="00334391" w:rsidRDefault="00BF6697" w:rsidP="007F7AAC">
            <w:pPr>
              <w:jc w:val="both"/>
              <w:rPr>
                <w:rFonts w:cs="Arial"/>
                <w:sz w:val="18"/>
                <w:szCs w:val="18"/>
              </w:rPr>
            </w:pPr>
            <w:r w:rsidRPr="00334391">
              <w:rPr>
                <w:rFonts w:cs="Arial"/>
                <w:sz w:val="18"/>
                <w:szCs w:val="18"/>
              </w:rPr>
              <w:t xml:space="preserve">1) </w:t>
            </w:r>
            <w:r w:rsidRPr="00334391">
              <w:rPr>
                <w:rFonts w:eastAsiaTheme="minorHAnsi" w:cs="Arial"/>
                <w:szCs w:val="20"/>
              </w:rPr>
              <w:t>prestar os serviços na periodicidade e nos horários predeterminados pela Contratante</w:t>
            </w:r>
            <w:r w:rsidRPr="00334391">
              <w:rPr>
                <w:rFonts w:cs="Arial"/>
                <w:sz w:val="18"/>
                <w:szCs w:val="18"/>
              </w:rPr>
              <w:t>.</w:t>
            </w:r>
          </w:p>
        </w:tc>
        <w:tc>
          <w:tcPr>
            <w:tcW w:w="1614" w:type="pct"/>
            <w:tcBorders>
              <w:top w:val="nil"/>
              <w:left w:val="nil"/>
              <w:bottom w:val="single" w:sz="4" w:space="0" w:color="auto"/>
              <w:right w:val="single" w:sz="4" w:space="0" w:color="auto"/>
            </w:tcBorders>
            <w:shd w:val="clear" w:color="auto" w:fill="auto"/>
            <w:noWrap/>
            <w:vAlign w:val="bottom"/>
            <w:hideMark/>
          </w:tcPr>
          <w:p w14:paraId="0C300176" w14:textId="77777777" w:rsidR="00BF6697" w:rsidRPr="002544EA" w:rsidRDefault="00BF6697" w:rsidP="007F7AAC">
            <w:pPr>
              <w:jc w:val="center"/>
              <w:rPr>
                <w:rFonts w:cs="Arial"/>
                <w:color w:val="000000"/>
                <w:sz w:val="18"/>
                <w:szCs w:val="18"/>
              </w:rPr>
            </w:pPr>
            <w:r w:rsidRPr="002544EA">
              <w:rPr>
                <w:rFonts w:cs="Arial"/>
                <w:color w:val="000000"/>
                <w:sz w:val="18"/>
                <w:szCs w:val="18"/>
              </w:rPr>
              <w:t>Sem ocorrências</w:t>
            </w:r>
          </w:p>
        </w:tc>
        <w:tc>
          <w:tcPr>
            <w:tcW w:w="660" w:type="pct"/>
            <w:tcBorders>
              <w:top w:val="nil"/>
              <w:left w:val="nil"/>
              <w:bottom w:val="single" w:sz="4" w:space="0" w:color="auto"/>
              <w:right w:val="single" w:sz="4" w:space="0" w:color="auto"/>
            </w:tcBorders>
            <w:shd w:val="clear" w:color="auto" w:fill="auto"/>
            <w:noWrap/>
            <w:vAlign w:val="bottom"/>
            <w:hideMark/>
          </w:tcPr>
          <w:p w14:paraId="28B4D5AC" w14:textId="77777777" w:rsidR="00BF6697" w:rsidRPr="002544EA" w:rsidRDefault="00BF6697" w:rsidP="007F7AAC">
            <w:pPr>
              <w:jc w:val="center"/>
              <w:rPr>
                <w:rFonts w:cs="Arial"/>
                <w:color w:val="000000"/>
                <w:sz w:val="18"/>
                <w:szCs w:val="18"/>
              </w:rPr>
            </w:pPr>
            <w:r w:rsidRPr="002544EA">
              <w:rPr>
                <w:rFonts w:cs="Arial"/>
                <w:color w:val="000000"/>
                <w:sz w:val="18"/>
                <w:szCs w:val="18"/>
              </w:rPr>
              <w:t>2</w:t>
            </w:r>
            <w:r>
              <w:rPr>
                <w:rFonts w:cs="Arial"/>
                <w:color w:val="000000"/>
                <w:sz w:val="18"/>
                <w:szCs w:val="18"/>
              </w:rPr>
              <w:t>0</w:t>
            </w:r>
            <w:r w:rsidRPr="002544EA">
              <w:rPr>
                <w:rFonts w:cs="Arial"/>
                <w:color w:val="000000"/>
                <w:sz w:val="18"/>
                <w:szCs w:val="18"/>
              </w:rPr>
              <w:t xml:space="preserve"> Pontos</w:t>
            </w:r>
          </w:p>
        </w:tc>
        <w:tc>
          <w:tcPr>
            <w:tcW w:w="660" w:type="pct"/>
            <w:vMerge w:val="restart"/>
            <w:tcBorders>
              <w:top w:val="single" w:sz="4" w:space="0" w:color="auto"/>
              <w:left w:val="single" w:sz="4" w:space="0" w:color="auto"/>
              <w:right w:val="single" w:sz="4" w:space="0" w:color="auto"/>
            </w:tcBorders>
          </w:tcPr>
          <w:p w14:paraId="3C75FE1A" w14:textId="77777777" w:rsidR="00BF6697" w:rsidRPr="002544EA" w:rsidRDefault="00BF6697" w:rsidP="007F7AAC">
            <w:pPr>
              <w:jc w:val="center"/>
              <w:rPr>
                <w:rFonts w:cs="Arial"/>
                <w:color w:val="000000"/>
                <w:sz w:val="18"/>
                <w:szCs w:val="18"/>
              </w:rPr>
            </w:pPr>
          </w:p>
        </w:tc>
      </w:tr>
      <w:tr w:rsidR="00BF6697" w:rsidRPr="002544EA" w14:paraId="1C0F52C9" w14:textId="77777777" w:rsidTr="007F7AAC">
        <w:trPr>
          <w:trHeight w:val="300"/>
          <w:jc w:val="center"/>
        </w:trPr>
        <w:tc>
          <w:tcPr>
            <w:tcW w:w="2067" w:type="pct"/>
            <w:vMerge/>
            <w:tcBorders>
              <w:left w:val="single" w:sz="4" w:space="0" w:color="auto"/>
              <w:right w:val="single" w:sz="4" w:space="0" w:color="auto"/>
            </w:tcBorders>
            <w:vAlign w:val="center"/>
            <w:hideMark/>
          </w:tcPr>
          <w:p w14:paraId="038F14BF"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hideMark/>
          </w:tcPr>
          <w:p w14:paraId="231BA181" w14:textId="77777777" w:rsidR="00BF6697" w:rsidRPr="002544EA" w:rsidRDefault="00BF6697" w:rsidP="007F7AAC">
            <w:pPr>
              <w:jc w:val="center"/>
              <w:rPr>
                <w:rFonts w:cs="Arial"/>
                <w:color w:val="000000"/>
                <w:sz w:val="18"/>
                <w:szCs w:val="18"/>
              </w:rPr>
            </w:pPr>
            <w:r w:rsidRPr="002544EA">
              <w:rPr>
                <w:rFonts w:cs="Arial"/>
                <w:color w:val="000000"/>
                <w:sz w:val="18"/>
                <w:szCs w:val="18"/>
              </w:rPr>
              <w:t>01 ocorrência</w:t>
            </w:r>
          </w:p>
        </w:tc>
        <w:tc>
          <w:tcPr>
            <w:tcW w:w="660" w:type="pct"/>
            <w:tcBorders>
              <w:top w:val="nil"/>
              <w:left w:val="nil"/>
              <w:bottom w:val="single" w:sz="4" w:space="0" w:color="auto"/>
              <w:right w:val="single" w:sz="4" w:space="0" w:color="auto"/>
            </w:tcBorders>
            <w:shd w:val="clear" w:color="auto" w:fill="auto"/>
            <w:noWrap/>
            <w:vAlign w:val="bottom"/>
            <w:hideMark/>
          </w:tcPr>
          <w:p w14:paraId="760F9B97" w14:textId="77777777" w:rsidR="00BF6697" w:rsidRPr="002544EA" w:rsidRDefault="00BF6697" w:rsidP="007F7AAC">
            <w:pPr>
              <w:jc w:val="center"/>
              <w:rPr>
                <w:rFonts w:cs="Arial"/>
                <w:color w:val="000000"/>
                <w:sz w:val="18"/>
                <w:szCs w:val="18"/>
              </w:rPr>
            </w:pPr>
            <w:r>
              <w:rPr>
                <w:rFonts w:cs="Arial"/>
                <w:color w:val="000000"/>
                <w:sz w:val="18"/>
                <w:szCs w:val="18"/>
              </w:rPr>
              <w:t>15</w:t>
            </w:r>
            <w:r w:rsidRPr="002544EA">
              <w:rPr>
                <w:rFonts w:cs="Arial"/>
                <w:color w:val="000000"/>
                <w:sz w:val="18"/>
                <w:szCs w:val="18"/>
              </w:rPr>
              <w:t xml:space="preserve"> Pontos</w:t>
            </w:r>
          </w:p>
        </w:tc>
        <w:tc>
          <w:tcPr>
            <w:tcW w:w="660" w:type="pct"/>
            <w:vMerge/>
            <w:tcBorders>
              <w:left w:val="single" w:sz="4" w:space="0" w:color="auto"/>
              <w:right w:val="single" w:sz="4" w:space="0" w:color="auto"/>
            </w:tcBorders>
          </w:tcPr>
          <w:p w14:paraId="4FD0E5DE" w14:textId="77777777" w:rsidR="00BF6697" w:rsidRPr="002544EA" w:rsidRDefault="00BF6697" w:rsidP="007F7AAC">
            <w:pPr>
              <w:rPr>
                <w:rFonts w:cs="Arial"/>
                <w:color w:val="000000"/>
                <w:sz w:val="18"/>
                <w:szCs w:val="18"/>
              </w:rPr>
            </w:pPr>
          </w:p>
        </w:tc>
      </w:tr>
      <w:tr w:rsidR="00BF6697" w:rsidRPr="002544EA" w14:paraId="4B71D79C" w14:textId="77777777" w:rsidTr="007F7AAC">
        <w:trPr>
          <w:trHeight w:val="300"/>
          <w:jc w:val="center"/>
        </w:trPr>
        <w:tc>
          <w:tcPr>
            <w:tcW w:w="2067" w:type="pct"/>
            <w:vMerge/>
            <w:tcBorders>
              <w:left w:val="single" w:sz="4" w:space="0" w:color="auto"/>
              <w:right w:val="single" w:sz="4" w:space="0" w:color="auto"/>
            </w:tcBorders>
            <w:vAlign w:val="center"/>
          </w:tcPr>
          <w:p w14:paraId="12E7BA65"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5EE67235" w14:textId="77777777" w:rsidR="00BF6697" w:rsidRPr="002544EA" w:rsidRDefault="00BF6697" w:rsidP="007F7AAC">
            <w:pPr>
              <w:jc w:val="center"/>
              <w:rPr>
                <w:rFonts w:cs="Arial"/>
                <w:color w:val="000000"/>
                <w:sz w:val="18"/>
                <w:szCs w:val="18"/>
              </w:rPr>
            </w:pPr>
            <w:r w:rsidRPr="002544EA">
              <w:rPr>
                <w:rFonts w:cs="Arial"/>
                <w:color w:val="000000"/>
                <w:sz w:val="18"/>
                <w:szCs w:val="18"/>
              </w:rPr>
              <w:t>02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tcPr>
          <w:p w14:paraId="49B839F7" w14:textId="77777777" w:rsidR="00BF6697" w:rsidRPr="002544EA" w:rsidRDefault="00BF6697" w:rsidP="007F7AAC">
            <w:pPr>
              <w:jc w:val="center"/>
              <w:rPr>
                <w:rFonts w:cs="Arial"/>
                <w:color w:val="000000"/>
                <w:sz w:val="18"/>
                <w:szCs w:val="18"/>
              </w:rPr>
            </w:pPr>
            <w:r>
              <w:rPr>
                <w:rFonts w:cs="Arial"/>
                <w:color w:val="000000"/>
                <w:sz w:val="18"/>
                <w:szCs w:val="18"/>
              </w:rPr>
              <w:t>10 Pontos</w:t>
            </w:r>
          </w:p>
        </w:tc>
        <w:tc>
          <w:tcPr>
            <w:tcW w:w="660" w:type="pct"/>
            <w:vMerge/>
            <w:tcBorders>
              <w:left w:val="single" w:sz="4" w:space="0" w:color="auto"/>
              <w:right w:val="single" w:sz="4" w:space="0" w:color="auto"/>
            </w:tcBorders>
          </w:tcPr>
          <w:p w14:paraId="3B9482FC" w14:textId="77777777" w:rsidR="00BF6697" w:rsidRPr="002544EA" w:rsidRDefault="00BF6697" w:rsidP="007F7AAC">
            <w:pPr>
              <w:rPr>
                <w:rFonts w:cs="Arial"/>
                <w:color w:val="000000"/>
                <w:sz w:val="18"/>
                <w:szCs w:val="18"/>
              </w:rPr>
            </w:pPr>
          </w:p>
        </w:tc>
      </w:tr>
      <w:tr w:rsidR="00BF6697" w:rsidRPr="002544EA" w14:paraId="3169D887" w14:textId="77777777" w:rsidTr="007F7AAC">
        <w:trPr>
          <w:trHeight w:val="300"/>
          <w:jc w:val="center"/>
        </w:trPr>
        <w:tc>
          <w:tcPr>
            <w:tcW w:w="2067" w:type="pct"/>
            <w:vMerge/>
            <w:tcBorders>
              <w:left w:val="single" w:sz="4" w:space="0" w:color="auto"/>
              <w:right w:val="single" w:sz="4" w:space="0" w:color="auto"/>
            </w:tcBorders>
            <w:vAlign w:val="center"/>
          </w:tcPr>
          <w:p w14:paraId="6969623F"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0AEAFE48" w14:textId="77777777" w:rsidR="00BF6697" w:rsidRPr="002544EA" w:rsidRDefault="00BF6697" w:rsidP="007F7AAC">
            <w:pPr>
              <w:jc w:val="center"/>
              <w:rPr>
                <w:rFonts w:cs="Arial"/>
                <w:color w:val="000000"/>
                <w:sz w:val="18"/>
                <w:szCs w:val="18"/>
              </w:rPr>
            </w:pPr>
            <w:r w:rsidRPr="002544EA">
              <w:rPr>
                <w:rFonts w:cs="Arial"/>
                <w:color w:val="000000"/>
                <w:sz w:val="18"/>
                <w:szCs w:val="18"/>
              </w:rPr>
              <w:t>03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tcPr>
          <w:p w14:paraId="7429B924" w14:textId="77777777" w:rsidR="00BF6697" w:rsidRPr="002544EA" w:rsidRDefault="00BF6697" w:rsidP="007F7AAC">
            <w:pPr>
              <w:jc w:val="center"/>
              <w:rPr>
                <w:rFonts w:cs="Arial"/>
                <w:color w:val="000000"/>
                <w:sz w:val="18"/>
                <w:szCs w:val="18"/>
              </w:rPr>
            </w:pPr>
            <w:r>
              <w:rPr>
                <w:rFonts w:cs="Arial"/>
                <w:color w:val="000000"/>
                <w:sz w:val="18"/>
                <w:szCs w:val="18"/>
              </w:rPr>
              <w:t>05 Pontos</w:t>
            </w:r>
          </w:p>
        </w:tc>
        <w:tc>
          <w:tcPr>
            <w:tcW w:w="660" w:type="pct"/>
            <w:vMerge/>
            <w:tcBorders>
              <w:left w:val="single" w:sz="4" w:space="0" w:color="auto"/>
              <w:right w:val="single" w:sz="4" w:space="0" w:color="auto"/>
            </w:tcBorders>
          </w:tcPr>
          <w:p w14:paraId="7FB081A0" w14:textId="77777777" w:rsidR="00BF6697" w:rsidRPr="002544EA" w:rsidRDefault="00BF6697" w:rsidP="007F7AAC">
            <w:pPr>
              <w:rPr>
                <w:rFonts w:cs="Arial"/>
                <w:color w:val="000000"/>
                <w:sz w:val="18"/>
                <w:szCs w:val="18"/>
              </w:rPr>
            </w:pPr>
          </w:p>
        </w:tc>
      </w:tr>
      <w:tr w:rsidR="00BF6697" w:rsidRPr="002544EA" w14:paraId="1299E384" w14:textId="77777777" w:rsidTr="007F7AAC">
        <w:trPr>
          <w:trHeight w:val="300"/>
          <w:jc w:val="center"/>
        </w:trPr>
        <w:tc>
          <w:tcPr>
            <w:tcW w:w="2067" w:type="pct"/>
            <w:vMerge/>
            <w:tcBorders>
              <w:left w:val="single" w:sz="4" w:space="0" w:color="auto"/>
              <w:bottom w:val="single" w:sz="4" w:space="0" w:color="000000"/>
              <w:right w:val="single" w:sz="4" w:space="0" w:color="auto"/>
            </w:tcBorders>
            <w:vAlign w:val="center"/>
          </w:tcPr>
          <w:p w14:paraId="44A48131"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75FD1FF2" w14:textId="77777777" w:rsidR="00BF6697" w:rsidRPr="002544EA" w:rsidRDefault="00BF6697" w:rsidP="007F7AAC">
            <w:pPr>
              <w:jc w:val="center"/>
              <w:rPr>
                <w:rFonts w:cs="Arial"/>
                <w:color w:val="000000"/>
                <w:sz w:val="18"/>
                <w:szCs w:val="18"/>
              </w:rPr>
            </w:pPr>
            <w:r w:rsidRPr="002544EA">
              <w:rPr>
                <w:rFonts w:cs="Arial"/>
                <w:color w:val="000000"/>
                <w:sz w:val="18"/>
                <w:szCs w:val="18"/>
              </w:rPr>
              <w:t>04 ou mais ocorrências</w:t>
            </w:r>
          </w:p>
        </w:tc>
        <w:tc>
          <w:tcPr>
            <w:tcW w:w="660" w:type="pct"/>
            <w:tcBorders>
              <w:top w:val="nil"/>
              <w:left w:val="nil"/>
              <w:bottom w:val="single" w:sz="4" w:space="0" w:color="auto"/>
              <w:right w:val="single" w:sz="4" w:space="0" w:color="auto"/>
            </w:tcBorders>
            <w:shd w:val="clear" w:color="auto" w:fill="auto"/>
            <w:noWrap/>
            <w:vAlign w:val="bottom"/>
          </w:tcPr>
          <w:p w14:paraId="0ABF7D61" w14:textId="77777777" w:rsidR="00BF6697" w:rsidRPr="002544EA" w:rsidRDefault="00BF6697" w:rsidP="007F7AAC">
            <w:pPr>
              <w:jc w:val="center"/>
              <w:rPr>
                <w:rFonts w:cs="Arial"/>
                <w:color w:val="000000"/>
                <w:sz w:val="18"/>
                <w:szCs w:val="18"/>
              </w:rPr>
            </w:pPr>
            <w:r>
              <w:rPr>
                <w:rFonts w:cs="Arial"/>
                <w:color w:val="000000"/>
                <w:sz w:val="18"/>
                <w:szCs w:val="18"/>
              </w:rPr>
              <w:t>00 Ponto</w:t>
            </w:r>
          </w:p>
        </w:tc>
        <w:tc>
          <w:tcPr>
            <w:tcW w:w="660" w:type="pct"/>
            <w:vMerge/>
            <w:tcBorders>
              <w:left w:val="single" w:sz="4" w:space="0" w:color="auto"/>
              <w:bottom w:val="single" w:sz="4" w:space="0" w:color="000000"/>
              <w:right w:val="single" w:sz="4" w:space="0" w:color="auto"/>
            </w:tcBorders>
          </w:tcPr>
          <w:p w14:paraId="6F39AC74" w14:textId="77777777" w:rsidR="00BF6697" w:rsidRPr="002544EA" w:rsidRDefault="00BF6697" w:rsidP="007F7AAC">
            <w:pPr>
              <w:rPr>
                <w:rFonts w:cs="Arial"/>
                <w:color w:val="000000"/>
                <w:sz w:val="18"/>
                <w:szCs w:val="18"/>
              </w:rPr>
            </w:pPr>
          </w:p>
        </w:tc>
      </w:tr>
      <w:tr w:rsidR="00BF6697" w:rsidRPr="002544EA" w14:paraId="10777505" w14:textId="77777777" w:rsidTr="007F7AAC">
        <w:trPr>
          <w:trHeight w:val="300"/>
          <w:jc w:val="center"/>
        </w:trPr>
        <w:tc>
          <w:tcPr>
            <w:tcW w:w="2067" w:type="pct"/>
            <w:vMerge w:val="restart"/>
            <w:tcBorders>
              <w:top w:val="nil"/>
              <w:left w:val="single" w:sz="4" w:space="0" w:color="auto"/>
              <w:right w:val="single" w:sz="4" w:space="0" w:color="auto"/>
            </w:tcBorders>
            <w:shd w:val="clear" w:color="auto" w:fill="auto"/>
            <w:noWrap/>
            <w:vAlign w:val="center"/>
          </w:tcPr>
          <w:p w14:paraId="34B9FEB8" w14:textId="77777777" w:rsidR="00BF6697" w:rsidRPr="00334391" w:rsidRDefault="00BF6697" w:rsidP="007F7AAC">
            <w:pPr>
              <w:jc w:val="both"/>
              <w:rPr>
                <w:rFonts w:cs="Arial"/>
                <w:sz w:val="18"/>
                <w:szCs w:val="18"/>
              </w:rPr>
            </w:pPr>
            <w:r w:rsidRPr="00334391">
              <w:rPr>
                <w:rFonts w:cs="Arial"/>
                <w:sz w:val="18"/>
                <w:szCs w:val="18"/>
              </w:rPr>
              <w:t xml:space="preserve">2) </w:t>
            </w:r>
            <w:r w:rsidRPr="00334391">
              <w:rPr>
                <w:rFonts w:cs="Arial"/>
                <w:szCs w:val="20"/>
              </w:rPr>
              <w:t>cumprir determinações e notificações do fiscal do contrato</w:t>
            </w:r>
          </w:p>
        </w:tc>
        <w:tc>
          <w:tcPr>
            <w:tcW w:w="1614" w:type="pct"/>
            <w:tcBorders>
              <w:top w:val="nil"/>
              <w:left w:val="nil"/>
              <w:bottom w:val="single" w:sz="4" w:space="0" w:color="auto"/>
              <w:right w:val="single" w:sz="4" w:space="0" w:color="auto"/>
            </w:tcBorders>
            <w:shd w:val="clear" w:color="auto" w:fill="auto"/>
            <w:noWrap/>
            <w:vAlign w:val="bottom"/>
          </w:tcPr>
          <w:p w14:paraId="5E6DA26C" w14:textId="77777777" w:rsidR="00BF6697" w:rsidRPr="002544EA" w:rsidRDefault="00BF6697" w:rsidP="007F7AAC">
            <w:pPr>
              <w:jc w:val="center"/>
              <w:rPr>
                <w:rFonts w:cs="Arial"/>
                <w:color w:val="000000"/>
                <w:sz w:val="18"/>
                <w:szCs w:val="18"/>
              </w:rPr>
            </w:pPr>
            <w:r w:rsidRPr="002544EA">
              <w:rPr>
                <w:rFonts w:cs="Arial"/>
                <w:color w:val="000000"/>
                <w:sz w:val="18"/>
                <w:szCs w:val="18"/>
              </w:rPr>
              <w:t>Sem ocorrências</w:t>
            </w:r>
          </w:p>
        </w:tc>
        <w:tc>
          <w:tcPr>
            <w:tcW w:w="660" w:type="pct"/>
            <w:tcBorders>
              <w:top w:val="nil"/>
              <w:left w:val="nil"/>
              <w:bottom w:val="single" w:sz="4" w:space="0" w:color="auto"/>
              <w:right w:val="single" w:sz="4" w:space="0" w:color="auto"/>
            </w:tcBorders>
            <w:shd w:val="clear" w:color="auto" w:fill="auto"/>
            <w:noWrap/>
            <w:vAlign w:val="bottom"/>
          </w:tcPr>
          <w:p w14:paraId="2EFCF150" w14:textId="77777777" w:rsidR="00BF6697" w:rsidRPr="002544EA" w:rsidRDefault="00BF6697" w:rsidP="007F7AAC">
            <w:pPr>
              <w:jc w:val="center"/>
              <w:rPr>
                <w:rFonts w:cs="Arial"/>
                <w:color w:val="000000"/>
                <w:sz w:val="18"/>
                <w:szCs w:val="18"/>
              </w:rPr>
            </w:pPr>
            <w:r w:rsidRPr="002544EA">
              <w:rPr>
                <w:rFonts w:cs="Arial"/>
                <w:color w:val="000000"/>
                <w:sz w:val="18"/>
                <w:szCs w:val="18"/>
              </w:rPr>
              <w:t>2</w:t>
            </w:r>
            <w:r>
              <w:rPr>
                <w:rFonts w:cs="Arial"/>
                <w:color w:val="000000"/>
                <w:sz w:val="18"/>
                <w:szCs w:val="18"/>
              </w:rPr>
              <w:t>0</w:t>
            </w:r>
            <w:r w:rsidRPr="002544EA">
              <w:rPr>
                <w:rFonts w:cs="Arial"/>
                <w:color w:val="000000"/>
                <w:sz w:val="18"/>
                <w:szCs w:val="18"/>
              </w:rPr>
              <w:t xml:space="preserve"> Pontos</w:t>
            </w:r>
          </w:p>
        </w:tc>
        <w:tc>
          <w:tcPr>
            <w:tcW w:w="660" w:type="pct"/>
            <w:tcBorders>
              <w:top w:val="nil"/>
              <w:left w:val="single" w:sz="4" w:space="0" w:color="auto"/>
              <w:right w:val="single" w:sz="4" w:space="0" w:color="auto"/>
            </w:tcBorders>
          </w:tcPr>
          <w:p w14:paraId="38C24901" w14:textId="77777777" w:rsidR="00BF6697" w:rsidRPr="002544EA" w:rsidRDefault="00BF6697" w:rsidP="007F7AAC">
            <w:pPr>
              <w:rPr>
                <w:rFonts w:cs="Arial"/>
                <w:color w:val="000000"/>
                <w:sz w:val="18"/>
                <w:szCs w:val="18"/>
              </w:rPr>
            </w:pPr>
          </w:p>
        </w:tc>
      </w:tr>
      <w:tr w:rsidR="00BF6697" w:rsidRPr="002544EA" w14:paraId="08E4026F" w14:textId="77777777" w:rsidTr="007F7AAC">
        <w:trPr>
          <w:trHeight w:val="300"/>
          <w:jc w:val="center"/>
        </w:trPr>
        <w:tc>
          <w:tcPr>
            <w:tcW w:w="2067" w:type="pct"/>
            <w:vMerge/>
            <w:tcBorders>
              <w:top w:val="nil"/>
              <w:left w:val="single" w:sz="4" w:space="0" w:color="auto"/>
              <w:right w:val="single" w:sz="4" w:space="0" w:color="auto"/>
            </w:tcBorders>
            <w:shd w:val="clear" w:color="auto" w:fill="auto"/>
            <w:noWrap/>
            <w:vAlign w:val="center"/>
          </w:tcPr>
          <w:p w14:paraId="51D1097F"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5B662E51" w14:textId="77777777" w:rsidR="00BF6697" w:rsidRPr="002544EA" w:rsidRDefault="00BF6697" w:rsidP="007F7AAC">
            <w:pPr>
              <w:jc w:val="center"/>
              <w:rPr>
                <w:rFonts w:cs="Arial"/>
                <w:color w:val="000000"/>
                <w:sz w:val="18"/>
                <w:szCs w:val="18"/>
              </w:rPr>
            </w:pPr>
            <w:r w:rsidRPr="002544EA">
              <w:rPr>
                <w:rFonts w:cs="Arial"/>
                <w:color w:val="000000"/>
                <w:sz w:val="18"/>
                <w:szCs w:val="18"/>
              </w:rPr>
              <w:t>01 ocorrência</w:t>
            </w:r>
          </w:p>
        </w:tc>
        <w:tc>
          <w:tcPr>
            <w:tcW w:w="660" w:type="pct"/>
            <w:tcBorders>
              <w:top w:val="nil"/>
              <w:left w:val="nil"/>
              <w:bottom w:val="single" w:sz="4" w:space="0" w:color="auto"/>
              <w:right w:val="single" w:sz="4" w:space="0" w:color="auto"/>
            </w:tcBorders>
            <w:shd w:val="clear" w:color="auto" w:fill="auto"/>
            <w:noWrap/>
            <w:vAlign w:val="bottom"/>
          </w:tcPr>
          <w:p w14:paraId="7A0BC9D1" w14:textId="77777777" w:rsidR="00BF6697" w:rsidRPr="002544EA" w:rsidRDefault="00BF6697" w:rsidP="007F7AAC">
            <w:pPr>
              <w:jc w:val="center"/>
              <w:rPr>
                <w:rFonts w:cs="Arial"/>
                <w:color w:val="000000"/>
                <w:sz w:val="18"/>
                <w:szCs w:val="18"/>
              </w:rPr>
            </w:pPr>
            <w:r>
              <w:rPr>
                <w:rFonts w:cs="Arial"/>
                <w:color w:val="000000"/>
                <w:sz w:val="18"/>
                <w:szCs w:val="18"/>
              </w:rPr>
              <w:t>15</w:t>
            </w:r>
            <w:r w:rsidRPr="002544EA">
              <w:rPr>
                <w:rFonts w:cs="Arial"/>
                <w:color w:val="000000"/>
                <w:sz w:val="18"/>
                <w:szCs w:val="18"/>
              </w:rPr>
              <w:t xml:space="preserve"> Pontos</w:t>
            </w:r>
          </w:p>
        </w:tc>
        <w:tc>
          <w:tcPr>
            <w:tcW w:w="660" w:type="pct"/>
            <w:tcBorders>
              <w:top w:val="nil"/>
              <w:left w:val="single" w:sz="4" w:space="0" w:color="auto"/>
              <w:right w:val="single" w:sz="4" w:space="0" w:color="auto"/>
            </w:tcBorders>
          </w:tcPr>
          <w:p w14:paraId="314A4273" w14:textId="77777777" w:rsidR="00BF6697" w:rsidRPr="002544EA" w:rsidRDefault="00BF6697" w:rsidP="007F7AAC">
            <w:pPr>
              <w:rPr>
                <w:rFonts w:cs="Arial"/>
                <w:color w:val="000000"/>
                <w:sz w:val="18"/>
                <w:szCs w:val="18"/>
              </w:rPr>
            </w:pPr>
          </w:p>
        </w:tc>
      </w:tr>
      <w:tr w:rsidR="00BF6697" w:rsidRPr="002544EA" w14:paraId="090C72C0" w14:textId="77777777" w:rsidTr="007F7AAC">
        <w:trPr>
          <w:trHeight w:val="300"/>
          <w:jc w:val="center"/>
        </w:trPr>
        <w:tc>
          <w:tcPr>
            <w:tcW w:w="2067" w:type="pct"/>
            <w:vMerge/>
            <w:tcBorders>
              <w:top w:val="nil"/>
              <w:left w:val="single" w:sz="4" w:space="0" w:color="auto"/>
              <w:right w:val="single" w:sz="4" w:space="0" w:color="auto"/>
            </w:tcBorders>
            <w:shd w:val="clear" w:color="auto" w:fill="auto"/>
            <w:noWrap/>
            <w:vAlign w:val="center"/>
          </w:tcPr>
          <w:p w14:paraId="2E3E08D5"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1CE5A92D" w14:textId="77777777" w:rsidR="00BF6697" w:rsidRPr="002544EA" w:rsidRDefault="00BF6697" w:rsidP="007F7AAC">
            <w:pPr>
              <w:jc w:val="center"/>
              <w:rPr>
                <w:rFonts w:cs="Arial"/>
                <w:color w:val="000000"/>
                <w:sz w:val="18"/>
                <w:szCs w:val="18"/>
              </w:rPr>
            </w:pPr>
            <w:r w:rsidRPr="002544EA">
              <w:rPr>
                <w:rFonts w:cs="Arial"/>
                <w:color w:val="000000"/>
                <w:sz w:val="18"/>
                <w:szCs w:val="18"/>
              </w:rPr>
              <w:t>02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tcPr>
          <w:p w14:paraId="3197D600" w14:textId="77777777" w:rsidR="00BF6697" w:rsidRPr="002544EA" w:rsidRDefault="00BF6697" w:rsidP="007F7AAC">
            <w:pPr>
              <w:jc w:val="center"/>
              <w:rPr>
                <w:rFonts w:cs="Arial"/>
                <w:color w:val="000000"/>
                <w:sz w:val="18"/>
                <w:szCs w:val="18"/>
              </w:rPr>
            </w:pPr>
            <w:r>
              <w:rPr>
                <w:rFonts w:cs="Arial"/>
                <w:color w:val="000000"/>
                <w:sz w:val="18"/>
                <w:szCs w:val="18"/>
              </w:rPr>
              <w:t>10 Pontos</w:t>
            </w:r>
          </w:p>
        </w:tc>
        <w:tc>
          <w:tcPr>
            <w:tcW w:w="660" w:type="pct"/>
            <w:tcBorders>
              <w:top w:val="nil"/>
              <w:left w:val="single" w:sz="4" w:space="0" w:color="auto"/>
              <w:right w:val="single" w:sz="4" w:space="0" w:color="auto"/>
            </w:tcBorders>
          </w:tcPr>
          <w:p w14:paraId="28F98FC0" w14:textId="77777777" w:rsidR="00BF6697" w:rsidRPr="002544EA" w:rsidRDefault="00BF6697" w:rsidP="007F7AAC">
            <w:pPr>
              <w:rPr>
                <w:rFonts w:cs="Arial"/>
                <w:color w:val="000000"/>
                <w:sz w:val="18"/>
                <w:szCs w:val="18"/>
              </w:rPr>
            </w:pPr>
          </w:p>
        </w:tc>
      </w:tr>
      <w:tr w:rsidR="00BF6697" w:rsidRPr="002544EA" w14:paraId="41865B6E" w14:textId="77777777" w:rsidTr="007F7AAC">
        <w:trPr>
          <w:trHeight w:val="300"/>
          <w:jc w:val="center"/>
        </w:trPr>
        <w:tc>
          <w:tcPr>
            <w:tcW w:w="2067" w:type="pct"/>
            <w:vMerge/>
            <w:tcBorders>
              <w:top w:val="nil"/>
              <w:left w:val="single" w:sz="4" w:space="0" w:color="auto"/>
              <w:right w:val="single" w:sz="4" w:space="0" w:color="auto"/>
            </w:tcBorders>
            <w:shd w:val="clear" w:color="auto" w:fill="auto"/>
            <w:noWrap/>
            <w:vAlign w:val="center"/>
          </w:tcPr>
          <w:p w14:paraId="3D9AD37E"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77B054E6" w14:textId="77777777" w:rsidR="00BF6697" w:rsidRPr="002544EA" w:rsidRDefault="00BF6697" w:rsidP="007F7AAC">
            <w:pPr>
              <w:jc w:val="center"/>
              <w:rPr>
                <w:rFonts w:cs="Arial"/>
                <w:color w:val="000000"/>
                <w:sz w:val="18"/>
                <w:szCs w:val="18"/>
              </w:rPr>
            </w:pPr>
            <w:r w:rsidRPr="002544EA">
              <w:rPr>
                <w:rFonts w:cs="Arial"/>
                <w:color w:val="000000"/>
                <w:sz w:val="18"/>
                <w:szCs w:val="18"/>
              </w:rPr>
              <w:t>03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tcPr>
          <w:p w14:paraId="42B5EA60" w14:textId="77777777" w:rsidR="00BF6697" w:rsidRPr="002544EA" w:rsidRDefault="00BF6697" w:rsidP="007F7AAC">
            <w:pPr>
              <w:jc w:val="center"/>
              <w:rPr>
                <w:rFonts w:cs="Arial"/>
                <w:color w:val="000000"/>
                <w:sz w:val="18"/>
                <w:szCs w:val="18"/>
              </w:rPr>
            </w:pPr>
            <w:r>
              <w:rPr>
                <w:rFonts w:cs="Arial"/>
                <w:color w:val="000000"/>
                <w:sz w:val="18"/>
                <w:szCs w:val="18"/>
              </w:rPr>
              <w:t>05 Pontos</w:t>
            </w:r>
          </w:p>
        </w:tc>
        <w:tc>
          <w:tcPr>
            <w:tcW w:w="660" w:type="pct"/>
            <w:tcBorders>
              <w:top w:val="nil"/>
              <w:left w:val="single" w:sz="4" w:space="0" w:color="auto"/>
              <w:right w:val="single" w:sz="4" w:space="0" w:color="auto"/>
            </w:tcBorders>
          </w:tcPr>
          <w:p w14:paraId="57ED313A" w14:textId="77777777" w:rsidR="00BF6697" w:rsidRPr="002544EA" w:rsidRDefault="00BF6697" w:rsidP="007F7AAC">
            <w:pPr>
              <w:rPr>
                <w:rFonts w:cs="Arial"/>
                <w:color w:val="000000"/>
                <w:sz w:val="18"/>
                <w:szCs w:val="18"/>
              </w:rPr>
            </w:pPr>
          </w:p>
        </w:tc>
      </w:tr>
      <w:tr w:rsidR="00BF6697" w:rsidRPr="002544EA" w14:paraId="636EBC50" w14:textId="77777777" w:rsidTr="007F7AAC">
        <w:trPr>
          <w:trHeight w:val="300"/>
          <w:jc w:val="center"/>
        </w:trPr>
        <w:tc>
          <w:tcPr>
            <w:tcW w:w="2067" w:type="pct"/>
            <w:vMerge/>
            <w:tcBorders>
              <w:left w:val="single" w:sz="4" w:space="0" w:color="auto"/>
              <w:bottom w:val="single" w:sz="4" w:space="0" w:color="000000"/>
              <w:right w:val="single" w:sz="4" w:space="0" w:color="auto"/>
            </w:tcBorders>
            <w:shd w:val="clear" w:color="auto" w:fill="auto"/>
            <w:noWrap/>
            <w:vAlign w:val="center"/>
          </w:tcPr>
          <w:p w14:paraId="5A6E713D"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tcPr>
          <w:p w14:paraId="59FB08AD" w14:textId="77777777" w:rsidR="00BF6697" w:rsidRPr="002544EA" w:rsidRDefault="00BF6697" w:rsidP="007F7AAC">
            <w:pPr>
              <w:jc w:val="center"/>
              <w:rPr>
                <w:rFonts w:cs="Arial"/>
                <w:color w:val="000000"/>
                <w:sz w:val="18"/>
                <w:szCs w:val="18"/>
              </w:rPr>
            </w:pPr>
            <w:r w:rsidRPr="002544EA">
              <w:rPr>
                <w:rFonts w:cs="Arial"/>
                <w:color w:val="000000"/>
                <w:sz w:val="18"/>
                <w:szCs w:val="18"/>
              </w:rPr>
              <w:t>04 ou mais ocorrências</w:t>
            </w:r>
          </w:p>
        </w:tc>
        <w:tc>
          <w:tcPr>
            <w:tcW w:w="660" w:type="pct"/>
            <w:tcBorders>
              <w:top w:val="nil"/>
              <w:left w:val="nil"/>
              <w:bottom w:val="single" w:sz="4" w:space="0" w:color="auto"/>
              <w:right w:val="single" w:sz="4" w:space="0" w:color="auto"/>
            </w:tcBorders>
            <w:shd w:val="clear" w:color="auto" w:fill="auto"/>
            <w:noWrap/>
            <w:vAlign w:val="bottom"/>
          </w:tcPr>
          <w:p w14:paraId="0E88B4AF" w14:textId="77777777" w:rsidR="00BF6697" w:rsidRPr="002544EA" w:rsidRDefault="00BF6697" w:rsidP="007F7AAC">
            <w:pPr>
              <w:jc w:val="center"/>
              <w:rPr>
                <w:rFonts w:cs="Arial"/>
                <w:color w:val="000000"/>
                <w:sz w:val="18"/>
                <w:szCs w:val="18"/>
              </w:rPr>
            </w:pPr>
            <w:r>
              <w:rPr>
                <w:rFonts w:cs="Arial"/>
                <w:color w:val="000000"/>
                <w:sz w:val="18"/>
                <w:szCs w:val="18"/>
              </w:rPr>
              <w:t>00 Ponto</w:t>
            </w:r>
          </w:p>
        </w:tc>
        <w:tc>
          <w:tcPr>
            <w:tcW w:w="660" w:type="pct"/>
            <w:tcBorders>
              <w:left w:val="single" w:sz="4" w:space="0" w:color="auto"/>
              <w:bottom w:val="single" w:sz="4" w:space="0" w:color="000000"/>
              <w:right w:val="single" w:sz="4" w:space="0" w:color="auto"/>
            </w:tcBorders>
          </w:tcPr>
          <w:p w14:paraId="2D885D44" w14:textId="77777777" w:rsidR="00BF6697" w:rsidRPr="002544EA" w:rsidRDefault="00BF6697" w:rsidP="007F7AAC">
            <w:pPr>
              <w:rPr>
                <w:rFonts w:cs="Arial"/>
                <w:color w:val="000000"/>
                <w:sz w:val="18"/>
                <w:szCs w:val="18"/>
              </w:rPr>
            </w:pPr>
          </w:p>
        </w:tc>
      </w:tr>
      <w:tr w:rsidR="00BF6697" w:rsidRPr="002544EA" w14:paraId="35F4DBB1" w14:textId="77777777" w:rsidTr="007F7AAC">
        <w:trPr>
          <w:trHeight w:val="200"/>
          <w:jc w:val="center"/>
        </w:trPr>
        <w:tc>
          <w:tcPr>
            <w:tcW w:w="2067" w:type="pct"/>
            <w:vMerge w:val="restart"/>
            <w:tcBorders>
              <w:top w:val="nil"/>
              <w:left w:val="single" w:sz="4" w:space="0" w:color="auto"/>
              <w:bottom w:val="single" w:sz="4" w:space="0" w:color="000000"/>
              <w:right w:val="single" w:sz="4" w:space="0" w:color="auto"/>
            </w:tcBorders>
            <w:shd w:val="clear" w:color="auto" w:fill="auto"/>
            <w:vAlign w:val="center"/>
            <w:hideMark/>
          </w:tcPr>
          <w:p w14:paraId="2A3B3543" w14:textId="77777777" w:rsidR="00BF6697" w:rsidRPr="00334391" w:rsidRDefault="00BF6697" w:rsidP="007F7AAC">
            <w:pPr>
              <w:jc w:val="both"/>
              <w:rPr>
                <w:rFonts w:cs="Arial"/>
                <w:sz w:val="18"/>
                <w:szCs w:val="18"/>
              </w:rPr>
            </w:pPr>
            <w:r w:rsidRPr="00334391">
              <w:rPr>
                <w:rFonts w:cs="Arial"/>
                <w:sz w:val="18"/>
                <w:szCs w:val="18"/>
              </w:rPr>
              <w:t>3) Tempo de Resposta às solicitações da Contratante.</w:t>
            </w:r>
          </w:p>
        </w:tc>
        <w:tc>
          <w:tcPr>
            <w:tcW w:w="1614" w:type="pct"/>
            <w:tcBorders>
              <w:top w:val="nil"/>
              <w:left w:val="nil"/>
              <w:bottom w:val="single" w:sz="4" w:space="0" w:color="auto"/>
              <w:right w:val="single" w:sz="4" w:space="0" w:color="auto"/>
            </w:tcBorders>
            <w:shd w:val="clear" w:color="auto" w:fill="auto"/>
            <w:noWrap/>
            <w:vAlign w:val="bottom"/>
            <w:hideMark/>
          </w:tcPr>
          <w:p w14:paraId="3C7709E8" w14:textId="77777777" w:rsidR="00BF6697" w:rsidRPr="002544EA" w:rsidRDefault="00BF6697" w:rsidP="007F7AAC">
            <w:pPr>
              <w:jc w:val="center"/>
              <w:rPr>
                <w:rFonts w:cs="Arial"/>
                <w:color w:val="000000"/>
                <w:sz w:val="18"/>
                <w:szCs w:val="18"/>
              </w:rPr>
            </w:pPr>
            <w:r w:rsidRPr="002544EA">
              <w:rPr>
                <w:rFonts w:cs="Arial"/>
                <w:color w:val="000000"/>
                <w:sz w:val="18"/>
                <w:szCs w:val="18"/>
              </w:rPr>
              <w:t>Sem ocorrências</w:t>
            </w:r>
          </w:p>
        </w:tc>
        <w:tc>
          <w:tcPr>
            <w:tcW w:w="660" w:type="pct"/>
            <w:tcBorders>
              <w:top w:val="nil"/>
              <w:left w:val="nil"/>
              <w:bottom w:val="single" w:sz="4" w:space="0" w:color="auto"/>
              <w:right w:val="single" w:sz="4" w:space="0" w:color="auto"/>
            </w:tcBorders>
            <w:shd w:val="clear" w:color="auto" w:fill="auto"/>
            <w:noWrap/>
            <w:vAlign w:val="bottom"/>
            <w:hideMark/>
          </w:tcPr>
          <w:p w14:paraId="3DC3D675" w14:textId="77777777" w:rsidR="00BF6697" w:rsidRPr="002544EA" w:rsidRDefault="00BF6697" w:rsidP="007F7AAC">
            <w:pPr>
              <w:jc w:val="center"/>
              <w:rPr>
                <w:rFonts w:cs="Arial"/>
                <w:color w:val="000000"/>
                <w:sz w:val="18"/>
                <w:szCs w:val="18"/>
              </w:rPr>
            </w:pPr>
            <w:r w:rsidRPr="002544EA">
              <w:rPr>
                <w:rFonts w:cs="Arial"/>
                <w:color w:val="000000"/>
                <w:sz w:val="18"/>
                <w:szCs w:val="18"/>
              </w:rPr>
              <w:t>2</w:t>
            </w:r>
            <w:r>
              <w:rPr>
                <w:rFonts w:cs="Arial"/>
                <w:color w:val="000000"/>
                <w:sz w:val="18"/>
                <w:szCs w:val="18"/>
              </w:rPr>
              <w:t>0</w:t>
            </w:r>
            <w:r w:rsidRPr="002544EA">
              <w:rPr>
                <w:rFonts w:cs="Arial"/>
                <w:color w:val="000000"/>
                <w:sz w:val="18"/>
                <w:szCs w:val="18"/>
              </w:rPr>
              <w:t xml:space="preserve"> Pontos</w:t>
            </w:r>
          </w:p>
        </w:tc>
        <w:tc>
          <w:tcPr>
            <w:tcW w:w="660" w:type="pct"/>
            <w:vMerge w:val="restart"/>
            <w:tcBorders>
              <w:top w:val="nil"/>
              <w:left w:val="single" w:sz="4" w:space="0" w:color="auto"/>
              <w:right w:val="single" w:sz="4" w:space="0" w:color="auto"/>
            </w:tcBorders>
          </w:tcPr>
          <w:p w14:paraId="1D0723CB" w14:textId="77777777" w:rsidR="00BF6697" w:rsidRPr="002544EA" w:rsidRDefault="00BF6697" w:rsidP="007F7AAC">
            <w:pPr>
              <w:jc w:val="center"/>
              <w:rPr>
                <w:rFonts w:cs="Arial"/>
                <w:color w:val="000000"/>
                <w:sz w:val="18"/>
                <w:szCs w:val="18"/>
              </w:rPr>
            </w:pPr>
          </w:p>
        </w:tc>
      </w:tr>
      <w:tr w:rsidR="00BF6697" w:rsidRPr="002544EA" w14:paraId="573F37F1" w14:textId="77777777" w:rsidTr="007F7AAC">
        <w:trPr>
          <w:trHeight w:val="300"/>
          <w:jc w:val="center"/>
        </w:trPr>
        <w:tc>
          <w:tcPr>
            <w:tcW w:w="2067" w:type="pct"/>
            <w:vMerge/>
            <w:tcBorders>
              <w:top w:val="nil"/>
              <w:left w:val="single" w:sz="4" w:space="0" w:color="auto"/>
              <w:bottom w:val="single" w:sz="4" w:space="0" w:color="000000"/>
              <w:right w:val="single" w:sz="4" w:space="0" w:color="auto"/>
            </w:tcBorders>
            <w:vAlign w:val="center"/>
            <w:hideMark/>
          </w:tcPr>
          <w:p w14:paraId="0D9CF0F1"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hideMark/>
          </w:tcPr>
          <w:p w14:paraId="58D406A5" w14:textId="77777777" w:rsidR="00BF6697" w:rsidRPr="002544EA" w:rsidRDefault="00BF6697" w:rsidP="007F7AAC">
            <w:pPr>
              <w:jc w:val="center"/>
              <w:rPr>
                <w:rFonts w:cs="Arial"/>
                <w:color w:val="000000"/>
                <w:sz w:val="18"/>
                <w:szCs w:val="18"/>
              </w:rPr>
            </w:pPr>
            <w:r w:rsidRPr="002544EA">
              <w:rPr>
                <w:rFonts w:cs="Arial"/>
                <w:color w:val="000000"/>
                <w:sz w:val="18"/>
                <w:szCs w:val="18"/>
              </w:rPr>
              <w:t>01 ocorrência</w:t>
            </w:r>
          </w:p>
        </w:tc>
        <w:tc>
          <w:tcPr>
            <w:tcW w:w="660" w:type="pct"/>
            <w:tcBorders>
              <w:top w:val="nil"/>
              <w:left w:val="nil"/>
              <w:bottom w:val="single" w:sz="4" w:space="0" w:color="auto"/>
              <w:right w:val="single" w:sz="4" w:space="0" w:color="auto"/>
            </w:tcBorders>
            <w:shd w:val="clear" w:color="auto" w:fill="auto"/>
            <w:noWrap/>
            <w:vAlign w:val="bottom"/>
            <w:hideMark/>
          </w:tcPr>
          <w:p w14:paraId="590FD184" w14:textId="77777777" w:rsidR="00BF6697" w:rsidRPr="002544EA" w:rsidRDefault="00BF6697" w:rsidP="007F7AAC">
            <w:pPr>
              <w:jc w:val="center"/>
              <w:rPr>
                <w:rFonts w:cs="Arial"/>
                <w:color w:val="000000"/>
                <w:sz w:val="18"/>
                <w:szCs w:val="18"/>
              </w:rPr>
            </w:pPr>
            <w:r>
              <w:rPr>
                <w:rFonts w:cs="Arial"/>
                <w:color w:val="000000"/>
                <w:sz w:val="18"/>
                <w:szCs w:val="18"/>
              </w:rPr>
              <w:t>15</w:t>
            </w:r>
            <w:r w:rsidRPr="002544EA">
              <w:rPr>
                <w:rFonts w:cs="Arial"/>
                <w:color w:val="000000"/>
                <w:sz w:val="18"/>
                <w:szCs w:val="18"/>
              </w:rPr>
              <w:t xml:space="preserve"> Pontos</w:t>
            </w:r>
          </w:p>
        </w:tc>
        <w:tc>
          <w:tcPr>
            <w:tcW w:w="660" w:type="pct"/>
            <w:vMerge/>
            <w:tcBorders>
              <w:left w:val="single" w:sz="4" w:space="0" w:color="auto"/>
              <w:right w:val="single" w:sz="4" w:space="0" w:color="auto"/>
            </w:tcBorders>
          </w:tcPr>
          <w:p w14:paraId="4EE58C2B" w14:textId="77777777" w:rsidR="00BF6697" w:rsidRPr="002544EA" w:rsidRDefault="00BF6697" w:rsidP="007F7AAC">
            <w:pPr>
              <w:rPr>
                <w:rFonts w:cs="Arial"/>
                <w:color w:val="000000"/>
                <w:sz w:val="18"/>
                <w:szCs w:val="18"/>
              </w:rPr>
            </w:pPr>
          </w:p>
        </w:tc>
      </w:tr>
      <w:tr w:rsidR="00BF6697" w:rsidRPr="002544EA" w14:paraId="03E3A4AB" w14:textId="77777777" w:rsidTr="007F7AAC">
        <w:trPr>
          <w:trHeight w:val="300"/>
          <w:jc w:val="center"/>
        </w:trPr>
        <w:tc>
          <w:tcPr>
            <w:tcW w:w="2067" w:type="pct"/>
            <w:vMerge/>
            <w:tcBorders>
              <w:top w:val="nil"/>
              <w:left w:val="single" w:sz="4" w:space="0" w:color="auto"/>
              <w:bottom w:val="single" w:sz="4" w:space="0" w:color="000000"/>
              <w:right w:val="single" w:sz="4" w:space="0" w:color="auto"/>
            </w:tcBorders>
            <w:vAlign w:val="center"/>
            <w:hideMark/>
          </w:tcPr>
          <w:p w14:paraId="2F520F17"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hideMark/>
          </w:tcPr>
          <w:p w14:paraId="7A19A677" w14:textId="77777777" w:rsidR="00BF6697" w:rsidRPr="002544EA" w:rsidRDefault="00BF6697" w:rsidP="007F7AAC">
            <w:pPr>
              <w:jc w:val="center"/>
              <w:rPr>
                <w:rFonts w:cs="Arial"/>
                <w:color w:val="000000"/>
                <w:sz w:val="18"/>
                <w:szCs w:val="18"/>
              </w:rPr>
            </w:pPr>
            <w:r w:rsidRPr="002544EA">
              <w:rPr>
                <w:rFonts w:cs="Arial"/>
                <w:color w:val="000000"/>
                <w:sz w:val="18"/>
                <w:szCs w:val="18"/>
              </w:rPr>
              <w:t>02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hideMark/>
          </w:tcPr>
          <w:p w14:paraId="45141D83" w14:textId="77777777" w:rsidR="00BF6697" w:rsidRPr="002544EA" w:rsidRDefault="00BF6697" w:rsidP="007F7AAC">
            <w:pPr>
              <w:jc w:val="center"/>
              <w:rPr>
                <w:rFonts w:cs="Arial"/>
                <w:color w:val="000000"/>
                <w:sz w:val="18"/>
                <w:szCs w:val="18"/>
              </w:rPr>
            </w:pPr>
            <w:r>
              <w:rPr>
                <w:rFonts w:cs="Arial"/>
                <w:color w:val="000000"/>
                <w:sz w:val="18"/>
                <w:szCs w:val="18"/>
              </w:rPr>
              <w:t>10 Pontos</w:t>
            </w:r>
          </w:p>
        </w:tc>
        <w:tc>
          <w:tcPr>
            <w:tcW w:w="660" w:type="pct"/>
            <w:vMerge/>
            <w:tcBorders>
              <w:left w:val="single" w:sz="4" w:space="0" w:color="auto"/>
              <w:right w:val="single" w:sz="4" w:space="0" w:color="auto"/>
            </w:tcBorders>
          </w:tcPr>
          <w:p w14:paraId="2FBD1537" w14:textId="77777777" w:rsidR="00BF6697" w:rsidRPr="002544EA" w:rsidRDefault="00BF6697" w:rsidP="007F7AAC">
            <w:pPr>
              <w:rPr>
                <w:rFonts w:cs="Arial"/>
                <w:color w:val="000000"/>
                <w:sz w:val="18"/>
                <w:szCs w:val="18"/>
              </w:rPr>
            </w:pPr>
          </w:p>
        </w:tc>
      </w:tr>
      <w:tr w:rsidR="00BF6697" w:rsidRPr="002544EA" w14:paraId="102FF997" w14:textId="77777777" w:rsidTr="007F7AAC">
        <w:trPr>
          <w:trHeight w:val="300"/>
          <w:jc w:val="center"/>
        </w:trPr>
        <w:tc>
          <w:tcPr>
            <w:tcW w:w="2067" w:type="pct"/>
            <w:vMerge/>
            <w:tcBorders>
              <w:top w:val="nil"/>
              <w:left w:val="single" w:sz="4" w:space="0" w:color="auto"/>
              <w:bottom w:val="single" w:sz="4" w:space="0" w:color="000000"/>
              <w:right w:val="single" w:sz="4" w:space="0" w:color="auto"/>
            </w:tcBorders>
            <w:vAlign w:val="center"/>
            <w:hideMark/>
          </w:tcPr>
          <w:p w14:paraId="4F30E4C0"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hideMark/>
          </w:tcPr>
          <w:p w14:paraId="21C46F2C" w14:textId="77777777" w:rsidR="00BF6697" w:rsidRPr="002544EA" w:rsidRDefault="00BF6697" w:rsidP="007F7AAC">
            <w:pPr>
              <w:jc w:val="center"/>
              <w:rPr>
                <w:rFonts w:cs="Arial"/>
                <w:color w:val="000000"/>
                <w:sz w:val="18"/>
                <w:szCs w:val="18"/>
              </w:rPr>
            </w:pPr>
            <w:r w:rsidRPr="002544EA">
              <w:rPr>
                <w:rFonts w:cs="Arial"/>
                <w:color w:val="000000"/>
                <w:sz w:val="18"/>
                <w:szCs w:val="18"/>
              </w:rPr>
              <w:t>03 ocorrência</w:t>
            </w:r>
            <w:r>
              <w:rPr>
                <w:rFonts w:cs="Arial"/>
                <w:color w:val="000000"/>
                <w:sz w:val="18"/>
                <w:szCs w:val="18"/>
              </w:rPr>
              <w:t>s</w:t>
            </w:r>
          </w:p>
        </w:tc>
        <w:tc>
          <w:tcPr>
            <w:tcW w:w="660" w:type="pct"/>
            <w:tcBorders>
              <w:top w:val="nil"/>
              <w:left w:val="nil"/>
              <w:bottom w:val="single" w:sz="4" w:space="0" w:color="auto"/>
              <w:right w:val="single" w:sz="4" w:space="0" w:color="auto"/>
            </w:tcBorders>
            <w:shd w:val="clear" w:color="auto" w:fill="auto"/>
            <w:noWrap/>
            <w:vAlign w:val="bottom"/>
            <w:hideMark/>
          </w:tcPr>
          <w:p w14:paraId="07E9A129" w14:textId="77777777" w:rsidR="00BF6697" w:rsidRPr="002544EA" w:rsidRDefault="00BF6697" w:rsidP="007F7AAC">
            <w:pPr>
              <w:jc w:val="center"/>
              <w:rPr>
                <w:rFonts w:cs="Arial"/>
                <w:color w:val="000000"/>
                <w:sz w:val="18"/>
                <w:szCs w:val="18"/>
              </w:rPr>
            </w:pPr>
            <w:r>
              <w:rPr>
                <w:rFonts w:cs="Arial"/>
                <w:color w:val="000000"/>
                <w:sz w:val="18"/>
                <w:szCs w:val="18"/>
              </w:rPr>
              <w:t>05 Pontos</w:t>
            </w:r>
          </w:p>
        </w:tc>
        <w:tc>
          <w:tcPr>
            <w:tcW w:w="660" w:type="pct"/>
            <w:vMerge/>
            <w:tcBorders>
              <w:left w:val="single" w:sz="4" w:space="0" w:color="auto"/>
              <w:right w:val="single" w:sz="4" w:space="0" w:color="auto"/>
            </w:tcBorders>
          </w:tcPr>
          <w:p w14:paraId="28D861E3" w14:textId="77777777" w:rsidR="00BF6697" w:rsidRPr="002544EA" w:rsidRDefault="00BF6697" w:rsidP="007F7AAC">
            <w:pPr>
              <w:rPr>
                <w:rFonts w:cs="Arial"/>
                <w:color w:val="000000"/>
                <w:sz w:val="18"/>
                <w:szCs w:val="18"/>
              </w:rPr>
            </w:pPr>
          </w:p>
        </w:tc>
      </w:tr>
      <w:tr w:rsidR="00BF6697" w:rsidRPr="002544EA" w14:paraId="4734E851" w14:textId="77777777" w:rsidTr="007F7AAC">
        <w:trPr>
          <w:trHeight w:val="300"/>
          <w:jc w:val="center"/>
        </w:trPr>
        <w:tc>
          <w:tcPr>
            <w:tcW w:w="2067" w:type="pct"/>
            <w:vMerge/>
            <w:tcBorders>
              <w:top w:val="nil"/>
              <w:left w:val="single" w:sz="4" w:space="0" w:color="auto"/>
              <w:bottom w:val="single" w:sz="4" w:space="0" w:color="000000"/>
              <w:right w:val="single" w:sz="4" w:space="0" w:color="auto"/>
            </w:tcBorders>
            <w:vAlign w:val="center"/>
            <w:hideMark/>
          </w:tcPr>
          <w:p w14:paraId="1B86CB35" w14:textId="77777777" w:rsidR="00BF6697" w:rsidRPr="00334391" w:rsidRDefault="00BF6697" w:rsidP="007F7AAC">
            <w:pPr>
              <w:rPr>
                <w:rFonts w:cs="Arial"/>
                <w:sz w:val="18"/>
                <w:szCs w:val="18"/>
              </w:rPr>
            </w:pPr>
          </w:p>
        </w:tc>
        <w:tc>
          <w:tcPr>
            <w:tcW w:w="1614" w:type="pct"/>
            <w:tcBorders>
              <w:top w:val="nil"/>
              <w:left w:val="nil"/>
              <w:bottom w:val="single" w:sz="4" w:space="0" w:color="auto"/>
              <w:right w:val="single" w:sz="4" w:space="0" w:color="auto"/>
            </w:tcBorders>
            <w:shd w:val="clear" w:color="auto" w:fill="auto"/>
            <w:noWrap/>
            <w:vAlign w:val="bottom"/>
            <w:hideMark/>
          </w:tcPr>
          <w:p w14:paraId="1D2E7052" w14:textId="77777777" w:rsidR="00BF6697" w:rsidRPr="002544EA" w:rsidRDefault="00BF6697" w:rsidP="007F7AAC">
            <w:pPr>
              <w:jc w:val="center"/>
              <w:rPr>
                <w:rFonts w:cs="Arial"/>
                <w:color w:val="000000"/>
                <w:sz w:val="18"/>
                <w:szCs w:val="18"/>
              </w:rPr>
            </w:pPr>
            <w:r w:rsidRPr="002544EA">
              <w:rPr>
                <w:rFonts w:cs="Arial"/>
                <w:color w:val="000000"/>
                <w:sz w:val="18"/>
                <w:szCs w:val="18"/>
              </w:rPr>
              <w:t>04 ou mais ocorrências</w:t>
            </w:r>
          </w:p>
        </w:tc>
        <w:tc>
          <w:tcPr>
            <w:tcW w:w="660" w:type="pct"/>
            <w:tcBorders>
              <w:top w:val="nil"/>
              <w:left w:val="nil"/>
              <w:bottom w:val="single" w:sz="4" w:space="0" w:color="auto"/>
              <w:right w:val="single" w:sz="4" w:space="0" w:color="auto"/>
            </w:tcBorders>
            <w:shd w:val="clear" w:color="auto" w:fill="auto"/>
            <w:noWrap/>
            <w:vAlign w:val="bottom"/>
            <w:hideMark/>
          </w:tcPr>
          <w:p w14:paraId="1997B8E2" w14:textId="77777777" w:rsidR="00BF6697" w:rsidRPr="002544EA" w:rsidRDefault="00BF6697" w:rsidP="007F7AAC">
            <w:pPr>
              <w:jc w:val="center"/>
              <w:rPr>
                <w:rFonts w:cs="Arial"/>
                <w:color w:val="000000"/>
                <w:sz w:val="18"/>
                <w:szCs w:val="18"/>
              </w:rPr>
            </w:pPr>
            <w:r>
              <w:rPr>
                <w:rFonts w:cs="Arial"/>
                <w:color w:val="000000"/>
                <w:sz w:val="18"/>
                <w:szCs w:val="18"/>
              </w:rPr>
              <w:t>00 Ponto</w:t>
            </w:r>
          </w:p>
        </w:tc>
        <w:tc>
          <w:tcPr>
            <w:tcW w:w="660" w:type="pct"/>
            <w:vMerge/>
            <w:tcBorders>
              <w:left w:val="single" w:sz="4" w:space="0" w:color="auto"/>
              <w:bottom w:val="single" w:sz="4" w:space="0" w:color="000000"/>
              <w:right w:val="single" w:sz="4" w:space="0" w:color="auto"/>
            </w:tcBorders>
          </w:tcPr>
          <w:p w14:paraId="6C9C6754" w14:textId="77777777" w:rsidR="00BF6697" w:rsidRPr="002544EA" w:rsidRDefault="00BF6697" w:rsidP="007F7AAC">
            <w:pPr>
              <w:rPr>
                <w:rFonts w:cs="Arial"/>
                <w:color w:val="000000"/>
                <w:sz w:val="18"/>
                <w:szCs w:val="18"/>
              </w:rPr>
            </w:pPr>
          </w:p>
        </w:tc>
      </w:tr>
      <w:tr w:rsidR="00BF6697" w:rsidRPr="002544EA" w14:paraId="3A571311" w14:textId="77777777" w:rsidTr="007F7AAC">
        <w:trPr>
          <w:trHeight w:val="300"/>
          <w:jc w:val="center"/>
        </w:trPr>
        <w:tc>
          <w:tcPr>
            <w:tcW w:w="2067" w:type="pct"/>
            <w:vMerge w:val="restart"/>
            <w:tcBorders>
              <w:top w:val="single" w:sz="4" w:space="0" w:color="auto"/>
              <w:left w:val="single" w:sz="4" w:space="0" w:color="auto"/>
              <w:right w:val="single" w:sz="4" w:space="0" w:color="auto"/>
            </w:tcBorders>
            <w:vAlign w:val="center"/>
          </w:tcPr>
          <w:p w14:paraId="53C14D5B" w14:textId="77777777" w:rsidR="00BF6697" w:rsidRPr="00334391" w:rsidRDefault="00BF6697" w:rsidP="007F7AAC">
            <w:pPr>
              <w:jc w:val="both"/>
              <w:rPr>
                <w:rFonts w:cs="Arial"/>
                <w:sz w:val="18"/>
                <w:szCs w:val="18"/>
              </w:rPr>
            </w:pPr>
            <w:r w:rsidRPr="00334391">
              <w:rPr>
                <w:rFonts w:cs="Arial"/>
                <w:sz w:val="18"/>
                <w:szCs w:val="18"/>
              </w:rPr>
              <w:t xml:space="preserve">4) </w:t>
            </w:r>
            <w:r w:rsidRPr="00334391">
              <w:rPr>
                <w:rFonts w:eastAsia="Calibri" w:cs="Arial"/>
                <w:szCs w:val="20"/>
                <w:lang w:eastAsia="en-US"/>
              </w:rPr>
              <w:t>Executar o contrato conforme especificações do Termo de Referência</w:t>
            </w:r>
            <w:r w:rsidRPr="00334391">
              <w:rPr>
                <w:rFonts w:cs="Arial"/>
                <w:sz w:val="18"/>
                <w:szCs w:val="18"/>
              </w:rPr>
              <w:t>.</w:t>
            </w: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39C18569" w14:textId="77777777" w:rsidR="00BF6697" w:rsidRPr="002544EA" w:rsidRDefault="00BF6697" w:rsidP="007F7AAC">
            <w:pPr>
              <w:jc w:val="center"/>
              <w:rPr>
                <w:rFonts w:cs="Arial"/>
                <w:color w:val="000000"/>
                <w:sz w:val="18"/>
                <w:szCs w:val="18"/>
              </w:rPr>
            </w:pPr>
            <w:r w:rsidRPr="002544EA">
              <w:rPr>
                <w:rFonts w:cs="Arial"/>
                <w:color w:val="000000"/>
                <w:sz w:val="18"/>
                <w:szCs w:val="18"/>
              </w:rPr>
              <w:t>Sem ocorrências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5027CF75" w14:textId="77777777" w:rsidR="00BF6697" w:rsidRPr="002544EA" w:rsidRDefault="00BF6697" w:rsidP="007F7AAC">
            <w:pPr>
              <w:jc w:val="center"/>
              <w:rPr>
                <w:rFonts w:cs="Arial"/>
                <w:color w:val="000000"/>
                <w:sz w:val="18"/>
                <w:szCs w:val="18"/>
              </w:rPr>
            </w:pPr>
            <w:r w:rsidRPr="002544EA">
              <w:rPr>
                <w:rFonts w:cs="Arial"/>
                <w:color w:val="000000"/>
                <w:sz w:val="18"/>
                <w:szCs w:val="18"/>
              </w:rPr>
              <w:t>2</w:t>
            </w:r>
            <w:r>
              <w:rPr>
                <w:rFonts w:cs="Arial"/>
                <w:color w:val="000000"/>
                <w:sz w:val="18"/>
                <w:szCs w:val="18"/>
              </w:rPr>
              <w:t>0</w:t>
            </w:r>
            <w:r w:rsidRPr="002544EA">
              <w:rPr>
                <w:rFonts w:cs="Arial"/>
                <w:color w:val="000000"/>
                <w:sz w:val="18"/>
                <w:szCs w:val="18"/>
              </w:rPr>
              <w:t xml:space="preserve"> Pontos</w:t>
            </w:r>
          </w:p>
        </w:tc>
        <w:tc>
          <w:tcPr>
            <w:tcW w:w="660" w:type="pct"/>
            <w:tcBorders>
              <w:top w:val="single" w:sz="4" w:space="0" w:color="auto"/>
              <w:left w:val="single" w:sz="4" w:space="0" w:color="auto"/>
              <w:right w:val="single" w:sz="4" w:space="0" w:color="auto"/>
            </w:tcBorders>
          </w:tcPr>
          <w:p w14:paraId="224E8BD4" w14:textId="77777777" w:rsidR="00BF6697" w:rsidRPr="002544EA" w:rsidRDefault="00BF6697" w:rsidP="007F7AAC">
            <w:pPr>
              <w:rPr>
                <w:rFonts w:cs="Arial"/>
                <w:color w:val="000000"/>
                <w:sz w:val="18"/>
                <w:szCs w:val="18"/>
              </w:rPr>
            </w:pPr>
          </w:p>
        </w:tc>
      </w:tr>
      <w:tr w:rsidR="00BF6697" w:rsidRPr="002544EA" w14:paraId="0643CA3A" w14:textId="77777777" w:rsidTr="007F7AAC">
        <w:trPr>
          <w:trHeight w:val="300"/>
          <w:jc w:val="center"/>
        </w:trPr>
        <w:tc>
          <w:tcPr>
            <w:tcW w:w="2067" w:type="pct"/>
            <w:vMerge/>
            <w:tcBorders>
              <w:left w:val="single" w:sz="4" w:space="0" w:color="auto"/>
              <w:right w:val="single" w:sz="4" w:space="0" w:color="auto"/>
            </w:tcBorders>
            <w:vAlign w:val="center"/>
          </w:tcPr>
          <w:p w14:paraId="39833EDB" w14:textId="77777777" w:rsidR="00BF6697" w:rsidRPr="00334391" w:rsidRDefault="00BF6697" w:rsidP="007F7AAC">
            <w:pPr>
              <w:jc w:val="both"/>
              <w:rPr>
                <w:rFonts w:cs="Arial"/>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7B0F1C90" w14:textId="77777777" w:rsidR="00BF6697" w:rsidRPr="002544EA" w:rsidRDefault="00BF6697" w:rsidP="007F7AAC">
            <w:pPr>
              <w:jc w:val="center"/>
              <w:rPr>
                <w:rFonts w:cs="Arial"/>
                <w:color w:val="000000"/>
                <w:sz w:val="18"/>
                <w:szCs w:val="18"/>
              </w:rPr>
            </w:pPr>
            <w:r w:rsidRPr="002544EA">
              <w:rPr>
                <w:rFonts w:cs="Arial"/>
                <w:color w:val="000000"/>
                <w:sz w:val="18"/>
                <w:szCs w:val="18"/>
              </w:rPr>
              <w:t>01 ocorrência</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0DC7CBAF" w14:textId="77777777" w:rsidR="00BF6697" w:rsidRPr="002544EA" w:rsidRDefault="00BF6697" w:rsidP="007F7AAC">
            <w:pPr>
              <w:jc w:val="center"/>
              <w:rPr>
                <w:rFonts w:cs="Arial"/>
                <w:color w:val="000000"/>
                <w:sz w:val="18"/>
                <w:szCs w:val="18"/>
              </w:rPr>
            </w:pPr>
            <w:r>
              <w:rPr>
                <w:rFonts w:cs="Arial"/>
                <w:color w:val="000000"/>
                <w:sz w:val="18"/>
                <w:szCs w:val="18"/>
              </w:rPr>
              <w:t>15</w:t>
            </w:r>
            <w:r w:rsidRPr="002544EA">
              <w:rPr>
                <w:rFonts w:cs="Arial"/>
                <w:color w:val="000000"/>
                <w:sz w:val="18"/>
                <w:szCs w:val="18"/>
              </w:rPr>
              <w:t xml:space="preserve"> Pontos</w:t>
            </w:r>
          </w:p>
        </w:tc>
        <w:tc>
          <w:tcPr>
            <w:tcW w:w="660" w:type="pct"/>
            <w:tcBorders>
              <w:left w:val="single" w:sz="4" w:space="0" w:color="auto"/>
              <w:right w:val="single" w:sz="4" w:space="0" w:color="auto"/>
            </w:tcBorders>
          </w:tcPr>
          <w:p w14:paraId="44DDA65B" w14:textId="77777777" w:rsidR="00BF6697" w:rsidRPr="002544EA" w:rsidRDefault="00BF6697" w:rsidP="007F7AAC">
            <w:pPr>
              <w:rPr>
                <w:rFonts w:cs="Arial"/>
                <w:color w:val="000000"/>
                <w:sz w:val="18"/>
                <w:szCs w:val="18"/>
              </w:rPr>
            </w:pPr>
          </w:p>
        </w:tc>
      </w:tr>
      <w:tr w:rsidR="00BF6697" w:rsidRPr="002544EA" w14:paraId="35DB59C7" w14:textId="77777777" w:rsidTr="007F7AAC">
        <w:trPr>
          <w:trHeight w:val="300"/>
          <w:jc w:val="center"/>
        </w:trPr>
        <w:tc>
          <w:tcPr>
            <w:tcW w:w="2067" w:type="pct"/>
            <w:tcBorders>
              <w:left w:val="single" w:sz="4" w:space="0" w:color="auto"/>
              <w:right w:val="single" w:sz="4" w:space="0" w:color="auto"/>
            </w:tcBorders>
            <w:vAlign w:val="center"/>
          </w:tcPr>
          <w:p w14:paraId="71B1CC63" w14:textId="77777777" w:rsidR="00BF6697" w:rsidRPr="00334391" w:rsidRDefault="00BF6697" w:rsidP="007F7AAC">
            <w:pPr>
              <w:jc w:val="both"/>
              <w:rPr>
                <w:rFonts w:cs="Arial"/>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4CFAF071" w14:textId="77777777" w:rsidR="00BF6697" w:rsidRPr="002544EA" w:rsidRDefault="00BF6697" w:rsidP="007F7AAC">
            <w:pPr>
              <w:jc w:val="center"/>
              <w:rPr>
                <w:rFonts w:cs="Arial"/>
                <w:color w:val="000000"/>
                <w:sz w:val="18"/>
                <w:szCs w:val="18"/>
              </w:rPr>
            </w:pPr>
            <w:r w:rsidRPr="002544EA">
              <w:rPr>
                <w:rFonts w:cs="Arial"/>
                <w:color w:val="000000"/>
                <w:sz w:val="18"/>
                <w:szCs w:val="18"/>
              </w:rPr>
              <w:t>02 ocorrência</w:t>
            </w:r>
            <w:r>
              <w:rPr>
                <w:rFonts w:cs="Arial"/>
                <w:color w:val="000000"/>
                <w:sz w:val="18"/>
                <w:szCs w:val="18"/>
              </w:rPr>
              <w:t>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51E71044" w14:textId="77777777" w:rsidR="00BF6697" w:rsidRPr="002544EA" w:rsidRDefault="00BF6697" w:rsidP="007F7AAC">
            <w:pPr>
              <w:jc w:val="center"/>
              <w:rPr>
                <w:rFonts w:cs="Arial"/>
                <w:color w:val="000000"/>
                <w:sz w:val="18"/>
                <w:szCs w:val="18"/>
              </w:rPr>
            </w:pPr>
            <w:r>
              <w:rPr>
                <w:rFonts w:cs="Arial"/>
                <w:color w:val="000000"/>
                <w:sz w:val="18"/>
                <w:szCs w:val="18"/>
              </w:rPr>
              <w:t>10 Pontos</w:t>
            </w:r>
          </w:p>
        </w:tc>
        <w:tc>
          <w:tcPr>
            <w:tcW w:w="660" w:type="pct"/>
            <w:tcBorders>
              <w:left w:val="single" w:sz="4" w:space="0" w:color="auto"/>
              <w:right w:val="single" w:sz="4" w:space="0" w:color="auto"/>
            </w:tcBorders>
          </w:tcPr>
          <w:p w14:paraId="2867EC27" w14:textId="77777777" w:rsidR="00BF6697" w:rsidRPr="002544EA" w:rsidRDefault="00BF6697" w:rsidP="007F7AAC">
            <w:pPr>
              <w:rPr>
                <w:rFonts w:cs="Arial"/>
                <w:color w:val="000000"/>
                <w:sz w:val="18"/>
                <w:szCs w:val="18"/>
              </w:rPr>
            </w:pPr>
          </w:p>
        </w:tc>
      </w:tr>
      <w:tr w:rsidR="00BF6697" w:rsidRPr="002544EA" w14:paraId="49D173DC" w14:textId="77777777" w:rsidTr="007F7AAC">
        <w:trPr>
          <w:trHeight w:val="300"/>
          <w:jc w:val="center"/>
        </w:trPr>
        <w:tc>
          <w:tcPr>
            <w:tcW w:w="2067" w:type="pct"/>
            <w:tcBorders>
              <w:left w:val="single" w:sz="4" w:space="0" w:color="auto"/>
              <w:right w:val="single" w:sz="4" w:space="0" w:color="auto"/>
            </w:tcBorders>
            <w:vAlign w:val="center"/>
          </w:tcPr>
          <w:p w14:paraId="3B0FF751" w14:textId="77777777" w:rsidR="00BF6697" w:rsidRPr="00334391" w:rsidRDefault="00BF6697" w:rsidP="007F7AAC">
            <w:pPr>
              <w:jc w:val="both"/>
              <w:rPr>
                <w:rFonts w:cs="Arial"/>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6E8FB7F6" w14:textId="77777777" w:rsidR="00BF6697" w:rsidRPr="002544EA" w:rsidRDefault="00BF6697" w:rsidP="007F7AAC">
            <w:pPr>
              <w:jc w:val="center"/>
              <w:rPr>
                <w:rFonts w:cs="Arial"/>
                <w:color w:val="000000"/>
                <w:sz w:val="18"/>
                <w:szCs w:val="18"/>
              </w:rPr>
            </w:pPr>
            <w:r w:rsidRPr="002544EA">
              <w:rPr>
                <w:rFonts w:cs="Arial"/>
                <w:color w:val="000000"/>
                <w:sz w:val="18"/>
                <w:szCs w:val="18"/>
              </w:rPr>
              <w:t>03 ocorrência</w:t>
            </w:r>
            <w:r>
              <w:rPr>
                <w:rFonts w:cs="Arial"/>
                <w:color w:val="000000"/>
                <w:sz w:val="18"/>
                <w:szCs w:val="18"/>
              </w:rPr>
              <w:t>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1A915AE5" w14:textId="77777777" w:rsidR="00BF6697" w:rsidRPr="002544EA" w:rsidRDefault="00BF6697" w:rsidP="007F7AAC">
            <w:pPr>
              <w:jc w:val="center"/>
              <w:rPr>
                <w:rFonts w:cs="Arial"/>
                <w:color w:val="000000"/>
                <w:sz w:val="18"/>
                <w:szCs w:val="18"/>
              </w:rPr>
            </w:pPr>
            <w:r>
              <w:rPr>
                <w:rFonts w:cs="Arial"/>
                <w:color w:val="000000"/>
                <w:sz w:val="18"/>
                <w:szCs w:val="18"/>
              </w:rPr>
              <w:t>05 Pontos</w:t>
            </w:r>
          </w:p>
        </w:tc>
        <w:tc>
          <w:tcPr>
            <w:tcW w:w="660" w:type="pct"/>
            <w:tcBorders>
              <w:left w:val="single" w:sz="4" w:space="0" w:color="auto"/>
              <w:right w:val="single" w:sz="4" w:space="0" w:color="auto"/>
            </w:tcBorders>
          </w:tcPr>
          <w:p w14:paraId="5558C6DA" w14:textId="77777777" w:rsidR="00BF6697" w:rsidRPr="002544EA" w:rsidRDefault="00BF6697" w:rsidP="007F7AAC">
            <w:pPr>
              <w:rPr>
                <w:rFonts w:cs="Arial"/>
                <w:color w:val="000000"/>
                <w:sz w:val="18"/>
                <w:szCs w:val="18"/>
              </w:rPr>
            </w:pPr>
          </w:p>
        </w:tc>
      </w:tr>
      <w:tr w:rsidR="00BF6697" w:rsidRPr="002544EA" w14:paraId="1A40F04F" w14:textId="77777777" w:rsidTr="007F7AAC">
        <w:trPr>
          <w:trHeight w:val="300"/>
          <w:jc w:val="center"/>
        </w:trPr>
        <w:tc>
          <w:tcPr>
            <w:tcW w:w="2067" w:type="pct"/>
            <w:tcBorders>
              <w:left w:val="single" w:sz="4" w:space="0" w:color="auto"/>
              <w:bottom w:val="single" w:sz="4" w:space="0" w:color="auto"/>
              <w:right w:val="single" w:sz="4" w:space="0" w:color="auto"/>
            </w:tcBorders>
            <w:vAlign w:val="center"/>
          </w:tcPr>
          <w:p w14:paraId="03569086" w14:textId="77777777" w:rsidR="00BF6697" w:rsidRPr="00334391" w:rsidRDefault="00BF6697" w:rsidP="007F7AAC">
            <w:pPr>
              <w:jc w:val="both"/>
              <w:rPr>
                <w:rFonts w:cs="Arial"/>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2AF310BD" w14:textId="77777777" w:rsidR="00BF6697" w:rsidRPr="002544EA" w:rsidRDefault="00BF6697" w:rsidP="007F7AAC">
            <w:pPr>
              <w:jc w:val="center"/>
              <w:rPr>
                <w:rFonts w:cs="Arial"/>
                <w:color w:val="000000"/>
                <w:sz w:val="18"/>
                <w:szCs w:val="18"/>
              </w:rPr>
            </w:pPr>
            <w:r w:rsidRPr="002544EA">
              <w:rPr>
                <w:rFonts w:cs="Arial"/>
                <w:color w:val="000000"/>
                <w:sz w:val="18"/>
                <w:szCs w:val="18"/>
              </w:rPr>
              <w:t>04 ou mais ocorrências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49D5F502" w14:textId="77777777" w:rsidR="00BF6697" w:rsidRPr="002544EA" w:rsidRDefault="00BF6697" w:rsidP="007F7AAC">
            <w:pPr>
              <w:jc w:val="center"/>
              <w:rPr>
                <w:rFonts w:cs="Arial"/>
                <w:color w:val="000000"/>
                <w:sz w:val="18"/>
                <w:szCs w:val="18"/>
              </w:rPr>
            </w:pPr>
            <w:r>
              <w:rPr>
                <w:rFonts w:cs="Arial"/>
                <w:color w:val="000000"/>
                <w:sz w:val="18"/>
                <w:szCs w:val="18"/>
              </w:rPr>
              <w:t>00 Ponto</w:t>
            </w:r>
          </w:p>
        </w:tc>
        <w:tc>
          <w:tcPr>
            <w:tcW w:w="660" w:type="pct"/>
            <w:tcBorders>
              <w:left w:val="single" w:sz="4" w:space="0" w:color="auto"/>
              <w:bottom w:val="single" w:sz="4" w:space="0" w:color="auto"/>
              <w:right w:val="single" w:sz="4" w:space="0" w:color="auto"/>
            </w:tcBorders>
          </w:tcPr>
          <w:p w14:paraId="3025191B" w14:textId="77777777" w:rsidR="00BF6697" w:rsidRPr="002544EA" w:rsidRDefault="00BF6697" w:rsidP="007F7AAC">
            <w:pPr>
              <w:rPr>
                <w:rFonts w:cs="Arial"/>
                <w:color w:val="000000"/>
                <w:sz w:val="18"/>
                <w:szCs w:val="18"/>
              </w:rPr>
            </w:pPr>
          </w:p>
        </w:tc>
      </w:tr>
      <w:tr w:rsidR="00BF6697" w:rsidRPr="002544EA" w14:paraId="5F49D798" w14:textId="77777777" w:rsidTr="007F7AAC">
        <w:trPr>
          <w:trHeight w:val="300"/>
          <w:jc w:val="center"/>
        </w:trPr>
        <w:tc>
          <w:tcPr>
            <w:tcW w:w="2067" w:type="pct"/>
            <w:vMerge w:val="restart"/>
            <w:tcBorders>
              <w:top w:val="single" w:sz="4" w:space="0" w:color="auto"/>
              <w:left w:val="single" w:sz="4" w:space="0" w:color="auto"/>
              <w:right w:val="single" w:sz="4" w:space="0" w:color="auto"/>
            </w:tcBorders>
            <w:vAlign w:val="center"/>
          </w:tcPr>
          <w:p w14:paraId="484FD5D3" w14:textId="77777777" w:rsidR="00BF6697" w:rsidRPr="00334391" w:rsidRDefault="00BF6697" w:rsidP="007F7AAC">
            <w:pPr>
              <w:jc w:val="both"/>
              <w:rPr>
                <w:rFonts w:cs="Arial"/>
                <w:sz w:val="18"/>
                <w:szCs w:val="18"/>
              </w:rPr>
            </w:pPr>
            <w:r w:rsidRPr="00334391">
              <w:rPr>
                <w:rFonts w:cs="Arial"/>
                <w:sz w:val="18"/>
                <w:szCs w:val="18"/>
              </w:rPr>
              <w:t>5) Outras obrigações contratuais diversas.</w:t>
            </w: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39CAD24D" w14:textId="77777777" w:rsidR="00BF6697" w:rsidRPr="002544EA" w:rsidRDefault="00BF6697" w:rsidP="007F7AAC">
            <w:pPr>
              <w:jc w:val="center"/>
              <w:rPr>
                <w:rFonts w:cs="Arial"/>
                <w:color w:val="000000"/>
                <w:sz w:val="18"/>
                <w:szCs w:val="18"/>
              </w:rPr>
            </w:pPr>
            <w:r w:rsidRPr="002544EA">
              <w:rPr>
                <w:rFonts w:cs="Arial"/>
                <w:color w:val="000000"/>
                <w:sz w:val="18"/>
                <w:szCs w:val="18"/>
              </w:rPr>
              <w:t>Sem ocorrências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34F294DD" w14:textId="77777777" w:rsidR="00BF6697" w:rsidRPr="002544EA" w:rsidRDefault="00BF6697" w:rsidP="007F7AAC">
            <w:pPr>
              <w:jc w:val="center"/>
              <w:rPr>
                <w:rFonts w:cs="Arial"/>
                <w:color w:val="000000"/>
                <w:sz w:val="18"/>
                <w:szCs w:val="18"/>
              </w:rPr>
            </w:pPr>
            <w:r w:rsidRPr="002544EA">
              <w:rPr>
                <w:rFonts w:cs="Arial"/>
                <w:color w:val="000000"/>
                <w:sz w:val="18"/>
                <w:szCs w:val="18"/>
              </w:rPr>
              <w:t>2</w:t>
            </w:r>
            <w:r>
              <w:rPr>
                <w:rFonts w:cs="Arial"/>
                <w:color w:val="000000"/>
                <w:sz w:val="18"/>
                <w:szCs w:val="18"/>
              </w:rPr>
              <w:t>0</w:t>
            </w:r>
            <w:r w:rsidRPr="002544EA">
              <w:rPr>
                <w:rFonts w:cs="Arial"/>
                <w:color w:val="000000"/>
                <w:sz w:val="18"/>
                <w:szCs w:val="18"/>
              </w:rPr>
              <w:t xml:space="preserve"> Pontos</w:t>
            </w:r>
          </w:p>
        </w:tc>
        <w:tc>
          <w:tcPr>
            <w:tcW w:w="660" w:type="pct"/>
            <w:vMerge w:val="restart"/>
            <w:tcBorders>
              <w:top w:val="single" w:sz="4" w:space="0" w:color="auto"/>
              <w:left w:val="nil"/>
              <w:right w:val="single" w:sz="4" w:space="0" w:color="auto"/>
            </w:tcBorders>
          </w:tcPr>
          <w:p w14:paraId="5945A14C" w14:textId="77777777" w:rsidR="00BF6697" w:rsidRPr="002544EA" w:rsidRDefault="00BF6697" w:rsidP="007F7AAC">
            <w:pPr>
              <w:jc w:val="center"/>
              <w:rPr>
                <w:rFonts w:cs="Arial"/>
                <w:color w:val="000000"/>
                <w:sz w:val="18"/>
                <w:szCs w:val="18"/>
              </w:rPr>
            </w:pPr>
          </w:p>
        </w:tc>
      </w:tr>
      <w:tr w:rsidR="00BF6697" w:rsidRPr="002544EA" w14:paraId="2A17BB8A" w14:textId="77777777" w:rsidTr="007F7AAC">
        <w:trPr>
          <w:trHeight w:val="300"/>
          <w:jc w:val="center"/>
        </w:trPr>
        <w:tc>
          <w:tcPr>
            <w:tcW w:w="2067" w:type="pct"/>
            <w:vMerge/>
            <w:tcBorders>
              <w:left w:val="single" w:sz="4" w:space="0" w:color="auto"/>
              <w:right w:val="single" w:sz="4" w:space="0" w:color="auto"/>
            </w:tcBorders>
            <w:vAlign w:val="center"/>
          </w:tcPr>
          <w:p w14:paraId="2EE0CD25" w14:textId="77777777" w:rsidR="00BF6697" w:rsidRPr="00C12821" w:rsidRDefault="00BF6697" w:rsidP="007F7AAC">
            <w:pPr>
              <w:jc w:val="both"/>
              <w:rPr>
                <w:rFonts w:cs="Arial"/>
                <w:color w:val="FF0000"/>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012ABFA4" w14:textId="77777777" w:rsidR="00BF6697" w:rsidRPr="002544EA" w:rsidRDefault="00BF6697" w:rsidP="007F7AAC">
            <w:pPr>
              <w:jc w:val="center"/>
              <w:rPr>
                <w:rFonts w:cs="Arial"/>
                <w:color w:val="000000"/>
                <w:sz w:val="18"/>
                <w:szCs w:val="18"/>
              </w:rPr>
            </w:pPr>
            <w:r w:rsidRPr="002544EA">
              <w:rPr>
                <w:rFonts w:cs="Arial"/>
                <w:color w:val="000000"/>
                <w:sz w:val="18"/>
                <w:szCs w:val="18"/>
              </w:rPr>
              <w:t>01 ocorrência</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600696B9" w14:textId="77777777" w:rsidR="00BF6697" w:rsidRPr="002544EA" w:rsidRDefault="00BF6697" w:rsidP="007F7AAC">
            <w:pPr>
              <w:jc w:val="center"/>
              <w:rPr>
                <w:rFonts w:cs="Arial"/>
                <w:color w:val="000000"/>
                <w:sz w:val="18"/>
                <w:szCs w:val="18"/>
              </w:rPr>
            </w:pPr>
            <w:r>
              <w:rPr>
                <w:rFonts w:cs="Arial"/>
                <w:color w:val="000000"/>
                <w:sz w:val="18"/>
                <w:szCs w:val="18"/>
              </w:rPr>
              <w:t>15</w:t>
            </w:r>
            <w:r w:rsidRPr="002544EA">
              <w:rPr>
                <w:rFonts w:cs="Arial"/>
                <w:color w:val="000000"/>
                <w:sz w:val="18"/>
                <w:szCs w:val="18"/>
              </w:rPr>
              <w:t xml:space="preserve"> Pontos</w:t>
            </w:r>
          </w:p>
        </w:tc>
        <w:tc>
          <w:tcPr>
            <w:tcW w:w="660" w:type="pct"/>
            <w:vMerge/>
            <w:tcBorders>
              <w:left w:val="nil"/>
              <w:right w:val="single" w:sz="4" w:space="0" w:color="auto"/>
            </w:tcBorders>
          </w:tcPr>
          <w:p w14:paraId="77D10E1F" w14:textId="77777777" w:rsidR="00BF6697" w:rsidRDefault="00BF6697" w:rsidP="007F7AAC">
            <w:pPr>
              <w:jc w:val="center"/>
              <w:rPr>
                <w:rFonts w:cs="Arial"/>
                <w:color w:val="000000"/>
                <w:sz w:val="18"/>
                <w:szCs w:val="18"/>
              </w:rPr>
            </w:pPr>
          </w:p>
        </w:tc>
      </w:tr>
      <w:tr w:rsidR="00BF6697" w:rsidRPr="002544EA" w14:paraId="09D4FCDD" w14:textId="77777777" w:rsidTr="007F7AAC">
        <w:trPr>
          <w:trHeight w:val="300"/>
          <w:jc w:val="center"/>
        </w:trPr>
        <w:tc>
          <w:tcPr>
            <w:tcW w:w="2067" w:type="pct"/>
            <w:tcBorders>
              <w:left w:val="single" w:sz="4" w:space="0" w:color="auto"/>
              <w:right w:val="single" w:sz="4" w:space="0" w:color="auto"/>
            </w:tcBorders>
            <w:vAlign w:val="center"/>
          </w:tcPr>
          <w:p w14:paraId="6B8275C5" w14:textId="77777777" w:rsidR="00BF6697" w:rsidRPr="00C12821" w:rsidRDefault="00BF6697" w:rsidP="007F7AAC">
            <w:pPr>
              <w:jc w:val="both"/>
              <w:rPr>
                <w:rFonts w:cs="Arial"/>
                <w:color w:val="FF0000"/>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06ED0234" w14:textId="77777777" w:rsidR="00BF6697" w:rsidRPr="002544EA" w:rsidRDefault="00BF6697" w:rsidP="007F7AAC">
            <w:pPr>
              <w:jc w:val="center"/>
              <w:rPr>
                <w:rFonts w:cs="Arial"/>
                <w:color w:val="000000"/>
                <w:sz w:val="18"/>
                <w:szCs w:val="18"/>
              </w:rPr>
            </w:pPr>
            <w:r w:rsidRPr="002544EA">
              <w:rPr>
                <w:rFonts w:cs="Arial"/>
                <w:color w:val="000000"/>
                <w:sz w:val="18"/>
                <w:szCs w:val="18"/>
              </w:rPr>
              <w:t>02 ocorrência</w:t>
            </w:r>
            <w:r>
              <w:rPr>
                <w:rFonts w:cs="Arial"/>
                <w:color w:val="000000"/>
                <w:sz w:val="18"/>
                <w:szCs w:val="18"/>
              </w:rPr>
              <w:t>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4D7A2D47" w14:textId="77777777" w:rsidR="00BF6697" w:rsidRPr="002544EA" w:rsidRDefault="00BF6697" w:rsidP="007F7AAC">
            <w:pPr>
              <w:jc w:val="center"/>
              <w:rPr>
                <w:rFonts w:cs="Arial"/>
                <w:color w:val="000000"/>
                <w:sz w:val="18"/>
                <w:szCs w:val="18"/>
              </w:rPr>
            </w:pPr>
            <w:r>
              <w:rPr>
                <w:rFonts w:cs="Arial"/>
                <w:color w:val="000000"/>
                <w:sz w:val="18"/>
                <w:szCs w:val="18"/>
              </w:rPr>
              <w:t>10 Pontos</w:t>
            </w:r>
          </w:p>
        </w:tc>
        <w:tc>
          <w:tcPr>
            <w:tcW w:w="660" w:type="pct"/>
            <w:vMerge/>
            <w:tcBorders>
              <w:left w:val="nil"/>
              <w:right w:val="single" w:sz="4" w:space="0" w:color="auto"/>
            </w:tcBorders>
          </w:tcPr>
          <w:p w14:paraId="6327D2F5" w14:textId="77777777" w:rsidR="00BF6697" w:rsidRDefault="00BF6697" w:rsidP="007F7AAC">
            <w:pPr>
              <w:jc w:val="center"/>
              <w:rPr>
                <w:rFonts w:cs="Arial"/>
                <w:color w:val="000000"/>
                <w:sz w:val="18"/>
                <w:szCs w:val="18"/>
              </w:rPr>
            </w:pPr>
          </w:p>
        </w:tc>
      </w:tr>
      <w:tr w:rsidR="00BF6697" w:rsidRPr="002544EA" w14:paraId="444BD67F" w14:textId="77777777" w:rsidTr="007F7AAC">
        <w:trPr>
          <w:trHeight w:val="300"/>
          <w:jc w:val="center"/>
        </w:trPr>
        <w:tc>
          <w:tcPr>
            <w:tcW w:w="2067" w:type="pct"/>
            <w:tcBorders>
              <w:left w:val="single" w:sz="4" w:space="0" w:color="auto"/>
              <w:right w:val="single" w:sz="4" w:space="0" w:color="auto"/>
            </w:tcBorders>
            <w:vAlign w:val="center"/>
          </w:tcPr>
          <w:p w14:paraId="4AF5676D" w14:textId="77777777" w:rsidR="00BF6697" w:rsidRPr="00C12821" w:rsidRDefault="00BF6697" w:rsidP="007F7AAC">
            <w:pPr>
              <w:jc w:val="both"/>
              <w:rPr>
                <w:rFonts w:cs="Arial"/>
                <w:color w:val="FF0000"/>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438DA2D4" w14:textId="77777777" w:rsidR="00BF6697" w:rsidRPr="002544EA" w:rsidRDefault="00BF6697" w:rsidP="007F7AAC">
            <w:pPr>
              <w:jc w:val="center"/>
              <w:rPr>
                <w:rFonts w:cs="Arial"/>
                <w:color w:val="000000"/>
                <w:sz w:val="18"/>
                <w:szCs w:val="18"/>
              </w:rPr>
            </w:pPr>
            <w:r w:rsidRPr="002544EA">
              <w:rPr>
                <w:rFonts w:cs="Arial"/>
                <w:color w:val="000000"/>
                <w:sz w:val="18"/>
                <w:szCs w:val="18"/>
              </w:rPr>
              <w:t>03 ocorrência</w:t>
            </w:r>
            <w:r>
              <w:rPr>
                <w:rFonts w:cs="Arial"/>
                <w:color w:val="000000"/>
                <w:sz w:val="18"/>
                <w:szCs w:val="18"/>
              </w:rPr>
              <w:t>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2BAC7DE0" w14:textId="77777777" w:rsidR="00BF6697" w:rsidRPr="002544EA" w:rsidRDefault="00BF6697" w:rsidP="007F7AAC">
            <w:pPr>
              <w:jc w:val="center"/>
              <w:rPr>
                <w:rFonts w:cs="Arial"/>
                <w:color w:val="000000"/>
                <w:sz w:val="18"/>
                <w:szCs w:val="18"/>
              </w:rPr>
            </w:pPr>
            <w:r>
              <w:rPr>
                <w:rFonts w:cs="Arial"/>
                <w:color w:val="000000"/>
                <w:sz w:val="18"/>
                <w:szCs w:val="18"/>
              </w:rPr>
              <w:t>05 Pontos</w:t>
            </w:r>
          </w:p>
        </w:tc>
        <w:tc>
          <w:tcPr>
            <w:tcW w:w="660" w:type="pct"/>
            <w:vMerge/>
            <w:tcBorders>
              <w:left w:val="nil"/>
              <w:right w:val="single" w:sz="4" w:space="0" w:color="auto"/>
            </w:tcBorders>
          </w:tcPr>
          <w:p w14:paraId="1365D292" w14:textId="77777777" w:rsidR="00BF6697" w:rsidRDefault="00BF6697" w:rsidP="007F7AAC">
            <w:pPr>
              <w:jc w:val="center"/>
              <w:rPr>
                <w:rFonts w:cs="Arial"/>
                <w:color w:val="000000"/>
                <w:sz w:val="18"/>
                <w:szCs w:val="18"/>
              </w:rPr>
            </w:pPr>
          </w:p>
        </w:tc>
      </w:tr>
      <w:tr w:rsidR="00BF6697" w:rsidRPr="002544EA" w14:paraId="4DFECE17" w14:textId="77777777" w:rsidTr="007F7AAC">
        <w:trPr>
          <w:trHeight w:val="300"/>
          <w:jc w:val="center"/>
        </w:trPr>
        <w:tc>
          <w:tcPr>
            <w:tcW w:w="2067" w:type="pct"/>
            <w:tcBorders>
              <w:left w:val="single" w:sz="4" w:space="0" w:color="auto"/>
              <w:bottom w:val="single" w:sz="4" w:space="0" w:color="auto"/>
              <w:right w:val="single" w:sz="4" w:space="0" w:color="auto"/>
            </w:tcBorders>
            <w:vAlign w:val="center"/>
          </w:tcPr>
          <w:p w14:paraId="2C70AD77" w14:textId="77777777" w:rsidR="00BF6697" w:rsidRPr="00C12821" w:rsidRDefault="00BF6697" w:rsidP="007F7AAC">
            <w:pPr>
              <w:jc w:val="both"/>
              <w:rPr>
                <w:rFonts w:cs="Arial"/>
                <w:color w:val="FF0000"/>
                <w:sz w:val="18"/>
                <w:szCs w:val="18"/>
              </w:rPr>
            </w:pP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79BB7436" w14:textId="77777777" w:rsidR="00BF6697" w:rsidRPr="002544EA" w:rsidRDefault="00BF6697" w:rsidP="007F7AAC">
            <w:pPr>
              <w:jc w:val="center"/>
              <w:rPr>
                <w:rFonts w:cs="Arial"/>
                <w:color w:val="000000"/>
                <w:sz w:val="18"/>
                <w:szCs w:val="18"/>
              </w:rPr>
            </w:pPr>
            <w:r w:rsidRPr="002544EA">
              <w:rPr>
                <w:rFonts w:cs="Arial"/>
                <w:color w:val="000000"/>
                <w:sz w:val="18"/>
                <w:szCs w:val="18"/>
              </w:rPr>
              <w:t>04 ou mais ocorrências</w:t>
            </w:r>
          </w:p>
        </w:tc>
        <w:tc>
          <w:tcPr>
            <w:tcW w:w="660" w:type="pct"/>
            <w:tcBorders>
              <w:top w:val="single" w:sz="4" w:space="0" w:color="auto"/>
              <w:left w:val="nil"/>
              <w:bottom w:val="single" w:sz="4" w:space="0" w:color="auto"/>
              <w:right w:val="single" w:sz="4" w:space="0" w:color="auto"/>
            </w:tcBorders>
            <w:shd w:val="clear" w:color="auto" w:fill="auto"/>
            <w:noWrap/>
            <w:vAlign w:val="bottom"/>
          </w:tcPr>
          <w:p w14:paraId="27662E7C" w14:textId="77777777" w:rsidR="00BF6697" w:rsidRPr="002544EA" w:rsidRDefault="00BF6697" w:rsidP="007F7AAC">
            <w:pPr>
              <w:jc w:val="center"/>
              <w:rPr>
                <w:rFonts w:cs="Arial"/>
                <w:color w:val="000000"/>
                <w:sz w:val="18"/>
                <w:szCs w:val="18"/>
              </w:rPr>
            </w:pPr>
            <w:r>
              <w:rPr>
                <w:rFonts w:cs="Arial"/>
                <w:color w:val="000000"/>
                <w:sz w:val="18"/>
                <w:szCs w:val="18"/>
              </w:rPr>
              <w:t>00 Ponto</w:t>
            </w:r>
          </w:p>
        </w:tc>
        <w:tc>
          <w:tcPr>
            <w:tcW w:w="660" w:type="pct"/>
            <w:vMerge/>
            <w:tcBorders>
              <w:left w:val="nil"/>
              <w:bottom w:val="single" w:sz="4" w:space="0" w:color="auto"/>
              <w:right w:val="single" w:sz="4" w:space="0" w:color="auto"/>
            </w:tcBorders>
          </w:tcPr>
          <w:p w14:paraId="1612100F" w14:textId="77777777" w:rsidR="00BF6697" w:rsidRDefault="00BF6697" w:rsidP="007F7AAC">
            <w:pPr>
              <w:jc w:val="center"/>
              <w:rPr>
                <w:rFonts w:cs="Arial"/>
                <w:color w:val="000000"/>
                <w:sz w:val="18"/>
                <w:szCs w:val="18"/>
              </w:rPr>
            </w:pPr>
          </w:p>
        </w:tc>
      </w:tr>
    </w:tbl>
    <w:p w14:paraId="43351C80" w14:textId="77777777" w:rsidR="00BF6697" w:rsidRPr="00192A18" w:rsidRDefault="00BF6697" w:rsidP="00BF6697">
      <w:pPr>
        <w:spacing w:after="200" w:line="276" w:lineRule="auto"/>
        <w:ind w:left="360"/>
        <w:contextualSpacing/>
        <w:jc w:val="both"/>
        <w:rPr>
          <w:rFonts w:eastAsia="Calibri" w:cs="Arial"/>
          <w:b/>
          <w:szCs w:val="20"/>
          <w:lang w:eastAsia="en-US"/>
        </w:rPr>
      </w:pPr>
    </w:p>
    <w:p w14:paraId="679333AA" w14:textId="77777777" w:rsidR="00BF6697" w:rsidRDefault="00BF6697" w:rsidP="00BF6697">
      <w:pPr>
        <w:autoSpaceDE w:val="0"/>
        <w:autoSpaceDN w:val="0"/>
        <w:adjustRightInd w:val="0"/>
        <w:rPr>
          <w:rFonts w:eastAsia="Calibri" w:cs="Arial"/>
          <w:szCs w:val="20"/>
          <w:lang w:eastAsia="en-US"/>
        </w:rPr>
      </w:pPr>
    </w:p>
    <w:p w14:paraId="1531E072" w14:textId="77777777" w:rsidR="00BF6697" w:rsidRDefault="00BF6697" w:rsidP="00BF6697">
      <w:pPr>
        <w:autoSpaceDE w:val="0"/>
        <w:autoSpaceDN w:val="0"/>
        <w:adjustRightInd w:val="0"/>
        <w:rPr>
          <w:rFonts w:eastAsia="Calibri" w:cs="Arial"/>
          <w:szCs w:val="20"/>
          <w:lang w:eastAsia="en-US"/>
        </w:rPr>
      </w:pPr>
    </w:p>
    <w:p w14:paraId="357C272B" w14:textId="77777777" w:rsidR="00BF6697" w:rsidRPr="00192A18" w:rsidRDefault="00BF6697" w:rsidP="00BF6697">
      <w:pPr>
        <w:autoSpaceDE w:val="0"/>
        <w:autoSpaceDN w:val="0"/>
        <w:adjustRightInd w:val="0"/>
        <w:rPr>
          <w:rFonts w:eastAsia="Calibri" w:cs="Arial"/>
          <w:szCs w:val="20"/>
          <w:lang w:eastAsia="en-US"/>
        </w:rPr>
      </w:pPr>
      <w:r w:rsidRPr="00192A18">
        <w:rPr>
          <w:rFonts w:eastAsia="Calibri" w:cs="Arial"/>
          <w:szCs w:val="20"/>
          <w:lang w:eastAsia="en-US"/>
        </w:rPr>
        <w:t>Pontuação Total do Serviço: ____________________</w:t>
      </w:r>
    </w:p>
    <w:p w14:paraId="76F76779" w14:textId="77777777" w:rsidR="00BF6697" w:rsidRPr="00192A18" w:rsidRDefault="00BF6697" w:rsidP="00BF6697">
      <w:pPr>
        <w:autoSpaceDE w:val="0"/>
        <w:autoSpaceDN w:val="0"/>
        <w:adjustRightInd w:val="0"/>
        <w:rPr>
          <w:rFonts w:eastAsia="Calibri" w:cs="Arial"/>
          <w:szCs w:val="20"/>
          <w:lang w:eastAsia="en-US"/>
        </w:rPr>
      </w:pPr>
    </w:p>
    <w:p w14:paraId="0C497868" w14:textId="77777777" w:rsidR="00BF6697" w:rsidRPr="00192A18" w:rsidRDefault="00BF6697" w:rsidP="00BF6697">
      <w:pPr>
        <w:jc w:val="both"/>
        <w:rPr>
          <w:rFonts w:eastAsia="Calibri" w:cs="Arial"/>
          <w:szCs w:val="20"/>
          <w:lang w:eastAsia="en-US"/>
        </w:rPr>
      </w:pPr>
      <w:r w:rsidRPr="00192A18">
        <w:rPr>
          <w:rFonts w:eastAsia="Calibri" w:cs="Arial"/>
          <w:szCs w:val="20"/>
          <w:lang w:eastAsia="en-US"/>
        </w:rPr>
        <w:t>Período da Avaliação: ____/____/______ a ____/____/______.</w:t>
      </w:r>
    </w:p>
    <w:p w14:paraId="799CF389" w14:textId="77777777" w:rsidR="00BF6697" w:rsidRPr="00192A18" w:rsidRDefault="00BF6697" w:rsidP="00BF6697">
      <w:pPr>
        <w:ind w:left="1224"/>
        <w:contextualSpacing/>
        <w:jc w:val="both"/>
        <w:rPr>
          <w:rFonts w:eastAsia="Calibri" w:cs="Arial"/>
          <w:szCs w:val="20"/>
          <w:lang w:eastAsia="en-US"/>
        </w:rPr>
      </w:pPr>
    </w:p>
    <w:p w14:paraId="1537D319" w14:textId="77777777" w:rsidR="00BF6697" w:rsidRPr="00192A18" w:rsidRDefault="00BF6697" w:rsidP="00BF6697">
      <w:pPr>
        <w:rPr>
          <w:rFonts w:eastAsia="Calibri" w:cs="Arial"/>
          <w:szCs w:val="20"/>
          <w:lang w:eastAsia="en-US"/>
        </w:rPr>
      </w:pPr>
      <w:r w:rsidRPr="00192A18">
        <w:rPr>
          <w:rFonts w:eastAsia="Calibri" w:cs="Arial"/>
          <w:szCs w:val="20"/>
          <w:lang w:eastAsia="en-US"/>
        </w:rPr>
        <w:t>___________________________</w:t>
      </w:r>
      <w:r>
        <w:rPr>
          <w:rFonts w:eastAsia="Calibri" w:cs="Arial"/>
          <w:szCs w:val="20"/>
          <w:lang w:eastAsia="en-US"/>
        </w:rPr>
        <w:t xml:space="preserve">                                              </w:t>
      </w:r>
      <w:r w:rsidRPr="00192A18">
        <w:rPr>
          <w:rFonts w:eastAsia="Calibri" w:cs="Arial"/>
          <w:szCs w:val="20"/>
          <w:lang w:eastAsia="en-US"/>
        </w:rPr>
        <w:t>__________________________</w:t>
      </w:r>
    </w:p>
    <w:p w14:paraId="662FDE7F" w14:textId="6260B316" w:rsidR="000B3AAF" w:rsidRPr="000B3AAF" w:rsidRDefault="00BF6697" w:rsidP="004C23A0">
      <w:pPr>
        <w:rPr>
          <w:rFonts w:cs="Arial"/>
          <w:b/>
          <w:szCs w:val="20"/>
        </w:rPr>
      </w:pPr>
      <w:r>
        <w:rPr>
          <w:rFonts w:eastAsia="Calibri" w:cs="Arial"/>
          <w:szCs w:val="20"/>
          <w:lang w:eastAsia="en-US"/>
        </w:rPr>
        <w:t xml:space="preserve">       </w:t>
      </w:r>
      <w:r w:rsidRPr="00192A18">
        <w:rPr>
          <w:rFonts w:eastAsia="Calibri" w:cs="Arial"/>
          <w:szCs w:val="20"/>
          <w:lang w:eastAsia="en-US"/>
        </w:rPr>
        <w:t>FISCAL DO CONTRATO</w:t>
      </w:r>
      <w:r>
        <w:rPr>
          <w:rFonts w:eastAsia="Calibri" w:cs="Arial"/>
          <w:szCs w:val="20"/>
          <w:lang w:eastAsia="en-US"/>
        </w:rPr>
        <w:t xml:space="preserve">                                                                       </w:t>
      </w:r>
      <w:r w:rsidRPr="00192A18">
        <w:rPr>
          <w:rFonts w:eastAsia="Calibri" w:cs="Arial"/>
          <w:szCs w:val="20"/>
          <w:lang w:eastAsia="en-US"/>
        </w:rPr>
        <w:t>PREPOSTO</w:t>
      </w:r>
    </w:p>
    <w:sectPr w:rsidR="000B3AAF" w:rsidRPr="000B3AAF" w:rsidSect="00023F08">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E0AE" w14:textId="77777777" w:rsidR="00B069E9" w:rsidRDefault="00B069E9">
      <w:r>
        <w:separator/>
      </w:r>
    </w:p>
  </w:endnote>
  <w:endnote w:type="continuationSeparator" w:id="0">
    <w:p w14:paraId="623FDA7A" w14:textId="77777777" w:rsidR="00B069E9" w:rsidRDefault="00B069E9">
      <w:r>
        <w:continuationSeparator/>
      </w:r>
    </w:p>
  </w:endnote>
  <w:endnote w:type="continuationNotice" w:id="1">
    <w:p w14:paraId="026B7B9B" w14:textId="77777777" w:rsidR="00B069E9" w:rsidRDefault="00B0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D624E" w14:textId="77777777" w:rsidR="00B069E9" w:rsidRDefault="00B069E9">
      <w:r>
        <w:separator/>
      </w:r>
    </w:p>
  </w:footnote>
  <w:footnote w:type="continuationSeparator" w:id="0">
    <w:p w14:paraId="4C5BC52F" w14:textId="77777777" w:rsidR="00B069E9" w:rsidRDefault="00B069E9">
      <w:r>
        <w:continuationSeparator/>
      </w:r>
    </w:p>
  </w:footnote>
  <w:footnote w:type="continuationNotice" w:id="1">
    <w:p w14:paraId="147E5DA9" w14:textId="77777777" w:rsidR="00B069E9" w:rsidRDefault="00B069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6A7C0" w14:textId="187CDEEB" w:rsidR="003E0298" w:rsidRDefault="003E029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1D4A" w14:textId="09809306" w:rsidR="003E0298" w:rsidRDefault="003E0298" w:rsidP="00102F2B">
    <w:pPr>
      <w:pStyle w:val="Cabealho"/>
      <w:tabs>
        <w:tab w:val="clear" w:pos="4252"/>
        <w:tab w:val="clear" w:pos="8504"/>
        <w:tab w:val="left" w:pos="47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9854" w14:textId="53E52302" w:rsidR="003E0298" w:rsidRDefault="003E02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45AB0"/>
    <w:multiLevelType w:val="multilevel"/>
    <w:tmpl w:val="76200A5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F816A3"/>
    <w:multiLevelType w:val="multilevel"/>
    <w:tmpl w:val="AACCD69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C100D"/>
    <w:multiLevelType w:val="multilevel"/>
    <w:tmpl w:val="B86454AA"/>
    <w:lvl w:ilvl="0">
      <w:start w:val="1"/>
      <w:numFmt w:val="decimal"/>
      <w:pStyle w:val="Nivel01"/>
      <w:lvlText w:val="%1."/>
      <w:lvlJc w:val="left"/>
      <w:pPr>
        <w:ind w:left="360" w:hanging="360"/>
      </w:pPr>
      <w:rPr>
        <w:rFonts w:ascii="Arial" w:eastAsiaTheme="majorEastAsia" w:hAnsi="Arial" w:cs="Arial" w:hint="default"/>
        <w:b/>
        <w:color w:val="auto"/>
      </w:rPr>
    </w:lvl>
    <w:lvl w:ilvl="1">
      <w:start w:val="1"/>
      <w:numFmt w:val="decimal"/>
      <w:lvlText w:val="%1.%2."/>
      <w:lvlJc w:val="left"/>
      <w:pPr>
        <w:ind w:left="432" w:hanging="432"/>
      </w:pPr>
      <w:rPr>
        <w:rFonts w:hint="default"/>
        <w:b/>
        <w:i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4D3837"/>
    <w:multiLevelType w:val="multilevel"/>
    <w:tmpl w:val="25DE1DD8"/>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6">
    <w:nsid w:val="2ED1400A"/>
    <w:multiLevelType w:val="multilevel"/>
    <w:tmpl w:val="BB2889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0974A8"/>
    <w:multiLevelType w:val="multilevel"/>
    <w:tmpl w:val="A33CD57A"/>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71A2499"/>
    <w:multiLevelType w:val="multilevel"/>
    <w:tmpl w:val="40E4C2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4753EB"/>
    <w:multiLevelType w:val="multilevel"/>
    <w:tmpl w:val="65EC7B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7">
    <w:nsid w:val="73E85E25"/>
    <w:multiLevelType w:val="multilevel"/>
    <w:tmpl w:val="3062885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6"/>
  </w:num>
  <w:num w:numId="4">
    <w:abstractNumId w:val="15"/>
  </w:num>
  <w:num w:numId="5">
    <w:abstractNumId w:val="9"/>
  </w:num>
  <w:num w:numId="6">
    <w:abstractNumId w:val="8"/>
  </w:num>
  <w:num w:numId="7">
    <w:abstractNumId w:val="13"/>
  </w:num>
  <w:num w:numId="8">
    <w:abstractNumId w:val="5"/>
  </w:num>
  <w:num w:numId="9">
    <w:abstractNumId w:val="4"/>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1"/>
  </w:num>
  <w:num w:numId="15">
    <w:abstractNumId w:val="17"/>
  </w:num>
  <w:num w:numId="16">
    <w:abstractNumId w:val="2"/>
  </w:num>
  <w:num w:numId="17">
    <w:abstractNumId w:val="12"/>
  </w:num>
  <w:num w:numId="18">
    <w:abstractNumId w:val="11"/>
  </w:num>
  <w:num w:numId="19">
    <w:abstractNumId w:val="10"/>
  </w:num>
  <w:num w:numId="20">
    <w:abstractNumId w:val="6"/>
  </w:num>
  <w:num w:numId="21">
    <w:abstractNumId w:val="18"/>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12D0"/>
    <w:rsid w:val="0001427F"/>
    <w:rsid w:val="0001451E"/>
    <w:rsid w:val="00014B1F"/>
    <w:rsid w:val="00015076"/>
    <w:rsid w:val="00015651"/>
    <w:rsid w:val="000156E9"/>
    <w:rsid w:val="00015783"/>
    <w:rsid w:val="00017EC3"/>
    <w:rsid w:val="000212C9"/>
    <w:rsid w:val="0002260C"/>
    <w:rsid w:val="0002289A"/>
    <w:rsid w:val="000229B1"/>
    <w:rsid w:val="00022BA7"/>
    <w:rsid w:val="0002306D"/>
    <w:rsid w:val="00023F08"/>
    <w:rsid w:val="000242C8"/>
    <w:rsid w:val="00025B38"/>
    <w:rsid w:val="00025E06"/>
    <w:rsid w:val="00027155"/>
    <w:rsid w:val="000277DE"/>
    <w:rsid w:val="000318BA"/>
    <w:rsid w:val="00031E06"/>
    <w:rsid w:val="000322A8"/>
    <w:rsid w:val="00032EA8"/>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67"/>
    <w:rsid w:val="00044685"/>
    <w:rsid w:val="0004478F"/>
    <w:rsid w:val="0004587A"/>
    <w:rsid w:val="00045EE0"/>
    <w:rsid w:val="00047D73"/>
    <w:rsid w:val="000501A4"/>
    <w:rsid w:val="000502FB"/>
    <w:rsid w:val="00051782"/>
    <w:rsid w:val="00051F02"/>
    <w:rsid w:val="00052048"/>
    <w:rsid w:val="00055034"/>
    <w:rsid w:val="00055889"/>
    <w:rsid w:val="00055C19"/>
    <w:rsid w:val="00055F00"/>
    <w:rsid w:val="00056433"/>
    <w:rsid w:val="000564D1"/>
    <w:rsid w:val="00060414"/>
    <w:rsid w:val="00060A78"/>
    <w:rsid w:val="00060B91"/>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4268"/>
    <w:rsid w:val="0007625C"/>
    <w:rsid w:val="00076CBC"/>
    <w:rsid w:val="0007751F"/>
    <w:rsid w:val="000779C7"/>
    <w:rsid w:val="00077F21"/>
    <w:rsid w:val="00080710"/>
    <w:rsid w:val="00081098"/>
    <w:rsid w:val="00081282"/>
    <w:rsid w:val="0008205E"/>
    <w:rsid w:val="000826B8"/>
    <w:rsid w:val="000850DC"/>
    <w:rsid w:val="000879FB"/>
    <w:rsid w:val="00087EF2"/>
    <w:rsid w:val="00090D08"/>
    <w:rsid w:val="00090F5D"/>
    <w:rsid w:val="00092759"/>
    <w:rsid w:val="00092CA5"/>
    <w:rsid w:val="00092F2E"/>
    <w:rsid w:val="00093B86"/>
    <w:rsid w:val="00094321"/>
    <w:rsid w:val="000967EB"/>
    <w:rsid w:val="00096B41"/>
    <w:rsid w:val="000A0129"/>
    <w:rsid w:val="000A0BAC"/>
    <w:rsid w:val="000A102A"/>
    <w:rsid w:val="000A11F9"/>
    <w:rsid w:val="000A1A7B"/>
    <w:rsid w:val="000A1B88"/>
    <w:rsid w:val="000A23DA"/>
    <w:rsid w:val="000A494B"/>
    <w:rsid w:val="000A674F"/>
    <w:rsid w:val="000A6EF7"/>
    <w:rsid w:val="000A7A9F"/>
    <w:rsid w:val="000B01DF"/>
    <w:rsid w:val="000B3AAF"/>
    <w:rsid w:val="000B49DC"/>
    <w:rsid w:val="000B56AB"/>
    <w:rsid w:val="000B70D1"/>
    <w:rsid w:val="000B7B55"/>
    <w:rsid w:val="000C0DB9"/>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D7D13"/>
    <w:rsid w:val="000E15DC"/>
    <w:rsid w:val="000E20A6"/>
    <w:rsid w:val="000E320E"/>
    <w:rsid w:val="000E3CC6"/>
    <w:rsid w:val="000E4F8C"/>
    <w:rsid w:val="000E5ED5"/>
    <w:rsid w:val="000E739A"/>
    <w:rsid w:val="000E768E"/>
    <w:rsid w:val="000F03F6"/>
    <w:rsid w:val="000F104D"/>
    <w:rsid w:val="000F1C1C"/>
    <w:rsid w:val="000F4088"/>
    <w:rsid w:val="000F4F96"/>
    <w:rsid w:val="000F5A07"/>
    <w:rsid w:val="000F68B7"/>
    <w:rsid w:val="00100606"/>
    <w:rsid w:val="00100990"/>
    <w:rsid w:val="0010099D"/>
    <w:rsid w:val="00102F0D"/>
    <w:rsid w:val="00102F2B"/>
    <w:rsid w:val="00103391"/>
    <w:rsid w:val="00103440"/>
    <w:rsid w:val="00103668"/>
    <w:rsid w:val="00105071"/>
    <w:rsid w:val="00105707"/>
    <w:rsid w:val="001103FF"/>
    <w:rsid w:val="001108C7"/>
    <w:rsid w:val="001116F8"/>
    <w:rsid w:val="00111C8B"/>
    <w:rsid w:val="00113EEB"/>
    <w:rsid w:val="00115C30"/>
    <w:rsid w:val="0012102E"/>
    <w:rsid w:val="001219B0"/>
    <w:rsid w:val="00123693"/>
    <w:rsid w:val="00124990"/>
    <w:rsid w:val="00124A63"/>
    <w:rsid w:val="00124F89"/>
    <w:rsid w:val="00125CCF"/>
    <w:rsid w:val="00126D51"/>
    <w:rsid w:val="00126E19"/>
    <w:rsid w:val="0012744D"/>
    <w:rsid w:val="001274AB"/>
    <w:rsid w:val="00127D78"/>
    <w:rsid w:val="00130039"/>
    <w:rsid w:val="001304C0"/>
    <w:rsid w:val="001305E6"/>
    <w:rsid w:val="001315F2"/>
    <w:rsid w:val="00133A1F"/>
    <w:rsid w:val="00134694"/>
    <w:rsid w:val="0013520A"/>
    <w:rsid w:val="00135710"/>
    <w:rsid w:val="00135FC0"/>
    <w:rsid w:val="00136D43"/>
    <w:rsid w:val="0013709F"/>
    <w:rsid w:val="00137BE7"/>
    <w:rsid w:val="0014004B"/>
    <w:rsid w:val="001400A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5D25"/>
    <w:rsid w:val="0015684D"/>
    <w:rsid w:val="00160602"/>
    <w:rsid w:val="001608E4"/>
    <w:rsid w:val="00160BBD"/>
    <w:rsid w:val="00160DA4"/>
    <w:rsid w:val="00164870"/>
    <w:rsid w:val="00165573"/>
    <w:rsid w:val="00165577"/>
    <w:rsid w:val="0016584A"/>
    <w:rsid w:val="0016603C"/>
    <w:rsid w:val="00166516"/>
    <w:rsid w:val="00166820"/>
    <w:rsid w:val="00170173"/>
    <w:rsid w:val="00170CE1"/>
    <w:rsid w:val="00170D58"/>
    <w:rsid w:val="00172354"/>
    <w:rsid w:val="0017284B"/>
    <w:rsid w:val="0017326E"/>
    <w:rsid w:val="00174CAA"/>
    <w:rsid w:val="00174F1B"/>
    <w:rsid w:val="00175687"/>
    <w:rsid w:val="00175B9C"/>
    <w:rsid w:val="00177958"/>
    <w:rsid w:val="00177CD5"/>
    <w:rsid w:val="0018179A"/>
    <w:rsid w:val="001817D2"/>
    <w:rsid w:val="00181E1F"/>
    <w:rsid w:val="0018218A"/>
    <w:rsid w:val="00182912"/>
    <w:rsid w:val="00184086"/>
    <w:rsid w:val="00184618"/>
    <w:rsid w:val="00184919"/>
    <w:rsid w:val="0019012F"/>
    <w:rsid w:val="001904A8"/>
    <w:rsid w:val="001937C4"/>
    <w:rsid w:val="00194118"/>
    <w:rsid w:val="001979BA"/>
    <w:rsid w:val="001A1732"/>
    <w:rsid w:val="001A20E8"/>
    <w:rsid w:val="001A2CE9"/>
    <w:rsid w:val="001A301E"/>
    <w:rsid w:val="001A3A05"/>
    <w:rsid w:val="001A3E18"/>
    <w:rsid w:val="001A43DE"/>
    <w:rsid w:val="001A4748"/>
    <w:rsid w:val="001A570F"/>
    <w:rsid w:val="001A7BF1"/>
    <w:rsid w:val="001B005B"/>
    <w:rsid w:val="001B1079"/>
    <w:rsid w:val="001B2A3F"/>
    <w:rsid w:val="001B2E71"/>
    <w:rsid w:val="001B7184"/>
    <w:rsid w:val="001B7FE6"/>
    <w:rsid w:val="001C118B"/>
    <w:rsid w:val="001C3F32"/>
    <w:rsid w:val="001C48B6"/>
    <w:rsid w:val="001C4C04"/>
    <w:rsid w:val="001C57FF"/>
    <w:rsid w:val="001C694F"/>
    <w:rsid w:val="001C6C9C"/>
    <w:rsid w:val="001C70DB"/>
    <w:rsid w:val="001C721E"/>
    <w:rsid w:val="001D288E"/>
    <w:rsid w:val="001D2C58"/>
    <w:rsid w:val="001D3951"/>
    <w:rsid w:val="001D3ED8"/>
    <w:rsid w:val="001D4EF3"/>
    <w:rsid w:val="001D6554"/>
    <w:rsid w:val="001D7B52"/>
    <w:rsid w:val="001E053E"/>
    <w:rsid w:val="001E1335"/>
    <w:rsid w:val="001E204B"/>
    <w:rsid w:val="001E2579"/>
    <w:rsid w:val="001E3AAF"/>
    <w:rsid w:val="001E52DF"/>
    <w:rsid w:val="001E7281"/>
    <w:rsid w:val="001F0A6E"/>
    <w:rsid w:val="001F0BF6"/>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1F5"/>
    <w:rsid w:val="00207B98"/>
    <w:rsid w:val="00207D5F"/>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3A16"/>
    <w:rsid w:val="002241A2"/>
    <w:rsid w:val="0022617E"/>
    <w:rsid w:val="00226320"/>
    <w:rsid w:val="00226EDB"/>
    <w:rsid w:val="002273DE"/>
    <w:rsid w:val="00231E9C"/>
    <w:rsid w:val="002345B4"/>
    <w:rsid w:val="00236150"/>
    <w:rsid w:val="00236EF6"/>
    <w:rsid w:val="00237E7E"/>
    <w:rsid w:val="00240B17"/>
    <w:rsid w:val="00241D78"/>
    <w:rsid w:val="0024516A"/>
    <w:rsid w:val="00245337"/>
    <w:rsid w:val="00245C2C"/>
    <w:rsid w:val="002463FA"/>
    <w:rsid w:val="00246DAE"/>
    <w:rsid w:val="00250C01"/>
    <w:rsid w:val="002521DC"/>
    <w:rsid w:val="002538B4"/>
    <w:rsid w:val="002538E3"/>
    <w:rsid w:val="002538F1"/>
    <w:rsid w:val="00255593"/>
    <w:rsid w:val="00255907"/>
    <w:rsid w:val="00255C24"/>
    <w:rsid w:val="00256934"/>
    <w:rsid w:val="002573FE"/>
    <w:rsid w:val="002574DA"/>
    <w:rsid w:val="00257699"/>
    <w:rsid w:val="0026009E"/>
    <w:rsid w:val="0026065F"/>
    <w:rsid w:val="00260802"/>
    <w:rsid w:val="002617C8"/>
    <w:rsid w:val="002617F3"/>
    <w:rsid w:val="00261A38"/>
    <w:rsid w:val="00262D53"/>
    <w:rsid w:val="0026386A"/>
    <w:rsid w:val="00263A2E"/>
    <w:rsid w:val="0026417F"/>
    <w:rsid w:val="0026552C"/>
    <w:rsid w:val="00267125"/>
    <w:rsid w:val="00267B22"/>
    <w:rsid w:val="0027097C"/>
    <w:rsid w:val="00270B52"/>
    <w:rsid w:val="00271CB6"/>
    <w:rsid w:val="002722EA"/>
    <w:rsid w:val="00272E2D"/>
    <w:rsid w:val="0027301A"/>
    <w:rsid w:val="00273809"/>
    <w:rsid w:val="00274FAF"/>
    <w:rsid w:val="00276ECC"/>
    <w:rsid w:val="00277FA1"/>
    <w:rsid w:val="00280846"/>
    <w:rsid w:val="00281E5E"/>
    <w:rsid w:val="00282AC5"/>
    <w:rsid w:val="00283BFE"/>
    <w:rsid w:val="002840F4"/>
    <w:rsid w:val="00285983"/>
    <w:rsid w:val="00286AD9"/>
    <w:rsid w:val="00286AF4"/>
    <w:rsid w:val="0028765E"/>
    <w:rsid w:val="0028769B"/>
    <w:rsid w:val="00287BB2"/>
    <w:rsid w:val="0029037D"/>
    <w:rsid w:val="002906AC"/>
    <w:rsid w:val="00290D32"/>
    <w:rsid w:val="002911C7"/>
    <w:rsid w:val="00291936"/>
    <w:rsid w:val="00291A77"/>
    <w:rsid w:val="00291ABA"/>
    <w:rsid w:val="00291AC3"/>
    <w:rsid w:val="002926AC"/>
    <w:rsid w:val="00292A58"/>
    <w:rsid w:val="002937D4"/>
    <w:rsid w:val="00293FFC"/>
    <w:rsid w:val="00294348"/>
    <w:rsid w:val="00294C1A"/>
    <w:rsid w:val="00294E6F"/>
    <w:rsid w:val="002950EF"/>
    <w:rsid w:val="002A046D"/>
    <w:rsid w:val="002A17C6"/>
    <w:rsid w:val="002A1D8D"/>
    <w:rsid w:val="002A316C"/>
    <w:rsid w:val="002A3D1E"/>
    <w:rsid w:val="002A50DF"/>
    <w:rsid w:val="002A5B83"/>
    <w:rsid w:val="002A611E"/>
    <w:rsid w:val="002A7034"/>
    <w:rsid w:val="002A7E55"/>
    <w:rsid w:val="002B0CB2"/>
    <w:rsid w:val="002B138E"/>
    <w:rsid w:val="002B39B4"/>
    <w:rsid w:val="002B3F95"/>
    <w:rsid w:val="002B50AB"/>
    <w:rsid w:val="002B5E72"/>
    <w:rsid w:val="002B60CC"/>
    <w:rsid w:val="002C006A"/>
    <w:rsid w:val="002C27AC"/>
    <w:rsid w:val="002C54C1"/>
    <w:rsid w:val="002C5E97"/>
    <w:rsid w:val="002C661C"/>
    <w:rsid w:val="002C7B23"/>
    <w:rsid w:val="002D04FB"/>
    <w:rsid w:val="002D1B50"/>
    <w:rsid w:val="002D21D8"/>
    <w:rsid w:val="002D3A01"/>
    <w:rsid w:val="002D78B4"/>
    <w:rsid w:val="002D7C8E"/>
    <w:rsid w:val="002E160F"/>
    <w:rsid w:val="002E1EE8"/>
    <w:rsid w:val="002E3B9D"/>
    <w:rsid w:val="002E3EEA"/>
    <w:rsid w:val="002E3F91"/>
    <w:rsid w:val="002E40C5"/>
    <w:rsid w:val="002E4709"/>
    <w:rsid w:val="002E480D"/>
    <w:rsid w:val="002E544D"/>
    <w:rsid w:val="002E5F6B"/>
    <w:rsid w:val="002E60B3"/>
    <w:rsid w:val="002E6DA0"/>
    <w:rsid w:val="002E7458"/>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92E"/>
    <w:rsid w:val="00321A1D"/>
    <w:rsid w:val="00322B7A"/>
    <w:rsid w:val="003238C3"/>
    <w:rsid w:val="00323E6D"/>
    <w:rsid w:val="00324781"/>
    <w:rsid w:val="00324BCD"/>
    <w:rsid w:val="00324F30"/>
    <w:rsid w:val="00325023"/>
    <w:rsid w:val="0032533F"/>
    <w:rsid w:val="00325FD8"/>
    <w:rsid w:val="003265B9"/>
    <w:rsid w:val="00327232"/>
    <w:rsid w:val="00330864"/>
    <w:rsid w:val="00331182"/>
    <w:rsid w:val="00332C60"/>
    <w:rsid w:val="00333D81"/>
    <w:rsid w:val="003342E1"/>
    <w:rsid w:val="00334391"/>
    <w:rsid w:val="0033550F"/>
    <w:rsid w:val="0033678D"/>
    <w:rsid w:val="00340692"/>
    <w:rsid w:val="00340EE0"/>
    <w:rsid w:val="00340FFA"/>
    <w:rsid w:val="00342322"/>
    <w:rsid w:val="00342A21"/>
    <w:rsid w:val="00342AA1"/>
    <w:rsid w:val="00343032"/>
    <w:rsid w:val="00343533"/>
    <w:rsid w:val="00343DE8"/>
    <w:rsid w:val="00344637"/>
    <w:rsid w:val="00344B15"/>
    <w:rsid w:val="00344BEF"/>
    <w:rsid w:val="00344C69"/>
    <w:rsid w:val="00344F82"/>
    <w:rsid w:val="0034783E"/>
    <w:rsid w:val="00350615"/>
    <w:rsid w:val="00350BED"/>
    <w:rsid w:val="00350E1F"/>
    <w:rsid w:val="00352A73"/>
    <w:rsid w:val="00354B78"/>
    <w:rsid w:val="00355EDF"/>
    <w:rsid w:val="0035658A"/>
    <w:rsid w:val="00360501"/>
    <w:rsid w:val="003605F6"/>
    <w:rsid w:val="00361551"/>
    <w:rsid w:val="003639AA"/>
    <w:rsid w:val="00363E13"/>
    <w:rsid w:val="00364141"/>
    <w:rsid w:val="00364F4B"/>
    <w:rsid w:val="00365C7D"/>
    <w:rsid w:val="003664F7"/>
    <w:rsid w:val="00366705"/>
    <w:rsid w:val="00367D72"/>
    <w:rsid w:val="00367EF6"/>
    <w:rsid w:val="00370241"/>
    <w:rsid w:val="0037125D"/>
    <w:rsid w:val="00371EF6"/>
    <w:rsid w:val="00372512"/>
    <w:rsid w:val="00373F2A"/>
    <w:rsid w:val="003778BE"/>
    <w:rsid w:val="003779A2"/>
    <w:rsid w:val="00380074"/>
    <w:rsid w:val="0038139C"/>
    <w:rsid w:val="00383436"/>
    <w:rsid w:val="00384CB4"/>
    <w:rsid w:val="003859E2"/>
    <w:rsid w:val="00386157"/>
    <w:rsid w:val="00386912"/>
    <w:rsid w:val="00386ADE"/>
    <w:rsid w:val="00386C9E"/>
    <w:rsid w:val="00390D0A"/>
    <w:rsid w:val="00391AB2"/>
    <w:rsid w:val="00391E14"/>
    <w:rsid w:val="00393C0E"/>
    <w:rsid w:val="003945AA"/>
    <w:rsid w:val="003945BF"/>
    <w:rsid w:val="0039545C"/>
    <w:rsid w:val="003959F6"/>
    <w:rsid w:val="00396DE4"/>
    <w:rsid w:val="00396E8A"/>
    <w:rsid w:val="003A05B0"/>
    <w:rsid w:val="003A0AD2"/>
    <w:rsid w:val="003A0D0D"/>
    <w:rsid w:val="003A1ED1"/>
    <w:rsid w:val="003A3ECA"/>
    <w:rsid w:val="003A4E63"/>
    <w:rsid w:val="003A728F"/>
    <w:rsid w:val="003A73C1"/>
    <w:rsid w:val="003A7599"/>
    <w:rsid w:val="003A7B29"/>
    <w:rsid w:val="003B01FD"/>
    <w:rsid w:val="003B09A5"/>
    <w:rsid w:val="003B0D27"/>
    <w:rsid w:val="003B219B"/>
    <w:rsid w:val="003B3A4B"/>
    <w:rsid w:val="003B3C21"/>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5E9"/>
    <w:rsid w:val="003C6615"/>
    <w:rsid w:val="003C6AD6"/>
    <w:rsid w:val="003D0A47"/>
    <w:rsid w:val="003D2C66"/>
    <w:rsid w:val="003D47AF"/>
    <w:rsid w:val="003D4C30"/>
    <w:rsid w:val="003D57A2"/>
    <w:rsid w:val="003D729D"/>
    <w:rsid w:val="003D7BC9"/>
    <w:rsid w:val="003E0298"/>
    <w:rsid w:val="003E036D"/>
    <w:rsid w:val="003E1085"/>
    <w:rsid w:val="003E26F1"/>
    <w:rsid w:val="003E4719"/>
    <w:rsid w:val="003E4927"/>
    <w:rsid w:val="003E4D76"/>
    <w:rsid w:val="003E5379"/>
    <w:rsid w:val="003E55B1"/>
    <w:rsid w:val="003E6D56"/>
    <w:rsid w:val="003F004A"/>
    <w:rsid w:val="003F0AE3"/>
    <w:rsid w:val="003F1437"/>
    <w:rsid w:val="003F185C"/>
    <w:rsid w:val="003F2446"/>
    <w:rsid w:val="003F367F"/>
    <w:rsid w:val="003F36A3"/>
    <w:rsid w:val="003F5092"/>
    <w:rsid w:val="003F5CD4"/>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8D6"/>
    <w:rsid w:val="00407F1C"/>
    <w:rsid w:val="004122ED"/>
    <w:rsid w:val="00412C7A"/>
    <w:rsid w:val="00413089"/>
    <w:rsid w:val="00414B7F"/>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32D2"/>
    <w:rsid w:val="00434F35"/>
    <w:rsid w:val="00435447"/>
    <w:rsid w:val="00435EA4"/>
    <w:rsid w:val="00435EDE"/>
    <w:rsid w:val="004370AA"/>
    <w:rsid w:val="00441A6B"/>
    <w:rsid w:val="00441EA1"/>
    <w:rsid w:val="00443C62"/>
    <w:rsid w:val="00445418"/>
    <w:rsid w:val="0044564C"/>
    <w:rsid w:val="00445798"/>
    <w:rsid w:val="0044725C"/>
    <w:rsid w:val="00447465"/>
    <w:rsid w:val="004505C1"/>
    <w:rsid w:val="004507B8"/>
    <w:rsid w:val="00450CD0"/>
    <w:rsid w:val="00452011"/>
    <w:rsid w:val="004524E2"/>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15C6"/>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1ECB"/>
    <w:rsid w:val="00482AA9"/>
    <w:rsid w:val="004834FC"/>
    <w:rsid w:val="00483B15"/>
    <w:rsid w:val="00483FB9"/>
    <w:rsid w:val="00486C44"/>
    <w:rsid w:val="004903FB"/>
    <w:rsid w:val="0049237B"/>
    <w:rsid w:val="00492E29"/>
    <w:rsid w:val="00494AE7"/>
    <w:rsid w:val="00496877"/>
    <w:rsid w:val="004A03F8"/>
    <w:rsid w:val="004A13C4"/>
    <w:rsid w:val="004A1BC0"/>
    <w:rsid w:val="004A4E08"/>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3A0"/>
    <w:rsid w:val="004C2BFF"/>
    <w:rsid w:val="004C41A0"/>
    <w:rsid w:val="004C49F0"/>
    <w:rsid w:val="004C52CE"/>
    <w:rsid w:val="004D3268"/>
    <w:rsid w:val="004D374E"/>
    <w:rsid w:val="004D39AE"/>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398C"/>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26AA"/>
    <w:rsid w:val="005037A6"/>
    <w:rsid w:val="005076BB"/>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4D7"/>
    <w:rsid w:val="0054384E"/>
    <w:rsid w:val="00544C09"/>
    <w:rsid w:val="00545B8E"/>
    <w:rsid w:val="00547069"/>
    <w:rsid w:val="00551CE8"/>
    <w:rsid w:val="00551F75"/>
    <w:rsid w:val="00552879"/>
    <w:rsid w:val="00554F4E"/>
    <w:rsid w:val="00555496"/>
    <w:rsid w:val="005564DC"/>
    <w:rsid w:val="00557B3A"/>
    <w:rsid w:val="0056038A"/>
    <w:rsid w:val="0056091A"/>
    <w:rsid w:val="00561C04"/>
    <w:rsid w:val="0056213B"/>
    <w:rsid w:val="00562E08"/>
    <w:rsid w:val="00562F82"/>
    <w:rsid w:val="005631D7"/>
    <w:rsid w:val="00564913"/>
    <w:rsid w:val="0056641C"/>
    <w:rsid w:val="00570DD6"/>
    <w:rsid w:val="00574124"/>
    <w:rsid w:val="00575FA2"/>
    <w:rsid w:val="005762B2"/>
    <w:rsid w:val="00577B8D"/>
    <w:rsid w:val="005800D8"/>
    <w:rsid w:val="00580C15"/>
    <w:rsid w:val="00581347"/>
    <w:rsid w:val="005817F5"/>
    <w:rsid w:val="00581981"/>
    <w:rsid w:val="00581EA5"/>
    <w:rsid w:val="0058251E"/>
    <w:rsid w:val="00582A06"/>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F8A"/>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C1659"/>
    <w:rsid w:val="005C25B5"/>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2D6A"/>
    <w:rsid w:val="005D3030"/>
    <w:rsid w:val="005E08E2"/>
    <w:rsid w:val="005E1321"/>
    <w:rsid w:val="005E162E"/>
    <w:rsid w:val="005E1666"/>
    <w:rsid w:val="005E1C1D"/>
    <w:rsid w:val="005E2DD4"/>
    <w:rsid w:val="005E37A0"/>
    <w:rsid w:val="005E47F7"/>
    <w:rsid w:val="005E5528"/>
    <w:rsid w:val="005E6D43"/>
    <w:rsid w:val="005E7043"/>
    <w:rsid w:val="005F0676"/>
    <w:rsid w:val="005F2122"/>
    <w:rsid w:val="005F221F"/>
    <w:rsid w:val="005F4215"/>
    <w:rsid w:val="005F44F9"/>
    <w:rsid w:val="005F51D4"/>
    <w:rsid w:val="005F65EF"/>
    <w:rsid w:val="005F6F64"/>
    <w:rsid w:val="005F729C"/>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6D47"/>
    <w:rsid w:val="006171A9"/>
    <w:rsid w:val="00617518"/>
    <w:rsid w:val="00620648"/>
    <w:rsid w:val="006207E8"/>
    <w:rsid w:val="00620C94"/>
    <w:rsid w:val="006210D6"/>
    <w:rsid w:val="006217A6"/>
    <w:rsid w:val="006219D6"/>
    <w:rsid w:val="00621E65"/>
    <w:rsid w:val="00622B52"/>
    <w:rsid w:val="00623436"/>
    <w:rsid w:val="00623498"/>
    <w:rsid w:val="006236D8"/>
    <w:rsid w:val="00625595"/>
    <w:rsid w:val="006260A4"/>
    <w:rsid w:val="00626903"/>
    <w:rsid w:val="0062767A"/>
    <w:rsid w:val="00627F57"/>
    <w:rsid w:val="00631549"/>
    <w:rsid w:val="0063158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E77"/>
    <w:rsid w:val="00667103"/>
    <w:rsid w:val="006673E7"/>
    <w:rsid w:val="006674C2"/>
    <w:rsid w:val="00667559"/>
    <w:rsid w:val="00670BB3"/>
    <w:rsid w:val="00672017"/>
    <w:rsid w:val="00673847"/>
    <w:rsid w:val="00674964"/>
    <w:rsid w:val="00674C6E"/>
    <w:rsid w:val="00677A77"/>
    <w:rsid w:val="006803C4"/>
    <w:rsid w:val="00680467"/>
    <w:rsid w:val="0068087C"/>
    <w:rsid w:val="00680B7E"/>
    <w:rsid w:val="0068192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2F27"/>
    <w:rsid w:val="006C3C4A"/>
    <w:rsid w:val="006C437A"/>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4C6B"/>
    <w:rsid w:val="006E4F55"/>
    <w:rsid w:val="006E54A6"/>
    <w:rsid w:val="006E649F"/>
    <w:rsid w:val="006E721C"/>
    <w:rsid w:val="006F12DD"/>
    <w:rsid w:val="006F392C"/>
    <w:rsid w:val="006F3EE2"/>
    <w:rsid w:val="006F42FA"/>
    <w:rsid w:val="006F4798"/>
    <w:rsid w:val="006F4C61"/>
    <w:rsid w:val="006F777E"/>
    <w:rsid w:val="006F78F5"/>
    <w:rsid w:val="0070051E"/>
    <w:rsid w:val="00700CBD"/>
    <w:rsid w:val="00701698"/>
    <w:rsid w:val="0070180C"/>
    <w:rsid w:val="00702125"/>
    <w:rsid w:val="007025B5"/>
    <w:rsid w:val="007028C7"/>
    <w:rsid w:val="007029D6"/>
    <w:rsid w:val="00703295"/>
    <w:rsid w:val="0070372D"/>
    <w:rsid w:val="00704462"/>
    <w:rsid w:val="00706C56"/>
    <w:rsid w:val="00707396"/>
    <w:rsid w:val="0070762A"/>
    <w:rsid w:val="00707F9F"/>
    <w:rsid w:val="00710C7E"/>
    <w:rsid w:val="00711C5E"/>
    <w:rsid w:val="00714034"/>
    <w:rsid w:val="00714956"/>
    <w:rsid w:val="00714A09"/>
    <w:rsid w:val="00715114"/>
    <w:rsid w:val="007166B3"/>
    <w:rsid w:val="00720342"/>
    <w:rsid w:val="00720EA6"/>
    <w:rsid w:val="00722D13"/>
    <w:rsid w:val="00722EB6"/>
    <w:rsid w:val="007242A3"/>
    <w:rsid w:val="00730D94"/>
    <w:rsid w:val="0073153F"/>
    <w:rsid w:val="00731741"/>
    <w:rsid w:val="0073225B"/>
    <w:rsid w:val="00732B00"/>
    <w:rsid w:val="00732BBA"/>
    <w:rsid w:val="00733DE0"/>
    <w:rsid w:val="00734628"/>
    <w:rsid w:val="007350B8"/>
    <w:rsid w:val="007357C5"/>
    <w:rsid w:val="00735EE1"/>
    <w:rsid w:val="00736697"/>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1EE8"/>
    <w:rsid w:val="00754359"/>
    <w:rsid w:val="007569EA"/>
    <w:rsid w:val="00756F76"/>
    <w:rsid w:val="00757201"/>
    <w:rsid w:val="00757B14"/>
    <w:rsid w:val="0076316C"/>
    <w:rsid w:val="00763C01"/>
    <w:rsid w:val="00763FAD"/>
    <w:rsid w:val="007643AB"/>
    <w:rsid w:val="00764F36"/>
    <w:rsid w:val="00765E43"/>
    <w:rsid w:val="007679B9"/>
    <w:rsid w:val="00767A83"/>
    <w:rsid w:val="00771D84"/>
    <w:rsid w:val="00772779"/>
    <w:rsid w:val="00772D94"/>
    <w:rsid w:val="00776572"/>
    <w:rsid w:val="0077738D"/>
    <w:rsid w:val="007774C2"/>
    <w:rsid w:val="00781787"/>
    <w:rsid w:val="00781AD8"/>
    <w:rsid w:val="0078231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5D38"/>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1221"/>
    <w:rsid w:val="007E23D1"/>
    <w:rsid w:val="007E3F65"/>
    <w:rsid w:val="007E5253"/>
    <w:rsid w:val="007E5648"/>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7F7AAC"/>
    <w:rsid w:val="00800A85"/>
    <w:rsid w:val="0080257D"/>
    <w:rsid w:val="008025AE"/>
    <w:rsid w:val="0080375F"/>
    <w:rsid w:val="00803805"/>
    <w:rsid w:val="00803812"/>
    <w:rsid w:val="00803EA8"/>
    <w:rsid w:val="008040EC"/>
    <w:rsid w:val="008052B1"/>
    <w:rsid w:val="0080582D"/>
    <w:rsid w:val="00805CFB"/>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0391"/>
    <w:rsid w:val="008414B4"/>
    <w:rsid w:val="008429CF"/>
    <w:rsid w:val="008446E2"/>
    <w:rsid w:val="00844E0E"/>
    <w:rsid w:val="00845B40"/>
    <w:rsid w:val="00847AAB"/>
    <w:rsid w:val="00847E19"/>
    <w:rsid w:val="00850CD3"/>
    <w:rsid w:val="0085112C"/>
    <w:rsid w:val="00852FCF"/>
    <w:rsid w:val="00854E60"/>
    <w:rsid w:val="00855F5F"/>
    <w:rsid w:val="008601A9"/>
    <w:rsid w:val="0086157D"/>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ADD"/>
    <w:rsid w:val="008862EF"/>
    <w:rsid w:val="00886741"/>
    <w:rsid w:val="00887874"/>
    <w:rsid w:val="0089054E"/>
    <w:rsid w:val="008907FD"/>
    <w:rsid w:val="0089176F"/>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862"/>
    <w:rsid w:val="008A2E6C"/>
    <w:rsid w:val="008A2F60"/>
    <w:rsid w:val="008A3DF9"/>
    <w:rsid w:val="008A547E"/>
    <w:rsid w:val="008A7254"/>
    <w:rsid w:val="008B0D56"/>
    <w:rsid w:val="008B1A8B"/>
    <w:rsid w:val="008B2740"/>
    <w:rsid w:val="008B2CE0"/>
    <w:rsid w:val="008B2E67"/>
    <w:rsid w:val="008B3BD2"/>
    <w:rsid w:val="008B3C40"/>
    <w:rsid w:val="008B4A65"/>
    <w:rsid w:val="008B50DF"/>
    <w:rsid w:val="008B6162"/>
    <w:rsid w:val="008C04DF"/>
    <w:rsid w:val="008C1897"/>
    <w:rsid w:val="008C1971"/>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F151E"/>
    <w:rsid w:val="008F1A30"/>
    <w:rsid w:val="008F1C6E"/>
    <w:rsid w:val="008F2E3D"/>
    <w:rsid w:val="008F4D52"/>
    <w:rsid w:val="008F4E41"/>
    <w:rsid w:val="008F6222"/>
    <w:rsid w:val="008F665E"/>
    <w:rsid w:val="008F7A00"/>
    <w:rsid w:val="00900930"/>
    <w:rsid w:val="009029B0"/>
    <w:rsid w:val="009039B0"/>
    <w:rsid w:val="0090408D"/>
    <w:rsid w:val="00904757"/>
    <w:rsid w:val="00904E6B"/>
    <w:rsid w:val="00904FCB"/>
    <w:rsid w:val="009056EC"/>
    <w:rsid w:val="00906EEC"/>
    <w:rsid w:val="009113C8"/>
    <w:rsid w:val="00913531"/>
    <w:rsid w:val="00914204"/>
    <w:rsid w:val="00914306"/>
    <w:rsid w:val="00915C7E"/>
    <w:rsid w:val="009166AF"/>
    <w:rsid w:val="00917862"/>
    <w:rsid w:val="00922606"/>
    <w:rsid w:val="00922D31"/>
    <w:rsid w:val="0092559F"/>
    <w:rsid w:val="00925C6F"/>
    <w:rsid w:val="00926081"/>
    <w:rsid w:val="00931141"/>
    <w:rsid w:val="009316EE"/>
    <w:rsid w:val="00932289"/>
    <w:rsid w:val="00932771"/>
    <w:rsid w:val="00935224"/>
    <w:rsid w:val="00935665"/>
    <w:rsid w:val="00935B30"/>
    <w:rsid w:val="00936A4E"/>
    <w:rsid w:val="009370ED"/>
    <w:rsid w:val="0094038F"/>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0F7"/>
    <w:rsid w:val="009623AB"/>
    <w:rsid w:val="00963456"/>
    <w:rsid w:val="0096378F"/>
    <w:rsid w:val="0096387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2C08"/>
    <w:rsid w:val="009A35A6"/>
    <w:rsid w:val="009A45B0"/>
    <w:rsid w:val="009A5F58"/>
    <w:rsid w:val="009A6A6F"/>
    <w:rsid w:val="009B1AD4"/>
    <w:rsid w:val="009B1B69"/>
    <w:rsid w:val="009B1D67"/>
    <w:rsid w:val="009B5A67"/>
    <w:rsid w:val="009B61E5"/>
    <w:rsid w:val="009C0336"/>
    <w:rsid w:val="009C0DCE"/>
    <w:rsid w:val="009C137B"/>
    <w:rsid w:val="009C1772"/>
    <w:rsid w:val="009C17DA"/>
    <w:rsid w:val="009C470D"/>
    <w:rsid w:val="009C6095"/>
    <w:rsid w:val="009C638A"/>
    <w:rsid w:val="009C638B"/>
    <w:rsid w:val="009C7AEF"/>
    <w:rsid w:val="009D29E9"/>
    <w:rsid w:val="009D3626"/>
    <w:rsid w:val="009D443F"/>
    <w:rsid w:val="009D655A"/>
    <w:rsid w:val="009D68FB"/>
    <w:rsid w:val="009D6EE3"/>
    <w:rsid w:val="009D72FC"/>
    <w:rsid w:val="009D771F"/>
    <w:rsid w:val="009E04B3"/>
    <w:rsid w:val="009E0780"/>
    <w:rsid w:val="009E0DFC"/>
    <w:rsid w:val="009E1116"/>
    <w:rsid w:val="009E12EA"/>
    <w:rsid w:val="009E1880"/>
    <w:rsid w:val="009E1A06"/>
    <w:rsid w:val="009E247B"/>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1067D"/>
    <w:rsid w:val="00A10938"/>
    <w:rsid w:val="00A12068"/>
    <w:rsid w:val="00A1264F"/>
    <w:rsid w:val="00A12A7C"/>
    <w:rsid w:val="00A1330E"/>
    <w:rsid w:val="00A14B4D"/>
    <w:rsid w:val="00A14F1F"/>
    <w:rsid w:val="00A15D7C"/>
    <w:rsid w:val="00A16688"/>
    <w:rsid w:val="00A1791D"/>
    <w:rsid w:val="00A203CB"/>
    <w:rsid w:val="00A22822"/>
    <w:rsid w:val="00A3042D"/>
    <w:rsid w:val="00A30B98"/>
    <w:rsid w:val="00A31884"/>
    <w:rsid w:val="00A33371"/>
    <w:rsid w:val="00A34481"/>
    <w:rsid w:val="00A356F4"/>
    <w:rsid w:val="00A3768F"/>
    <w:rsid w:val="00A40131"/>
    <w:rsid w:val="00A402A1"/>
    <w:rsid w:val="00A41D8A"/>
    <w:rsid w:val="00A4388D"/>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5BB"/>
    <w:rsid w:val="00A71EFB"/>
    <w:rsid w:val="00A743AB"/>
    <w:rsid w:val="00A750EE"/>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2BC3"/>
    <w:rsid w:val="00AA3467"/>
    <w:rsid w:val="00AA3F31"/>
    <w:rsid w:val="00AA437A"/>
    <w:rsid w:val="00AA4625"/>
    <w:rsid w:val="00AA5639"/>
    <w:rsid w:val="00AA6BB6"/>
    <w:rsid w:val="00AA7D57"/>
    <w:rsid w:val="00AB02E9"/>
    <w:rsid w:val="00AB10EA"/>
    <w:rsid w:val="00AB16B3"/>
    <w:rsid w:val="00AB1F1A"/>
    <w:rsid w:val="00AB2EE7"/>
    <w:rsid w:val="00AB33AA"/>
    <w:rsid w:val="00AB3F0D"/>
    <w:rsid w:val="00AB4639"/>
    <w:rsid w:val="00AB5488"/>
    <w:rsid w:val="00AB5C3E"/>
    <w:rsid w:val="00AB6007"/>
    <w:rsid w:val="00AC00D2"/>
    <w:rsid w:val="00AC4F34"/>
    <w:rsid w:val="00AC50BC"/>
    <w:rsid w:val="00AC6104"/>
    <w:rsid w:val="00AC6EC2"/>
    <w:rsid w:val="00AC6FC6"/>
    <w:rsid w:val="00AD047A"/>
    <w:rsid w:val="00AD0DE9"/>
    <w:rsid w:val="00AD2971"/>
    <w:rsid w:val="00AD5FE2"/>
    <w:rsid w:val="00AE3756"/>
    <w:rsid w:val="00AE3A63"/>
    <w:rsid w:val="00AE4572"/>
    <w:rsid w:val="00AE53FF"/>
    <w:rsid w:val="00AE5435"/>
    <w:rsid w:val="00AE749F"/>
    <w:rsid w:val="00AE7DED"/>
    <w:rsid w:val="00AF0A5E"/>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9E9"/>
    <w:rsid w:val="00B06BA8"/>
    <w:rsid w:val="00B07B44"/>
    <w:rsid w:val="00B07BE6"/>
    <w:rsid w:val="00B10A7B"/>
    <w:rsid w:val="00B10BBD"/>
    <w:rsid w:val="00B1199E"/>
    <w:rsid w:val="00B1218F"/>
    <w:rsid w:val="00B129B3"/>
    <w:rsid w:val="00B13262"/>
    <w:rsid w:val="00B1340D"/>
    <w:rsid w:val="00B135A4"/>
    <w:rsid w:val="00B13E3E"/>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5F95"/>
    <w:rsid w:val="00B36B18"/>
    <w:rsid w:val="00B36C69"/>
    <w:rsid w:val="00B37938"/>
    <w:rsid w:val="00B412BD"/>
    <w:rsid w:val="00B419E4"/>
    <w:rsid w:val="00B432A0"/>
    <w:rsid w:val="00B44753"/>
    <w:rsid w:val="00B45F86"/>
    <w:rsid w:val="00B462A7"/>
    <w:rsid w:val="00B4738B"/>
    <w:rsid w:val="00B47CC4"/>
    <w:rsid w:val="00B5073E"/>
    <w:rsid w:val="00B517F7"/>
    <w:rsid w:val="00B51AE9"/>
    <w:rsid w:val="00B52AFC"/>
    <w:rsid w:val="00B52B41"/>
    <w:rsid w:val="00B52C97"/>
    <w:rsid w:val="00B52EFE"/>
    <w:rsid w:val="00B5342A"/>
    <w:rsid w:val="00B535A3"/>
    <w:rsid w:val="00B54E35"/>
    <w:rsid w:val="00B568B8"/>
    <w:rsid w:val="00B570B9"/>
    <w:rsid w:val="00B5715D"/>
    <w:rsid w:val="00B607A0"/>
    <w:rsid w:val="00B60DCA"/>
    <w:rsid w:val="00B61824"/>
    <w:rsid w:val="00B62BAE"/>
    <w:rsid w:val="00B63483"/>
    <w:rsid w:val="00B63C73"/>
    <w:rsid w:val="00B672B3"/>
    <w:rsid w:val="00B67C5C"/>
    <w:rsid w:val="00B70404"/>
    <w:rsid w:val="00B713FD"/>
    <w:rsid w:val="00B7203E"/>
    <w:rsid w:val="00B74B66"/>
    <w:rsid w:val="00B75204"/>
    <w:rsid w:val="00B76B5C"/>
    <w:rsid w:val="00B76DB6"/>
    <w:rsid w:val="00B775B0"/>
    <w:rsid w:val="00B77DBF"/>
    <w:rsid w:val="00B810DF"/>
    <w:rsid w:val="00B81983"/>
    <w:rsid w:val="00B81FBB"/>
    <w:rsid w:val="00B827FD"/>
    <w:rsid w:val="00B837C2"/>
    <w:rsid w:val="00B8706B"/>
    <w:rsid w:val="00B874B2"/>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6B61"/>
    <w:rsid w:val="00BB76D3"/>
    <w:rsid w:val="00BC2797"/>
    <w:rsid w:val="00BC2DF0"/>
    <w:rsid w:val="00BC3E1A"/>
    <w:rsid w:val="00BC4227"/>
    <w:rsid w:val="00BC5046"/>
    <w:rsid w:val="00BC62E3"/>
    <w:rsid w:val="00BC6EAE"/>
    <w:rsid w:val="00BC73E9"/>
    <w:rsid w:val="00BC76B1"/>
    <w:rsid w:val="00BD1366"/>
    <w:rsid w:val="00BD1656"/>
    <w:rsid w:val="00BD18CC"/>
    <w:rsid w:val="00BD29F5"/>
    <w:rsid w:val="00BD3419"/>
    <w:rsid w:val="00BD39EC"/>
    <w:rsid w:val="00BD43E5"/>
    <w:rsid w:val="00BD512A"/>
    <w:rsid w:val="00BD59E3"/>
    <w:rsid w:val="00BD5C28"/>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6697"/>
    <w:rsid w:val="00BF7266"/>
    <w:rsid w:val="00BF7734"/>
    <w:rsid w:val="00C00F37"/>
    <w:rsid w:val="00C0247E"/>
    <w:rsid w:val="00C032AA"/>
    <w:rsid w:val="00C03F48"/>
    <w:rsid w:val="00C03F51"/>
    <w:rsid w:val="00C0422A"/>
    <w:rsid w:val="00C05C5B"/>
    <w:rsid w:val="00C05DDE"/>
    <w:rsid w:val="00C06812"/>
    <w:rsid w:val="00C10CC7"/>
    <w:rsid w:val="00C1112B"/>
    <w:rsid w:val="00C11F38"/>
    <w:rsid w:val="00C13225"/>
    <w:rsid w:val="00C149DC"/>
    <w:rsid w:val="00C14C86"/>
    <w:rsid w:val="00C150EB"/>
    <w:rsid w:val="00C15E5C"/>
    <w:rsid w:val="00C17B48"/>
    <w:rsid w:val="00C20227"/>
    <w:rsid w:val="00C2039E"/>
    <w:rsid w:val="00C20514"/>
    <w:rsid w:val="00C21875"/>
    <w:rsid w:val="00C2265F"/>
    <w:rsid w:val="00C22916"/>
    <w:rsid w:val="00C229F8"/>
    <w:rsid w:val="00C22DD5"/>
    <w:rsid w:val="00C251DF"/>
    <w:rsid w:val="00C25AD1"/>
    <w:rsid w:val="00C25BA5"/>
    <w:rsid w:val="00C270A4"/>
    <w:rsid w:val="00C27BB6"/>
    <w:rsid w:val="00C30514"/>
    <w:rsid w:val="00C30796"/>
    <w:rsid w:val="00C322F1"/>
    <w:rsid w:val="00C33284"/>
    <w:rsid w:val="00C36FEF"/>
    <w:rsid w:val="00C37066"/>
    <w:rsid w:val="00C371FA"/>
    <w:rsid w:val="00C40FFC"/>
    <w:rsid w:val="00C41480"/>
    <w:rsid w:val="00C431D6"/>
    <w:rsid w:val="00C439B8"/>
    <w:rsid w:val="00C445C2"/>
    <w:rsid w:val="00C45437"/>
    <w:rsid w:val="00C45B88"/>
    <w:rsid w:val="00C461F2"/>
    <w:rsid w:val="00C46492"/>
    <w:rsid w:val="00C46F61"/>
    <w:rsid w:val="00C47BB2"/>
    <w:rsid w:val="00C50F0D"/>
    <w:rsid w:val="00C51C28"/>
    <w:rsid w:val="00C52DB8"/>
    <w:rsid w:val="00C53456"/>
    <w:rsid w:val="00C5397B"/>
    <w:rsid w:val="00C54A67"/>
    <w:rsid w:val="00C55CCA"/>
    <w:rsid w:val="00C55E36"/>
    <w:rsid w:val="00C57C14"/>
    <w:rsid w:val="00C60425"/>
    <w:rsid w:val="00C60C2D"/>
    <w:rsid w:val="00C61E0E"/>
    <w:rsid w:val="00C62E53"/>
    <w:rsid w:val="00C62FB0"/>
    <w:rsid w:val="00C671D2"/>
    <w:rsid w:val="00C67F26"/>
    <w:rsid w:val="00C70043"/>
    <w:rsid w:val="00C71914"/>
    <w:rsid w:val="00C71EE7"/>
    <w:rsid w:val="00C72B5A"/>
    <w:rsid w:val="00C73861"/>
    <w:rsid w:val="00C7432C"/>
    <w:rsid w:val="00C75173"/>
    <w:rsid w:val="00C75791"/>
    <w:rsid w:val="00C76304"/>
    <w:rsid w:val="00C769B0"/>
    <w:rsid w:val="00C7762E"/>
    <w:rsid w:val="00C77AEC"/>
    <w:rsid w:val="00C807A2"/>
    <w:rsid w:val="00C80D9A"/>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7A20"/>
    <w:rsid w:val="00CB0C32"/>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B94"/>
    <w:rsid w:val="00CD1E9D"/>
    <w:rsid w:val="00CD4041"/>
    <w:rsid w:val="00CD461B"/>
    <w:rsid w:val="00CD57BE"/>
    <w:rsid w:val="00CD6ABB"/>
    <w:rsid w:val="00CE158F"/>
    <w:rsid w:val="00CE1872"/>
    <w:rsid w:val="00CE2661"/>
    <w:rsid w:val="00CE350A"/>
    <w:rsid w:val="00CE5352"/>
    <w:rsid w:val="00CE5813"/>
    <w:rsid w:val="00CE5CF2"/>
    <w:rsid w:val="00CE694D"/>
    <w:rsid w:val="00CE7B1F"/>
    <w:rsid w:val="00CE7F9D"/>
    <w:rsid w:val="00CF0DEC"/>
    <w:rsid w:val="00CF126F"/>
    <w:rsid w:val="00CF2BA1"/>
    <w:rsid w:val="00CF3ECF"/>
    <w:rsid w:val="00CF467E"/>
    <w:rsid w:val="00CF476A"/>
    <w:rsid w:val="00CF509A"/>
    <w:rsid w:val="00CF54F1"/>
    <w:rsid w:val="00CF5996"/>
    <w:rsid w:val="00CF6007"/>
    <w:rsid w:val="00CF643D"/>
    <w:rsid w:val="00CF7724"/>
    <w:rsid w:val="00D000EB"/>
    <w:rsid w:val="00D00862"/>
    <w:rsid w:val="00D00A5D"/>
    <w:rsid w:val="00D00A87"/>
    <w:rsid w:val="00D01045"/>
    <w:rsid w:val="00D02F2F"/>
    <w:rsid w:val="00D03329"/>
    <w:rsid w:val="00D04533"/>
    <w:rsid w:val="00D04940"/>
    <w:rsid w:val="00D054F2"/>
    <w:rsid w:val="00D05E5A"/>
    <w:rsid w:val="00D06535"/>
    <w:rsid w:val="00D07B0D"/>
    <w:rsid w:val="00D1160E"/>
    <w:rsid w:val="00D1305C"/>
    <w:rsid w:val="00D13087"/>
    <w:rsid w:val="00D13A97"/>
    <w:rsid w:val="00D15254"/>
    <w:rsid w:val="00D16FA0"/>
    <w:rsid w:val="00D17BAD"/>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2D5F"/>
    <w:rsid w:val="00D3316C"/>
    <w:rsid w:val="00D33B88"/>
    <w:rsid w:val="00D34138"/>
    <w:rsid w:val="00D36606"/>
    <w:rsid w:val="00D36816"/>
    <w:rsid w:val="00D36CD7"/>
    <w:rsid w:val="00D36ED9"/>
    <w:rsid w:val="00D4101D"/>
    <w:rsid w:val="00D42D27"/>
    <w:rsid w:val="00D4404B"/>
    <w:rsid w:val="00D44ABA"/>
    <w:rsid w:val="00D45EB6"/>
    <w:rsid w:val="00D4638E"/>
    <w:rsid w:val="00D47E56"/>
    <w:rsid w:val="00D50161"/>
    <w:rsid w:val="00D5130A"/>
    <w:rsid w:val="00D51769"/>
    <w:rsid w:val="00D51F85"/>
    <w:rsid w:val="00D522D8"/>
    <w:rsid w:val="00D52677"/>
    <w:rsid w:val="00D53F6E"/>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32C4"/>
    <w:rsid w:val="00D74118"/>
    <w:rsid w:val="00D74693"/>
    <w:rsid w:val="00D74696"/>
    <w:rsid w:val="00D75688"/>
    <w:rsid w:val="00D7589B"/>
    <w:rsid w:val="00D77315"/>
    <w:rsid w:val="00D77465"/>
    <w:rsid w:val="00D80021"/>
    <w:rsid w:val="00D807E5"/>
    <w:rsid w:val="00D833BE"/>
    <w:rsid w:val="00D8724C"/>
    <w:rsid w:val="00D8796D"/>
    <w:rsid w:val="00D90A85"/>
    <w:rsid w:val="00D92936"/>
    <w:rsid w:val="00D938C1"/>
    <w:rsid w:val="00D96479"/>
    <w:rsid w:val="00D97571"/>
    <w:rsid w:val="00DA05BF"/>
    <w:rsid w:val="00DA0C2C"/>
    <w:rsid w:val="00DA142E"/>
    <w:rsid w:val="00DA193F"/>
    <w:rsid w:val="00DA29C7"/>
    <w:rsid w:val="00DA386A"/>
    <w:rsid w:val="00DA47A8"/>
    <w:rsid w:val="00DB0BB5"/>
    <w:rsid w:val="00DB14DD"/>
    <w:rsid w:val="00DB1D21"/>
    <w:rsid w:val="00DB1F2C"/>
    <w:rsid w:val="00DB203C"/>
    <w:rsid w:val="00DB2897"/>
    <w:rsid w:val="00DB2E73"/>
    <w:rsid w:val="00DB3592"/>
    <w:rsid w:val="00DB4185"/>
    <w:rsid w:val="00DB485B"/>
    <w:rsid w:val="00DB4C93"/>
    <w:rsid w:val="00DB5F2D"/>
    <w:rsid w:val="00DB7C3F"/>
    <w:rsid w:val="00DC0172"/>
    <w:rsid w:val="00DC01C9"/>
    <w:rsid w:val="00DC198B"/>
    <w:rsid w:val="00DC1993"/>
    <w:rsid w:val="00DC1FEC"/>
    <w:rsid w:val="00DC23C9"/>
    <w:rsid w:val="00DC2DC3"/>
    <w:rsid w:val="00DC392E"/>
    <w:rsid w:val="00DC3F8A"/>
    <w:rsid w:val="00DC4144"/>
    <w:rsid w:val="00DC45A9"/>
    <w:rsid w:val="00DC744C"/>
    <w:rsid w:val="00DD0482"/>
    <w:rsid w:val="00DD0533"/>
    <w:rsid w:val="00DD369A"/>
    <w:rsid w:val="00DD46E9"/>
    <w:rsid w:val="00DD4EF1"/>
    <w:rsid w:val="00DD77DD"/>
    <w:rsid w:val="00DE0175"/>
    <w:rsid w:val="00DE0D00"/>
    <w:rsid w:val="00DE0D18"/>
    <w:rsid w:val="00DE1208"/>
    <w:rsid w:val="00DE16CD"/>
    <w:rsid w:val="00DE1A38"/>
    <w:rsid w:val="00DE2803"/>
    <w:rsid w:val="00DE6492"/>
    <w:rsid w:val="00DE652F"/>
    <w:rsid w:val="00DE7902"/>
    <w:rsid w:val="00DF1358"/>
    <w:rsid w:val="00DF2420"/>
    <w:rsid w:val="00DF280B"/>
    <w:rsid w:val="00DF28B7"/>
    <w:rsid w:val="00DF2EAD"/>
    <w:rsid w:val="00DF43E8"/>
    <w:rsid w:val="00DF4B3E"/>
    <w:rsid w:val="00DF5745"/>
    <w:rsid w:val="00DF60EB"/>
    <w:rsid w:val="00DF68C0"/>
    <w:rsid w:val="00DF73BB"/>
    <w:rsid w:val="00DF791C"/>
    <w:rsid w:val="00DF7F5A"/>
    <w:rsid w:val="00E00303"/>
    <w:rsid w:val="00E0073A"/>
    <w:rsid w:val="00E00FFD"/>
    <w:rsid w:val="00E026FD"/>
    <w:rsid w:val="00E02AE7"/>
    <w:rsid w:val="00E04C02"/>
    <w:rsid w:val="00E04FBA"/>
    <w:rsid w:val="00E053B2"/>
    <w:rsid w:val="00E0644B"/>
    <w:rsid w:val="00E0799E"/>
    <w:rsid w:val="00E07B7D"/>
    <w:rsid w:val="00E1050F"/>
    <w:rsid w:val="00E10F8B"/>
    <w:rsid w:val="00E11290"/>
    <w:rsid w:val="00E139D5"/>
    <w:rsid w:val="00E143ED"/>
    <w:rsid w:val="00E14CA5"/>
    <w:rsid w:val="00E152DF"/>
    <w:rsid w:val="00E17141"/>
    <w:rsid w:val="00E17D3D"/>
    <w:rsid w:val="00E21896"/>
    <w:rsid w:val="00E22D1B"/>
    <w:rsid w:val="00E2324A"/>
    <w:rsid w:val="00E235F5"/>
    <w:rsid w:val="00E23783"/>
    <w:rsid w:val="00E2401E"/>
    <w:rsid w:val="00E252AB"/>
    <w:rsid w:val="00E26411"/>
    <w:rsid w:val="00E264BC"/>
    <w:rsid w:val="00E2720A"/>
    <w:rsid w:val="00E307B6"/>
    <w:rsid w:val="00E316F5"/>
    <w:rsid w:val="00E339F2"/>
    <w:rsid w:val="00E37AE3"/>
    <w:rsid w:val="00E4154D"/>
    <w:rsid w:val="00E41AD6"/>
    <w:rsid w:val="00E42017"/>
    <w:rsid w:val="00E423E2"/>
    <w:rsid w:val="00E42730"/>
    <w:rsid w:val="00E440D0"/>
    <w:rsid w:val="00E45B52"/>
    <w:rsid w:val="00E46268"/>
    <w:rsid w:val="00E46C51"/>
    <w:rsid w:val="00E504D7"/>
    <w:rsid w:val="00E50772"/>
    <w:rsid w:val="00E50D89"/>
    <w:rsid w:val="00E545FA"/>
    <w:rsid w:val="00E546E8"/>
    <w:rsid w:val="00E55854"/>
    <w:rsid w:val="00E57279"/>
    <w:rsid w:val="00E60CA2"/>
    <w:rsid w:val="00E628AD"/>
    <w:rsid w:val="00E64339"/>
    <w:rsid w:val="00E656C5"/>
    <w:rsid w:val="00E65D17"/>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915"/>
    <w:rsid w:val="00EC6D38"/>
    <w:rsid w:val="00EC7F14"/>
    <w:rsid w:val="00EC7FC4"/>
    <w:rsid w:val="00ED0190"/>
    <w:rsid w:val="00ED2B2B"/>
    <w:rsid w:val="00ED2EBD"/>
    <w:rsid w:val="00ED35A7"/>
    <w:rsid w:val="00ED3BB6"/>
    <w:rsid w:val="00ED450E"/>
    <w:rsid w:val="00ED473B"/>
    <w:rsid w:val="00EE1A88"/>
    <w:rsid w:val="00EE220A"/>
    <w:rsid w:val="00EE2853"/>
    <w:rsid w:val="00EE3012"/>
    <w:rsid w:val="00EE4A0C"/>
    <w:rsid w:val="00EE627B"/>
    <w:rsid w:val="00EE7A5E"/>
    <w:rsid w:val="00EF0DE4"/>
    <w:rsid w:val="00EF16CA"/>
    <w:rsid w:val="00EF1C9B"/>
    <w:rsid w:val="00EF26BD"/>
    <w:rsid w:val="00EF30C5"/>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30C"/>
    <w:rsid w:val="00F27E65"/>
    <w:rsid w:val="00F34116"/>
    <w:rsid w:val="00F349D4"/>
    <w:rsid w:val="00F34C4A"/>
    <w:rsid w:val="00F35C3B"/>
    <w:rsid w:val="00F3697D"/>
    <w:rsid w:val="00F36CBC"/>
    <w:rsid w:val="00F405C9"/>
    <w:rsid w:val="00F40615"/>
    <w:rsid w:val="00F40A19"/>
    <w:rsid w:val="00F414CD"/>
    <w:rsid w:val="00F414F8"/>
    <w:rsid w:val="00F438C6"/>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1C0C"/>
    <w:rsid w:val="00F62833"/>
    <w:rsid w:val="00F62B07"/>
    <w:rsid w:val="00F62D01"/>
    <w:rsid w:val="00F62EE5"/>
    <w:rsid w:val="00F634E5"/>
    <w:rsid w:val="00F63BB0"/>
    <w:rsid w:val="00F64C7D"/>
    <w:rsid w:val="00F66746"/>
    <w:rsid w:val="00F669C5"/>
    <w:rsid w:val="00F67F40"/>
    <w:rsid w:val="00F72DEA"/>
    <w:rsid w:val="00F75C20"/>
    <w:rsid w:val="00F76413"/>
    <w:rsid w:val="00F76F00"/>
    <w:rsid w:val="00F7731B"/>
    <w:rsid w:val="00F779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A0966"/>
    <w:rsid w:val="00FA1419"/>
    <w:rsid w:val="00FA208B"/>
    <w:rsid w:val="00FA267A"/>
    <w:rsid w:val="00FA280A"/>
    <w:rsid w:val="00FA285E"/>
    <w:rsid w:val="00FA368A"/>
    <w:rsid w:val="00FA4C90"/>
    <w:rsid w:val="00FA4EEC"/>
    <w:rsid w:val="00FA5127"/>
    <w:rsid w:val="00FA6863"/>
    <w:rsid w:val="00FA6905"/>
    <w:rsid w:val="00FA7A01"/>
    <w:rsid w:val="00FB03E9"/>
    <w:rsid w:val="00FB28CB"/>
    <w:rsid w:val="00FB4456"/>
    <w:rsid w:val="00FB5D74"/>
    <w:rsid w:val="00FB5F5C"/>
    <w:rsid w:val="00FB6220"/>
    <w:rsid w:val="00FB6D84"/>
    <w:rsid w:val="00FB75FC"/>
    <w:rsid w:val="00FC1093"/>
    <w:rsid w:val="00FC1673"/>
    <w:rsid w:val="00FC3A0E"/>
    <w:rsid w:val="00FC5BC4"/>
    <w:rsid w:val="00FC65A3"/>
    <w:rsid w:val="00FC6CBD"/>
    <w:rsid w:val="00FD046D"/>
    <w:rsid w:val="00FD0A3A"/>
    <w:rsid w:val="00FD1226"/>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0FF7012"/>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7"/>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207D5F"/>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paragraph" w:customStyle="1" w:styleId="SombreamentoMdio1-nfase31">
    <w:name w:val="Sombreamento Médio 1 - Ênfase 31"/>
    <w:basedOn w:val="Normal"/>
    <w:next w:val="Normal"/>
    <w:rsid w:val="00207D5F"/>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207D5F"/>
  </w:style>
  <w:style w:type="paragraph" w:customStyle="1" w:styleId="Nivel010">
    <w:name w:val="Nivel_01"/>
    <w:basedOn w:val="Ttulo1"/>
    <w:qFormat/>
    <w:rsid w:val="00207D5F"/>
    <w:pPr>
      <w:numPr>
        <w:numId w:val="10"/>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207D5F"/>
    <w:rPr>
      <w:i w:val="0"/>
    </w:rPr>
  </w:style>
  <w:style w:type="paragraph" w:customStyle="1" w:styleId="PargrafodaLista2">
    <w:name w:val="Parágrafo da Lista2"/>
    <w:basedOn w:val="Normal"/>
    <w:rsid w:val="00207D5F"/>
    <w:pPr>
      <w:ind w:left="720"/>
    </w:pPr>
    <w:rPr>
      <w:rFonts w:ascii="Ecofont_Spranq_eco_Sans" w:hAnsi="Ecofont_Spranq_eco_Sans"/>
      <w:sz w:val="24"/>
    </w:rPr>
  </w:style>
  <w:style w:type="paragraph" w:customStyle="1" w:styleId="GradeColorida-nfase110">
    <w:name w:val="Grade Colorida - Ênfase 110"/>
    <w:basedOn w:val="Normal"/>
    <w:next w:val="Normal"/>
    <w:rsid w:val="00207D5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Default">
    <w:name w:val="Default"/>
    <w:rsid w:val="00207D5F"/>
    <w:pPr>
      <w:autoSpaceDE w:val="0"/>
      <w:autoSpaceDN w:val="0"/>
      <w:adjustRightInd w:val="0"/>
    </w:pPr>
    <w:rPr>
      <w:rFonts w:ascii="Arial" w:hAnsi="Arial" w:cs="Arial"/>
      <w:color w:val="000000"/>
      <w:sz w:val="24"/>
      <w:szCs w:val="24"/>
    </w:rPr>
  </w:style>
  <w:style w:type="paragraph" w:customStyle="1" w:styleId="Nivel01Titulo">
    <w:name w:val="Nivel_01_Titulo"/>
    <w:basedOn w:val="Ttulo1"/>
    <w:next w:val="Normal"/>
    <w:link w:val="Nivel01TituloChar"/>
    <w:qFormat/>
    <w:rsid w:val="00CD1B94"/>
    <w:pPr>
      <w:tabs>
        <w:tab w:val="left" w:pos="567"/>
      </w:tabs>
      <w:spacing w:before="240"/>
      <w:ind w:left="360" w:hanging="360"/>
      <w:jc w:val="both"/>
    </w:pPr>
    <w:rPr>
      <w:rFonts w:ascii="Arial" w:hAnsi="Arial"/>
      <w:sz w:val="32"/>
      <w:szCs w:val="32"/>
    </w:rPr>
  </w:style>
  <w:style w:type="character" w:customStyle="1" w:styleId="Nivel01TituloChar">
    <w:name w:val="Nivel_01_Titulo Char"/>
    <w:basedOn w:val="Ttulo1Char"/>
    <w:link w:val="Nivel01Titulo"/>
    <w:rsid w:val="00CD1B94"/>
    <w:rPr>
      <w:rFonts w:ascii="Arial" w:eastAsiaTheme="majorEastAsia" w:hAnsi="Arial" w:cstheme="majorBidi"/>
      <w:b/>
      <w:bCs/>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7"/>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207D5F"/>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paragraph" w:customStyle="1" w:styleId="SombreamentoMdio1-nfase31">
    <w:name w:val="Sombreamento Médio 1 - Ênfase 31"/>
    <w:basedOn w:val="Normal"/>
    <w:next w:val="Normal"/>
    <w:rsid w:val="00207D5F"/>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207D5F"/>
  </w:style>
  <w:style w:type="paragraph" w:customStyle="1" w:styleId="Nivel010">
    <w:name w:val="Nivel_01"/>
    <w:basedOn w:val="Ttulo1"/>
    <w:qFormat/>
    <w:rsid w:val="00207D5F"/>
    <w:pPr>
      <w:numPr>
        <w:numId w:val="10"/>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207D5F"/>
    <w:rPr>
      <w:i w:val="0"/>
    </w:rPr>
  </w:style>
  <w:style w:type="paragraph" w:customStyle="1" w:styleId="PargrafodaLista2">
    <w:name w:val="Parágrafo da Lista2"/>
    <w:basedOn w:val="Normal"/>
    <w:rsid w:val="00207D5F"/>
    <w:pPr>
      <w:ind w:left="720"/>
    </w:pPr>
    <w:rPr>
      <w:rFonts w:ascii="Ecofont_Spranq_eco_Sans" w:hAnsi="Ecofont_Spranq_eco_Sans"/>
      <w:sz w:val="24"/>
    </w:rPr>
  </w:style>
  <w:style w:type="paragraph" w:customStyle="1" w:styleId="GradeColorida-nfase110">
    <w:name w:val="Grade Colorida - Ênfase 110"/>
    <w:basedOn w:val="Normal"/>
    <w:next w:val="Normal"/>
    <w:rsid w:val="00207D5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Default">
    <w:name w:val="Default"/>
    <w:rsid w:val="00207D5F"/>
    <w:pPr>
      <w:autoSpaceDE w:val="0"/>
      <w:autoSpaceDN w:val="0"/>
      <w:adjustRightInd w:val="0"/>
    </w:pPr>
    <w:rPr>
      <w:rFonts w:ascii="Arial" w:hAnsi="Arial" w:cs="Arial"/>
      <w:color w:val="000000"/>
      <w:sz w:val="24"/>
      <w:szCs w:val="24"/>
    </w:rPr>
  </w:style>
  <w:style w:type="paragraph" w:customStyle="1" w:styleId="Nivel01Titulo">
    <w:name w:val="Nivel_01_Titulo"/>
    <w:basedOn w:val="Ttulo1"/>
    <w:next w:val="Normal"/>
    <w:link w:val="Nivel01TituloChar"/>
    <w:qFormat/>
    <w:rsid w:val="00CD1B94"/>
    <w:pPr>
      <w:tabs>
        <w:tab w:val="left" w:pos="567"/>
      </w:tabs>
      <w:spacing w:before="240"/>
      <w:ind w:left="360" w:hanging="360"/>
      <w:jc w:val="both"/>
    </w:pPr>
    <w:rPr>
      <w:rFonts w:ascii="Arial" w:hAnsi="Arial"/>
      <w:sz w:val="32"/>
      <w:szCs w:val="32"/>
    </w:rPr>
  </w:style>
  <w:style w:type="character" w:customStyle="1" w:styleId="Nivel01TituloChar">
    <w:name w:val="Nivel_01_Titulo Char"/>
    <w:basedOn w:val="Ttulo1Char"/>
    <w:link w:val="Nivel01Titulo"/>
    <w:rsid w:val="00CD1B94"/>
    <w:rPr>
      <w:rFonts w:ascii="Arial" w:eastAsiaTheme="majorEastAsia" w:hAnsi="Arial" w:cstheme="majorBidi"/>
      <w:b/>
      <w:bCs/>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google.com/search?q=hovet+ufersa&amp;oq=hovet+ufersa&amp;aqs=chrome.0.69i59j0j69i57j69i61j69i60.2262j0j4&amp;sourceid=chrome&amp;ie=UTF-8"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pregao@ufersa.edu.br"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20548FA4-ED73-4EE1-8CA8-498712F9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28</TotalTime>
  <Pages>1</Pages>
  <Words>20893</Words>
  <Characters>112824</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6</cp:revision>
  <cp:lastPrinted>2021-04-13T13:26:00Z</cp:lastPrinted>
  <dcterms:created xsi:type="dcterms:W3CDTF">2021-05-25T12:01:00Z</dcterms:created>
  <dcterms:modified xsi:type="dcterms:W3CDTF">2021-05-25T13:33:00Z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