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68921692"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45BD0595" w14:textId="77777777" w:rsidR="00E9714E" w:rsidRDefault="00E9714E" w:rsidP="00A747C4">
      <w:pPr>
        <w:jc w:val="center"/>
        <w:rPr>
          <w:rFonts w:ascii="Arial" w:hAnsi="Arial" w:cs="Arial"/>
          <w:b/>
          <w:bCs/>
          <w:color w:val="FF0000"/>
          <w:sz w:val="20"/>
          <w:szCs w:val="20"/>
        </w:rPr>
      </w:pPr>
    </w:p>
    <w:p w14:paraId="3928BD1C" w14:textId="775B7A9B" w:rsidR="00E9714E" w:rsidRDefault="00E9714E" w:rsidP="00717A7D">
      <w:pPr>
        <w:spacing w:line="276" w:lineRule="auto"/>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6752E8">
        <w:rPr>
          <w:rFonts w:ascii="Arial" w:hAnsi="Arial" w:cs="Arial"/>
          <w:b/>
          <w:bCs/>
          <w:color w:val="000000"/>
        </w:rPr>
        <w:t>41</w:t>
      </w:r>
      <w:r w:rsidRPr="006260A5">
        <w:rPr>
          <w:rFonts w:ascii="Arial" w:hAnsi="Arial" w:cs="Arial"/>
          <w:b/>
          <w:bCs/>
          <w:color w:val="000000"/>
        </w:rPr>
        <w:t>/2020</w:t>
      </w:r>
    </w:p>
    <w:p w14:paraId="6AEBB9CE" w14:textId="0D8EDEA9" w:rsidR="00E9714E" w:rsidRDefault="00E9714E" w:rsidP="00717A7D">
      <w:pPr>
        <w:spacing w:line="276" w:lineRule="auto"/>
        <w:jc w:val="center"/>
        <w:rPr>
          <w:rFonts w:ascii="Arial" w:hAnsi="Arial" w:cs="Arial"/>
          <w:b/>
          <w:bCs/>
          <w:color w:val="000000"/>
        </w:rPr>
      </w:pPr>
      <w:r>
        <w:rPr>
          <w:rFonts w:ascii="Arial" w:hAnsi="Arial" w:cs="Arial"/>
          <w:b/>
          <w:bCs/>
          <w:color w:val="000000"/>
        </w:rPr>
        <w:t>Processo Administrativo n° 23091.</w:t>
      </w:r>
      <w:r w:rsidR="00CB592C">
        <w:rPr>
          <w:rFonts w:ascii="Arial" w:hAnsi="Arial" w:cs="Arial"/>
          <w:b/>
          <w:bCs/>
          <w:color w:val="000000"/>
        </w:rPr>
        <w:t>008558/2020-81</w:t>
      </w:r>
    </w:p>
    <w:p w14:paraId="05CE1834" w14:textId="77777777" w:rsidR="006752E8" w:rsidRDefault="006752E8" w:rsidP="00717A7D">
      <w:pPr>
        <w:spacing w:line="276" w:lineRule="auto"/>
        <w:jc w:val="center"/>
        <w:rPr>
          <w:rFonts w:ascii="Arial" w:hAnsi="Arial" w:cs="Arial"/>
          <w:b/>
          <w:bCs/>
          <w:color w:val="000000"/>
        </w:rPr>
      </w:pPr>
    </w:p>
    <w:p w14:paraId="00964F26" w14:textId="24BD4EDB"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w:t>
      </w:r>
      <w:r w:rsidR="009134FC" w:rsidRPr="006752E8">
        <w:rPr>
          <w:rFonts w:ascii="Arial" w:hAnsi="Arial" w:cs="Arial"/>
          <w:color w:val="000000"/>
          <w:sz w:val="20"/>
          <w:szCs w:val="20"/>
        </w:rPr>
        <w:t xml:space="preserve">meio </w:t>
      </w:r>
      <w:r w:rsidR="00E4034A" w:rsidRPr="006752E8">
        <w:rPr>
          <w:rFonts w:ascii="Arial" w:hAnsi="Arial" w:cs="Arial"/>
          <w:color w:val="000000"/>
          <w:sz w:val="20"/>
          <w:szCs w:val="20"/>
        </w:rPr>
        <w:t>do Setor de Licitações</w:t>
      </w:r>
      <w:r w:rsidR="009134FC" w:rsidRPr="006752E8">
        <w:rPr>
          <w:rFonts w:ascii="Arial" w:hAnsi="Arial" w:cs="Arial"/>
          <w:color w:val="000000"/>
          <w:sz w:val="20"/>
          <w:szCs w:val="20"/>
        </w:rPr>
        <w:t>,</w:t>
      </w:r>
      <w:r w:rsidR="009134FC" w:rsidRPr="00D22662">
        <w:rPr>
          <w:rFonts w:ascii="Arial" w:hAnsi="Arial" w:cs="Arial"/>
          <w:color w:val="000000"/>
          <w:sz w:val="20"/>
          <w:szCs w:val="20"/>
        </w:rPr>
        <w:t xml:space="preserve">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4B43B3C9" w14:textId="77777777" w:rsidR="00971D9B" w:rsidRPr="006752E8" w:rsidRDefault="00971D9B" w:rsidP="00A747C4">
      <w:pPr>
        <w:snapToGrid w:val="0"/>
        <w:spacing w:after="120" w:line="276" w:lineRule="auto"/>
        <w:ind w:right="-30"/>
        <w:jc w:val="both"/>
        <w:rPr>
          <w:rFonts w:ascii="Arial" w:eastAsia="Arial" w:hAnsi="Arial" w:cs="Arial"/>
          <w:b/>
          <w:color w:val="000000" w:themeColor="text1"/>
          <w:sz w:val="20"/>
          <w:szCs w:val="20"/>
        </w:rPr>
      </w:pPr>
    </w:p>
    <w:p w14:paraId="48335AAE" w14:textId="359DE800" w:rsidR="009A3B19" w:rsidRPr="006752E8" w:rsidRDefault="009A3B19" w:rsidP="00A747C4">
      <w:pPr>
        <w:spacing w:line="276" w:lineRule="auto"/>
        <w:rPr>
          <w:rFonts w:ascii="Arial" w:hAnsi="Arial" w:cs="Arial"/>
          <w:b/>
        </w:rPr>
      </w:pPr>
      <w:r w:rsidRPr="006752E8">
        <w:rPr>
          <w:rFonts w:ascii="Arial" w:hAnsi="Arial" w:cs="Arial"/>
          <w:b/>
          <w:color w:val="000000"/>
        </w:rPr>
        <w:t xml:space="preserve">Data da sessão: </w:t>
      </w:r>
      <w:r w:rsidR="006752E8" w:rsidRPr="006752E8">
        <w:rPr>
          <w:rFonts w:ascii="Arial" w:hAnsi="Arial" w:cs="Arial"/>
          <w:b/>
          <w:color w:val="000000"/>
        </w:rPr>
        <w:t>21/12/2020</w:t>
      </w:r>
    </w:p>
    <w:p w14:paraId="752A9DB3" w14:textId="0B924783" w:rsidR="009A3B19" w:rsidRPr="006752E8" w:rsidRDefault="009A3B19" w:rsidP="00A747C4">
      <w:pPr>
        <w:spacing w:line="276" w:lineRule="auto"/>
        <w:rPr>
          <w:rFonts w:ascii="Arial" w:hAnsi="Arial" w:cs="Arial"/>
          <w:b/>
        </w:rPr>
      </w:pPr>
      <w:r w:rsidRPr="006752E8">
        <w:rPr>
          <w:rFonts w:ascii="Arial" w:hAnsi="Arial" w:cs="Arial"/>
          <w:b/>
          <w:color w:val="000000"/>
        </w:rPr>
        <w:t xml:space="preserve">Horário: </w:t>
      </w:r>
      <w:proofErr w:type="gramStart"/>
      <w:r w:rsidR="006752E8" w:rsidRPr="006752E8">
        <w:rPr>
          <w:rFonts w:ascii="Arial" w:hAnsi="Arial" w:cs="Arial"/>
          <w:b/>
          <w:color w:val="000000"/>
        </w:rPr>
        <w:t>09</w:t>
      </w:r>
      <w:r w:rsidRPr="006752E8">
        <w:rPr>
          <w:rFonts w:ascii="Arial" w:hAnsi="Arial" w:cs="Arial"/>
          <w:b/>
          <w:color w:val="000000"/>
        </w:rPr>
        <w:t>:</w:t>
      </w:r>
      <w:r w:rsidR="006752E8" w:rsidRPr="006752E8">
        <w:rPr>
          <w:rFonts w:ascii="Arial" w:hAnsi="Arial" w:cs="Arial"/>
          <w:b/>
          <w:color w:val="000000"/>
        </w:rPr>
        <w:t>00</w:t>
      </w:r>
      <w:proofErr w:type="gramEnd"/>
      <w:r w:rsidRPr="006752E8">
        <w:rPr>
          <w:rFonts w:ascii="Arial" w:hAnsi="Arial" w:cs="Arial"/>
          <w:b/>
          <w:color w:val="000000"/>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3FB7F8CE" w:rsidR="00CA24FB" w:rsidRPr="006752E8"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O objeto da presente licitação </w:t>
      </w:r>
      <w:r w:rsidRPr="006752E8">
        <w:rPr>
          <w:rFonts w:ascii="Arial" w:hAnsi="Arial" w:cs="Arial"/>
          <w:color w:val="000000"/>
          <w:sz w:val="20"/>
          <w:szCs w:val="20"/>
        </w:rPr>
        <w:t>é a escolha da proposta mais vantajosa para aquisição de</w:t>
      </w:r>
      <w:r w:rsidR="00B35482" w:rsidRPr="006752E8">
        <w:rPr>
          <w:rFonts w:ascii="Arial" w:hAnsi="Arial" w:cs="Arial"/>
          <w:color w:val="000000"/>
          <w:sz w:val="20"/>
          <w:szCs w:val="20"/>
        </w:rPr>
        <w:t xml:space="preserve"> </w:t>
      </w:r>
      <w:r w:rsidR="005750B2" w:rsidRPr="006752E8">
        <w:rPr>
          <w:rFonts w:ascii="Arial" w:hAnsi="Arial" w:cs="Arial"/>
          <w:color w:val="000000"/>
          <w:sz w:val="20"/>
          <w:szCs w:val="20"/>
        </w:rPr>
        <w:t>equipamentos para o Hospital Veterinário</w:t>
      </w:r>
      <w:r w:rsidR="007226CF" w:rsidRPr="006752E8">
        <w:rPr>
          <w:rFonts w:ascii="Arial" w:hAnsi="Arial" w:cs="Arial"/>
          <w:color w:val="000000"/>
          <w:sz w:val="20"/>
          <w:szCs w:val="20"/>
        </w:rPr>
        <w:t>,</w:t>
      </w:r>
      <w:r w:rsidRPr="006752E8">
        <w:rPr>
          <w:rFonts w:ascii="Arial" w:hAnsi="Arial" w:cs="Arial"/>
          <w:color w:val="000000"/>
          <w:sz w:val="20"/>
          <w:szCs w:val="20"/>
        </w:rPr>
        <w:t xml:space="preserve"> conforme condições, quantidades e exigências estabelecidas neste Edital e seus anexos.</w:t>
      </w:r>
    </w:p>
    <w:p w14:paraId="4F8EBF66" w14:textId="3E651C52"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6752E8">
        <w:rPr>
          <w:rFonts w:ascii="Arial" w:hAnsi="Arial" w:cs="Arial"/>
          <w:color w:val="000000"/>
          <w:sz w:val="20"/>
          <w:szCs w:val="20"/>
        </w:rPr>
        <w:t>A licitação será</w:t>
      </w:r>
      <w:r w:rsidR="002B2A87" w:rsidRPr="006752E8">
        <w:rPr>
          <w:rFonts w:ascii="Arial" w:hAnsi="Arial" w:cs="Arial"/>
          <w:color w:val="000000"/>
          <w:sz w:val="20"/>
          <w:szCs w:val="20"/>
        </w:rPr>
        <w:t xml:space="preserve"> </w:t>
      </w:r>
      <w:r w:rsidRPr="006752E8">
        <w:rPr>
          <w:rFonts w:ascii="Arial" w:hAnsi="Arial" w:cs="Arial"/>
          <w:color w:val="000000"/>
          <w:sz w:val="20"/>
          <w:szCs w:val="20"/>
        </w:rPr>
        <w:t>dividida e</w:t>
      </w:r>
      <w:r w:rsidR="007226CF" w:rsidRPr="006752E8">
        <w:rPr>
          <w:rFonts w:ascii="Arial" w:hAnsi="Arial" w:cs="Arial"/>
          <w:color w:val="000000"/>
          <w:sz w:val="20"/>
          <w:szCs w:val="20"/>
        </w:rPr>
        <w:t xml:space="preserve">m </w:t>
      </w:r>
      <w:r w:rsidR="00990CA1" w:rsidRPr="006752E8">
        <w:rPr>
          <w:rFonts w:ascii="Arial" w:hAnsi="Arial" w:cs="Arial"/>
          <w:color w:val="000000"/>
          <w:sz w:val="20"/>
          <w:szCs w:val="20"/>
        </w:rPr>
        <w:t>02</w:t>
      </w:r>
      <w:r w:rsidRPr="006752E8">
        <w:rPr>
          <w:rFonts w:ascii="Arial" w:hAnsi="Arial" w:cs="Arial"/>
          <w:color w:val="000000"/>
          <w:sz w:val="20"/>
          <w:szCs w:val="20"/>
        </w:rPr>
        <w:t xml:space="preserve"> itens, </w:t>
      </w:r>
      <w:r w:rsidR="007226CF" w:rsidRPr="006752E8">
        <w:rPr>
          <w:rFonts w:ascii="Arial" w:hAnsi="Arial" w:cs="Arial"/>
          <w:color w:val="000000"/>
          <w:sz w:val="20"/>
          <w:szCs w:val="20"/>
        </w:rPr>
        <w:t>conforme Relatório dos materiais a serem licitados (Anexo III),</w:t>
      </w:r>
      <w:r w:rsidRPr="006752E8">
        <w:rPr>
          <w:rFonts w:ascii="Arial" w:hAnsi="Arial" w:cs="Arial"/>
          <w:color w:val="000000"/>
          <w:sz w:val="20"/>
          <w:szCs w:val="20"/>
        </w:rPr>
        <w:t xml:space="preserve"> facultando-se ao licitante a participação</w:t>
      </w:r>
      <w:r w:rsidRPr="007226CF">
        <w:rPr>
          <w:rFonts w:ascii="Arial" w:hAnsi="Arial" w:cs="Arial"/>
          <w:color w:val="000000"/>
          <w:sz w:val="20"/>
          <w:szCs w:val="20"/>
        </w:rPr>
        <w:t xml:space="preserve"> em quantos itens forem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63262DF" w:rsidR="00705D57" w:rsidRPr="006752E8"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b/>
          <w:color w:val="000000"/>
          <w:szCs w:val="20"/>
          <w:lang w:eastAsia="pt-BR" w:bidi="ar-SA"/>
        </w:rPr>
      </w:pPr>
      <w:r w:rsidRPr="006752E8">
        <w:rPr>
          <w:rFonts w:ascii="Arial" w:eastAsiaTheme="minorEastAsia" w:hAnsi="Arial" w:cs="Arial"/>
          <w:b/>
          <w:color w:val="000000"/>
          <w:szCs w:val="20"/>
          <w:lang w:eastAsia="pt-BR" w:bidi="ar-SA"/>
        </w:rPr>
        <w:t xml:space="preserve">Em caso de </w:t>
      </w:r>
      <w:r w:rsidRPr="006752E8">
        <w:rPr>
          <w:rFonts w:ascii="Arial" w:hAnsi="Arial" w:cs="Arial"/>
          <w:b/>
          <w:szCs w:val="20"/>
        </w:rPr>
        <w:t xml:space="preserve">divergência entre as especificações do objeto descritas no site </w:t>
      </w:r>
      <w:hyperlink r:id="rId15" w:history="1">
        <w:r w:rsidR="00661CEE" w:rsidRPr="006752E8">
          <w:rPr>
            <w:rStyle w:val="Hyperlink"/>
            <w:rFonts w:ascii="Arial" w:hAnsi="Arial" w:cs="Arial"/>
            <w:b/>
            <w:szCs w:val="20"/>
          </w:rPr>
          <w:t>www.gov.br/compras</w:t>
        </w:r>
      </w:hyperlink>
      <w:r w:rsidRPr="006752E8">
        <w:rPr>
          <w:rFonts w:ascii="Arial" w:hAnsi="Arial" w:cs="Arial"/>
          <w:b/>
          <w:szCs w:val="20"/>
        </w:rPr>
        <w:t xml:space="preserve">, e as especificações técnicas constantes no Termo de Referência (Anexo II) e no Relatório dos materiais a </w:t>
      </w:r>
      <w:proofErr w:type="gramStart"/>
      <w:r w:rsidRPr="006752E8">
        <w:rPr>
          <w:rFonts w:ascii="Arial" w:hAnsi="Arial" w:cs="Arial"/>
          <w:b/>
          <w:szCs w:val="20"/>
        </w:rPr>
        <w:t>serem</w:t>
      </w:r>
      <w:proofErr w:type="gramEnd"/>
      <w:r w:rsidRPr="006752E8">
        <w:rPr>
          <w:rFonts w:ascii="Arial" w:hAnsi="Arial" w:cs="Arial"/>
          <w:b/>
          <w:szCs w:val="20"/>
        </w:rPr>
        <w:t xml:space="preserve"> licitados (Anexo III), o licitante deverá obedecer a estes.</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5A952245" w14:textId="783203A1" w:rsidR="00F77814" w:rsidRPr="006752E8" w:rsidRDefault="00DA2C76" w:rsidP="006E07BB">
      <w:pPr>
        <w:numPr>
          <w:ilvl w:val="2"/>
          <w:numId w:val="1"/>
        </w:numPr>
        <w:spacing w:before="120" w:after="120" w:line="276" w:lineRule="auto"/>
        <w:ind w:left="0" w:firstLine="0"/>
        <w:jc w:val="both"/>
        <w:rPr>
          <w:rFonts w:ascii="Arial" w:hAnsi="Arial" w:cs="Arial"/>
          <w:b/>
          <w:bCs/>
          <w:sz w:val="20"/>
          <w:szCs w:val="20"/>
          <w:highlight w:val="yellow"/>
        </w:rPr>
      </w:pPr>
      <w:r w:rsidRPr="006752E8">
        <w:rPr>
          <w:rFonts w:ascii="Arial" w:hAnsi="Arial" w:cs="Arial"/>
          <w:b/>
          <w:bCs/>
          <w:sz w:val="20"/>
          <w:szCs w:val="20"/>
          <w:highlight w:val="yellow"/>
        </w:rPr>
        <w:t xml:space="preserve">Para </w:t>
      </w:r>
      <w:r w:rsidR="00C91F24" w:rsidRPr="006752E8">
        <w:rPr>
          <w:rFonts w:ascii="Arial" w:hAnsi="Arial" w:cs="Arial"/>
          <w:b/>
          <w:bCs/>
          <w:sz w:val="20"/>
          <w:szCs w:val="20"/>
          <w:highlight w:val="yellow"/>
        </w:rPr>
        <w:t>o</w:t>
      </w:r>
      <w:r w:rsidR="0017104B">
        <w:rPr>
          <w:rFonts w:ascii="Arial" w:hAnsi="Arial" w:cs="Arial"/>
          <w:b/>
          <w:bCs/>
          <w:sz w:val="20"/>
          <w:szCs w:val="20"/>
          <w:highlight w:val="yellow"/>
        </w:rPr>
        <w:t>s</w:t>
      </w:r>
      <w:r w:rsidR="00B65669" w:rsidRPr="006752E8">
        <w:rPr>
          <w:rFonts w:ascii="Arial" w:hAnsi="Arial" w:cs="Arial"/>
          <w:b/>
          <w:bCs/>
          <w:sz w:val="20"/>
          <w:szCs w:val="20"/>
          <w:highlight w:val="yellow"/>
        </w:rPr>
        <w:t xml:space="preserve"> ite</w:t>
      </w:r>
      <w:r w:rsidR="0017104B">
        <w:rPr>
          <w:rFonts w:ascii="Arial" w:hAnsi="Arial" w:cs="Arial"/>
          <w:b/>
          <w:bCs/>
          <w:sz w:val="20"/>
          <w:szCs w:val="20"/>
          <w:highlight w:val="yellow"/>
        </w:rPr>
        <w:t>ns</w:t>
      </w:r>
      <w:r w:rsidR="00B65669" w:rsidRPr="006752E8">
        <w:rPr>
          <w:rFonts w:ascii="Arial" w:hAnsi="Arial" w:cs="Arial"/>
          <w:b/>
          <w:bCs/>
          <w:sz w:val="20"/>
          <w:szCs w:val="20"/>
          <w:highlight w:val="yellow"/>
        </w:rPr>
        <w:t xml:space="preserve"> 01</w:t>
      </w:r>
      <w:r w:rsidR="0017104B">
        <w:rPr>
          <w:rFonts w:ascii="Arial" w:hAnsi="Arial" w:cs="Arial"/>
          <w:b/>
          <w:bCs/>
          <w:sz w:val="20"/>
          <w:szCs w:val="20"/>
          <w:highlight w:val="yellow"/>
        </w:rPr>
        <w:t xml:space="preserve"> e 02</w:t>
      </w:r>
      <w:r w:rsidR="00B65669" w:rsidRPr="006752E8">
        <w:rPr>
          <w:rFonts w:ascii="Arial" w:hAnsi="Arial" w:cs="Arial"/>
          <w:b/>
          <w:bCs/>
          <w:sz w:val="20"/>
          <w:szCs w:val="20"/>
          <w:highlight w:val="yellow"/>
        </w:rPr>
        <w:t xml:space="preserve"> </w:t>
      </w:r>
      <w:r w:rsidR="002802B2" w:rsidRPr="006752E8">
        <w:rPr>
          <w:rFonts w:ascii="Arial" w:hAnsi="Arial" w:cs="Arial"/>
          <w:b/>
          <w:bCs/>
          <w:sz w:val="20"/>
          <w:szCs w:val="20"/>
          <w:highlight w:val="yellow"/>
        </w:rPr>
        <w:t>da licitação,</w:t>
      </w:r>
      <w:r w:rsidRPr="006752E8">
        <w:rPr>
          <w:rFonts w:ascii="Arial" w:hAnsi="Arial" w:cs="Arial"/>
          <w:b/>
          <w:bCs/>
          <w:sz w:val="20"/>
          <w:szCs w:val="20"/>
          <w:highlight w:val="yellow"/>
        </w:rPr>
        <w:t xml:space="preserve"> a participação é exclusiva a microempresas e empresas de pequeno porte, nos termos do art. 48 da Lei Complementar nº 123, de 14 de dezembro de 2006.</w:t>
      </w:r>
    </w:p>
    <w:p w14:paraId="6CF20633" w14:textId="028ED6AC" w:rsidR="00B65669" w:rsidRPr="00216740" w:rsidRDefault="00B65669" w:rsidP="006E07BB">
      <w:pPr>
        <w:numPr>
          <w:ilvl w:val="2"/>
          <w:numId w:val="1"/>
        </w:numPr>
        <w:spacing w:before="120" w:after="120" w:line="276" w:lineRule="auto"/>
        <w:ind w:left="0" w:firstLine="0"/>
        <w:jc w:val="both"/>
        <w:rPr>
          <w:rFonts w:ascii="Arial" w:hAnsi="Arial" w:cs="Arial"/>
          <w:b/>
          <w:bCs/>
          <w:sz w:val="20"/>
          <w:szCs w:val="20"/>
        </w:rPr>
      </w:pPr>
      <w:r w:rsidRPr="00B65669">
        <w:rPr>
          <w:rFonts w:ascii="Arial" w:hAnsi="Arial" w:cs="Arial"/>
          <w:b/>
          <w:bCs/>
          <w:sz w:val="20"/>
          <w:szCs w:val="20"/>
          <w:highlight w:val="yellow"/>
        </w:rPr>
        <w:t xml:space="preserve">Em relação ao </w:t>
      </w:r>
      <w:r w:rsidRPr="001355C1">
        <w:rPr>
          <w:rFonts w:ascii="Arial" w:hAnsi="Arial" w:cs="Arial"/>
          <w:b/>
          <w:bCs/>
          <w:sz w:val="20"/>
          <w:szCs w:val="20"/>
          <w:highlight w:val="yellow"/>
        </w:rPr>
        <w:t xml:space="preserve">item </w:t>
      </w:r>
      <w:r>
        <w:rPr>
          <w:rFonts w:ascii="Arial" w:hAnsi="Arial" w:cs="Arial"/>
          <w:b/>
          <w:bCs/>
          <w:sz w:val="20"/>
          <w:szCs w:val="20"/>
          <w:highlight w:val="yellow"/>
        </w:rPr>
        <w:t>0</w:t>
      </w:r>
      <w:r w:rsidR="0017104B">
        <w:rPr>
          <w:rFonts w:ascii="Arial" w:hAnsi="Arial" w:cs="Arial"/>
          <w:b/>
          <w:bCs/>
          <w:sz w:val="20"/>
          <w:szCs w:val="20"/>
          <w:highlight w:val="yellow"/>
        </w:rPr>
        <w:t>3</w:t>
      </w:r>
      <w:bookmarkStart w:id="0" w:name="_GoBack"/>
      <w:bookmarkEnd w:id="0"/>
      <w:r w:rsidRPr="001355C1">
        <w:rPr>
          <w:rFonts w:ascii="Arial" w:hAnsi="Arial" w:cs="Arial"/>
          <w:b/>
          <w:bCs/>
          <w:sz w:val="20"/>
          <w:szCs w:val="20"/>
          <w:highlight w:val="yellow"/>
        </w:rPr>
        <w:t>, poderão concorrer todas as demais espécies de empresas, inclusive as mencionadas no subitem 4.1</w:t>
      </w:r>
      <w:r w:rsidRPr="0067087D">
        <w:rPr>
          <w:rFonts w:ascii="Arial" w:hAnsi="Arial" w:cs="Arial"/>
          <w:b/>
          <w:bCs/>
          <w:sz w:val="20"/>
          <w:szCs w:val="20"/>
          <w:highlight w:val="yellow"/>
        </w:rPr>
        <w:t>.2</w:t>
      </w:r>
      <w:r w:rsidR="0067087D" w:rsidRPr="0067087D">
        <w:rPr>
          <w:rFonts w:ascii="Arial" w:hAnsi="Arial" w:cs="Arial"/>
          <w:b/>
          <w:bCs/>
          <w:sz w:val="20"/>
          <w:szCs w:val="20"/>
          <w:highlight w:val="yellow"/>
        </w:rPr>
        <w:t>.</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lastRenderedPageBreak/>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0758AF92" w:rsidR="00061DA5" w:rsidRPr="006752E8"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6752E8">
        <w:rPr>
          <w:rFonts w:ascii="Arial" w:hAnsi="Arial" w:cs="Arial"/>
          <w:b/>
          <w:color w:val="000000" w:themeColor="text1"/>
          <w:sz w:val="20"/>
          <w:szCs w:val="20"/>
        </w:rPr>
        <w:t xml:space="preserve">Os licitantes </w:t>
      </w:r>
      <w:r w:rsidRPr="006752E8">
        <w:rPr>
          <w:rFonts w:ascii="Arial" w:hAnsi="Arial" w:cs="Arial"/>
          <w:b/>
          <w:color w:val="000000"/>
          <w:sz w:val="20"/>
          <w:szCs w:val="20"/>
        </w:rPr>
        <w:t xml:space="preserve">encaminharão, exclusivamente por meio do sistema, concomitantemente com os documentos de habilitação exigidos no edital, </w:t>
      </w:r>
      <w:r w:rsidR="006752E8">
        <w:rPr>
          <w:rFonts w:ascii="Arial" w:hAnsi="Arial" w:cs="Arial"/>
          <w:b/>
          <w:color w:val="000000"/>
          <w:sz w:val="20"/>
          <w:szCs w:val="20"/>
        </w:rPr>
        <w:t xml:space="preserve">catálogo e </w:t>
      </w:r>
      <w:r w:rsidRPr="006752E8">
        <w:rPr>
          <w:rFonts w:ascii="Arial" w:hAnsi="Arial" w:cs="Arial"/>
          <w:b/>
          <w:color w:val="000000"/>
          <w:sz w:val="20"/>
          <w:szCs w:val="20"/>
        </w:rPr>
        <w:t>proposta com a descrição do objeto ofertado e o preço, até a data e o horário estabelecidos para abertura da sessão pública</w:t>
      </w:r>
      <w:r w:rsidRPr="006752E8">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9678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9678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ABERTURA DA SESSÃO, CLASSIFICAÇÃO DAS PROPOSTAS E FORMULAÇÃO DE </w:t>
      </w:r>
      <w:proofErr w:type="gramStart"/>
      <w:r w:rsidRPr="00A747C4">
        <w:rPr>
          <w:rFonts w:ascii="Arial" w:hAnsi="Arial" w:cs="Arial"/>
        </w:rPr>
        <w:t>LANCES</w:t>
      </w:r>
      <w:proofErr w:type="gramEnd"/>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28FD200F" w14:textId="0A439C85" w:rsidR="00B30BC2" w:rsidRPr="006147C8" w:rsidRDefault="00B30BC2"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6147C8">
        <w:rPr>
          <w:rFonts w:ascii="Arial" w:hAnsi="Arial" w:cs="Arial"/>
          <w:color w:val="000000"/>
          <w:sz w:val="20"/>
          <w:szCs w:val="20"/>
        </w:rPr>
        <w:t xml:space="preserve">O </w:t>
      </w:r>
      <w:r w:rsidR="00CA24FB" w:rsidRPr="006147C8">
        <w:rPr>
          <w:rFonts w:ascii="Arial" w:hAnsi="Arial" w:cs="Arial"/>
          <w:color w:val="000000"/>
          <w:sz w:val="20"/>
          <w:szCs w:val="20"/>
        </w:rPr>
        <w:t>lance deverá ser ofertado pelo valor total do item</w:t>
      </w:r>
      <w:r w:rsidR="00161A1F" w:rsidRPr="006147C8">
        <w:rPr>
          <w:rFonts w:ascii="Arial" w:hAnsi="Arial" w:cs="Arial"/>
          <w:color w:val="000000"/>
          <w:sz w:val="20"/>
          <w:szCs w:val="20"/>
        </w:rPr>
        <w:t>.</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6752E8"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6752E8">
        <w:rPr>
          <w:rFonts w:ascii="Arial" w:hAnsi="Arial" w:cs="Arial"/>
          <w:b/>
          <w:sz w:val="20"/>
          <w:szCs w:val="20"/>
        </w:rPr>
        <w:t xml:space="preserve">Será </w:t>
      </w:r>
      <w:r w:rsidR="002E649F" w:rsidRPr="006752E8">
        <w:rPr>
          <w:rFonts w:ascii="Arial" w:hAnsi="Arial" w:cs="Arial"/>
          <w:b/>
          <w:sz w:val="20"/>
          <w:szCs w:val="20"/>
        </w:rPr>
        <w:t>adotado para o envio de lances no pregão eletrônico o modo de disputa “aberto e fechado”,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lastRenderedPageBreak/>
        <w:t>Caso o licitante não apresente lances, concorrerá com o valor de sua proposta.</w:t>
      </w:r>
    </w:p>
    <w:p w14:paraId="346551CF"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2D5ABFFC" w14:textId="0267E1DE"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 ou melhor lance</w:t>
      </w:r>
      <w:r w:rsidR="00A1611F">
        <w:rPr>
          <w:rFonts w:ascii="Arial" w:hAnsi="Arial" w:cs="Arial"/>
          <w:color w:val="000000" w:themeColor="text1"/>
          <w:sz w:val="20"/>
          <w:szCs w:val="20"/>
        </w:rPr>
        <w:t xml:space="preserve"> </w:t>
      </w:r>
      <w:r w:rsidRPr="002E2074">
        <w:rPr>
          <w:rFonts w:ascii="Arial" w:hAnsi="Arial" w:cs="Arial"/>
          <w:color w:val="000000"/>
          <w:sz w:val="20"/>
          <w:szCs w:val="20"/>
          <w:lang w:eastAsia="en-US"/>
        </w:rPr>
        <w:t>serão consideradas empatadas com a primeira colocada.</w:t>
      </w:r>
    </w:p>
    <w:p w14:paraId="647D6CA0" w14:textId="3755996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14:paraId="1A018218" w14:textId="77777777"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prazo mínimo de 02 (duas) horas, máximo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5EC39B07" w:rsidR="004617D7" w:rsidRPr="002E2074" w:rsidRDefault="004617D7"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r w:rsidRPr="005C22A2">
        <w:rPr>
          <w:rFonts w:ascii="Arial" w:hAnsi="Arial" w:cs="Arial"/>
          <w:color w:val="000000" w:themeColor="text1"/>
          <w:sz w:val="20"/>
          <w:szCs w:val="20"/>
          <w:lang w:eastAsia="en-US"/>
        </w:rPr>
        <w:t>sob pena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7E88F592" w14:textId="72A4970C" w:rsidR="0033777C" w:rsidRPr="006752E8" w:rsidRDefault="00FC0C9F" w:rsidP="001A0094">
      <w:pPr>
        <w:pStyle w:val="PargrafodaLista"/>
        <w:numPr>
          <w:ilvl w:val="2"/>
          <w:numId w:val="10"/>
        </w:numPr>
        <w:spacing w:before="120" w:after="120" w:line="276" w:lineRule="auto"/>
        <w:ind w:left="0" w:firstLine="0"/>
        <w:contextualSpacing w:val="0"/>
        <w:jc w:val="both"/>
        <w:rPr>
          <w:rFonts w:ascii="Arial" w:hAnsi="Arial" w:cs="Arial"/>
          <w:sz w:val="20"/>
          <w:szCs w:val="20"/>
          <w:lang w:eastAsia="en-US"/>
        </w:rPr>
      </w:pPr>
      <w:r w:rsidRPr="006752E8">
        <w:rPr>
          <w:rFonts w:ascii="Arial" w:hAnsi="Arial" w:cs="Arial"/>
          <w:sz w:val="20"/>
          <w:szCs w:val="20"/>
          <w:lang w:eastAsia="en-US"/>
        </w:rPr>
        <w:t>Não será solicitada amostra neste Certame.</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A negociação será realizada por meio do sistema, podendo ser acompanhada pelos demais licitantes.</w:t>
      </w:r>
    </w:p>
    <w:p w14:paraId="52053385"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DA HABILITAÇÃO</w:t>
      </w:r>
      <w:proofErr w:type="gramStart"/>
      <w:r w:rsidRPr="002E2074">
        <w:rPr>
          <w:rFonts w:ascii="Arial" w:hAnsi="Arial" w:cs="Arial"/>
        </w:rPr>
        <w:t xml:space="preserve"> </w:t>
      </w:r>
      <w:r w:rsidR="00677831" w:rsidRPr="002E2074">
        <w:rPr>
          <w:rFonts w:ascii="Arial" w:hAnsi="Arial" w:cs="Arial"/>
        </w:rPr>
        <w:t xml:space="preserve"> </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proofErr w:type="gramEnd"/>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6752E8" w:rsidRDefault="0050340D" w:rsidP="00E83D8E">
      <w:pPr>
        <w:pStyle w:val="PargrafodaLista"/>
        <w:spacing w:before="120" w:after="120" w:line="276" w:lineRule="auto"/>
        <w:ind w:left="0"/>
        <w:contextualSpacing w:val="0"/>
        <w:jc w:val="both"/>
        <w:rPr>
          <w:rFonts w:ascii="Arial" w:hAnsi="Arial" w:cs="Arial"/>
          <w:sz w:val="4"/>
          <w:szCs w:val="4"/>
          <w:lang w:eastAsia="ar-SA"/>
        </w:rPr>
      </w:pP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lastRenderedPageBreak/>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63864549" w14:textId="77777777" w:rsidR="003C1FDB" w:rsidRPr="006752E8" w:rsidRDefault="003C1FDB" w:rsidP="003C1FDB">
      <w:pPr>
        <w:tabs>
          <w:tab w:val="left" w:pos="1440"/>
        </w:tabs>
        <w:autoSpaceDE w:val="0"/>
        <w:snapToGrid w:val="0"/>
        <w:spacing w:before="120" w:after="120" w:line="276" w:lineRule="auto"/>
        <w:jc w:val="both"/>
        <w:rPr>
          <w:rFonts w:ascii="Arial" w:hAnsi="Arial" w:cs="Arial"/>
          <w:b/>
          <w:bCs/>
          <w:iCs/>
          <w:color w:val="7030A0"/>
          <w:sz w:val="4"/>
          <w:szCs w:val="4"/>
          <w:u w:val="single"/>
        </w:rPr>
      </w:pP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 xml:space="preserve">Caso o licitante seja </w:t>
      </w:r>
      <w:proofErr w:type="gramStart"/>
      <w:r w:rsidRPr="002E2074">
        <w:rPr>
          <w:rFonts w:ascii="Arial" w:hAnsi="Arial" w:cs="Arial"/>
          <w:color w:val="000000"/>
          <w:sz w:val="20"/>
          <w:szCs w:val="20"/>
          <w:lang w:eastAsia="en-US"/>
        </w:rPr>
        <w:t>cooperativa</w:t>
      </w:r>
      <w:proofErr w:type="gramEnd"/>
      <w:r w:rsidRPr="002E2074">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653462C5" w14:textId="77777777" w:rsidR="005357D7" w:rsidRPr="002E2074" w:rsidRDefault="005357D7" w:rsidP="00A747C4">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lastRenderedPageBreak/>
              <w:t>LC =</w:t>
            </w:r>
          </w:p>
        </w:tc>
        <w:tc>
          <w:tcPr>
            <w:tcW w:w="2551" w:type="dxa"/>
            <w:tcBorders>
              <w:bottom w:val="single" w:sz="4" w:space="0" w:color="auto"/>
            </w:tcBorders>
            <w:vAlign w:val="bottom"/>
          </w:tcPr>
          <w:p w14:paraId="35CDC81D" w14:textId="0DC15F0C"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A747C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A747C4">
      <w:pPr>
        <w:tabs>
          <w:tab w:val="left" w:pos="1440"/>
        </w:tabs>
        <w:autoSpaceDE w:val="0"/>
        <w:snapToGrid w:val="0"/>
        <w:spacing w:before="120" w:after="120" w:line="276" w:lineRule="auto"/>
        <w:jc w:val="both"/>
        <w:rPr>
          <w:rFonts w:ascii="Arial" w:hAnsi="Arial" w:cs="Arial"/>
          <w:color w:val="000000"/>
          <w:sz w:val="20"/>
          <w:szCs w:val="20"/>
        </w:rPr>
      </w:pPr>
    </w:p>
    <w:p w14:paraId="477EE4DF" w14:textId="74725D52"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74327985" w14:textId="3B9B2D91" w:rsidR="00CA24FB" w:rsidRPr="002E2074" w:rsidRDefault="00CA24FB" w:rsidP="00A04329">
      <w:pPr>
        <w:pStyle w:val="PargrafodaLista"/>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E83D8E">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6D0B2F91" w14:textId="70133E19"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conter a indicação do banco, número da conta e agência do licitante vencedor, para fins de pagamento</w:t>
      </w:r>
      <w:r w:rsidR="00E368FC" w:rsidRPr="00E368FC">
        <w:rPr>
          <w:rFonts w:ascii="Arial" w:hAnsi="Arial" w:cs="Arial"/>
          <w:color w:val="000000"/>
          <w:sz w:val="20"/>
          <w:szCs w:val="20"/>
        </w:rPr>
        <w:t>;</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 xml:space="preserve">o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t xml:space="preserve">DA </w:t>
      </w:r>
      <w:r w:rsidR="00FF5D4D" w:rsidRPr="00A747C4">
        <w:rPr>
          <w:rFonts w:ascii="Arial" w:hAnsi="Arial" w:cs="Arial"/>
        </w:rPr>
        <w:t xml:space="preserve">GARANTIA CONTRATUAL DOS BENS </w:t>
      </w:r>
    </w:p>
    <w:p w14:paraId="3A655299" w14:textId="599D0144" w:rsidR="00FF5D4D" w:rsidRPr="00086592" w:rsidRDefault="00FF5D4D" w:rsidP="006752E8">
      <w:pPr>
        <w:pStyle w:val="Nivel01"/>
        <w:keepNext w:val="0"/>
        <w:keepLines w:val="0"/>
        <w:widowControl w:val="0"/>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7F2918D9" w14:textId="77777777" w:rsidR="001B6423" w:rsidRPr="00A747C4" w:rsidRDefault="001B6423" w:rsidP="006752E8">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6752E8">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6752E8">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6752E8">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6752E8">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6752E8">
      <w:pPr>
        <w:pStyle w:val="Nivel01"/>
        <w:keepNext w:val="0"/>
        <w:keepLines w:val="0"/>
        <w:widowControl w:val="0"/>
        <w:numPr>
          <w:ilvl w:val="2"/>
          <w:numId w:val="10"/>
        </w:numPr>
        <w:ind w:left="0" w:firstLine="0"/>
        <w:rPr>
          <w:rFonts w:ascii="Arial" w:hAnsi="Arial" w:cs="Arial"/>
          <w:b w:val="0"/>
          <w:iCs/>
          <w:color w:val="auto"/>
        </w:rPr>
      </w:pPr>
      <w:r w:rsidRPr="00E447EC">
        <w:rPr>
          <w:rFonts w:ascii="Arial" w:hAnsi="Arial" w:cs="Arial"/>
          <w:b w:val="0"/>
          <w:iCs/>
          <w:color w:val="auto"/>
        </w:rPr>
        <w:t xml:space="preserve">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w:t>
      </w:r>
      <w:r w:rsidRPr="00E447EC">
        <w:rPr>
          <w:rFonts w:ascii="Arial" w:hAnsi="Arial" w:cs="Arial"/>
          <w:b w:val="0"/>
          <w:iCs/>
          <w:color w:val="auto"/>
        </w:rPr>
        <w:lastRenderedPageBreak/>
        <w:t>requisitos previstos no art. 3º da Lei nº 8.666, de 1993</w:t>
      </w:r>
      <w:r w:rsidR="00AD6644" w:rsidRPr="00E447EC">
        <w:rPr>
          <w:rFonts w:ascii="Arial" w:hAnsi="Arial" w:cs="Arial"/>
          <w:b w:val="0"/>
          <w:iCs/>
          <w:color w:val="auto"/>
        </w:rPr>
        <w:t>.</w:t>
      </w:r>
    </w:p>
    <w:p w14:paraId="76131863" w14:textId="6CE8D917" w:rsidR="00CA24FB" w:rsidRPr="00FF2B42" w:rsidRDefault="00CA24FB" w:rsidP="006752E8">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694AA5C0" w14:textId="16F1B09E" w:rsidR="00D64482" w:rsidRPr="00FF2B42" w:rsidRDefault="009F3CA2" w:rsidP="006752E8">
      <w:pPr>
        <w:pStyle w:val="Nivel01"/>
        <w:keepNext w:val="0"/>
        <w:keepLines w:val="0"/>
        <w:widowControl w:val="0"/>
        <w:numPr>
          <w:ilvl w:val="1"/>
          <w:numId w:val="11"/>
        </w:numPr>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04A855EB" w:rsidR="00D64482" w:rsidRPr="00FF2B42" w:rsidRDefault="00D64482" w:rsidP="006752E8">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3D0179C" w:rsidR="00CA24FB" w:rsidRPr="00FF2B42" w:rsidRDefault="00CA24FB"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E83D8E">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E83D8E">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A747C4">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A747C4">
      <w:pPr>
        <w:rPr>
          <w:rFonts w:ascii="Arial" w:hAnsi="Arial" w:cs="Arial"/>
          <w:sz w:val="20"/>
          <w:szCs w:val="20"/>
        </w:rPr>
      </w:pPr>
    </w:p>
    <w:p w14:paraId="4F85836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E83D8E">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31D839E0"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7EA6F64B" w14:textId="6A4EF54E" w:rsidR="00CC6F87" w:rsidRPr="006752E8" w:rsidRDefault="00CC6F87" w:rsidP="0064711E">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6752E8">
        <w:rPr>
          <w:rFonts w:ascii="Arial" w:hAnsi="Arial" w:cs="Arial"/>
          <w:sz w:val="20"/>
          <w:szCs w:val="20"/>
          <w:shd w:val="clear" w:color="auto" w:fill="FFFFFF"/>
        </w:rPr>
        <w:t>não</w:t>
      </w:r>
      <w:proofErr w:type="gramEnd"/>
      <w:r w:rsidRPr="006752E8">
        <w:rPr>
          <w:rFonts w:ascii="Arial" w:hAnsi="Arial" w:cs="Arial"/>
          <w:sz w:val="20"/>
          <w:szCs w:val="20"/>
          <w:shd w:val="clear" w:color="auto" w:fill="FFFFFF"/>
        </w:rPr>
        <w:t xml:space="preserve"> assinar o termo de contrato</w:t>
      </w:r>
      <w:r w:rsidR="00265B35" w:rsidRPr="006752E8">
        <w:rPr>
          <w:rFonts w:ascii="Arial" w:hAnsi="Arial" w:cs="Arial"/>
          <w:sz w:val="20"/>
          <w:szCs w:val="20"/>
          <w:shd w:val="clear" w:color="auto" w:fill="FFFFFF"/>
        </w:rPr>
        <w:t xml:space="preserve"> </w:t>
      </w:r>
      <w:r w:rsidRPr="006752E8">
        <w:rPr>
          <w:rFonts w:ascii="Arial" w:hAnsi="Arial" w:cs="Arial"/>
          <w:sz w:val="20"/>
          <w:szCs w:val="20"/>
          <w:shd w:val="clear" w:color="auto" w:fill="FFFFFF"/>
        </w:rPr>
        <w:t>ou aceitar/retirar o instrumento equivalente, quando convocado dentro do prazo de validade da proposta;</w:t>
      </w:r>
      <w:r w:rsidR="006752E8" w:rsidRPr="006752E8">
        <w:rPr>
          <w:rFonts w:ascii="Arial" w:hAnsi="Arial" w:cs="Arial"/>
          <w:sz w:val="20"/>
          <w:szCs w:val="20"/>
          <w:shd w:val="clear" w:color="auto" w:fill="FFFFFF"/>
        </w:rPr>
        <w:t xml:space="preserve"> </w:t>
      </w:r>
      <w:r w:rsidR="00993DDC" w:rsidRPr="006752E8">
        <w:rPr>
          <w:rFonts w:ascii="Arial" w:hAnsi="Arial" w:cs="Arial"/>
          <w:sz w:val="20"/>
          <w:szCs w:val="20"/>
          <w:shd w:val="clear" w:color="auto" w:fill="FFFFFF"/>
        </w:rPr>
        <w:t>não assinar a ata de registro de preços, quando cabível;</w:t>
      </w:r>
      <w:r w:rsidR="006752E8" w:rsidRPr="006752E8">
        <w:rPr>
          <w:rFonts w:ascii="Arial" w:hAnsi="Arial" w:cs="Arial"/>
          <w:sz w:val="20"/>
          <w:szCs w:val="20"/>
          <w:shd w:val="clear" w:color="auto" w:fill="FFFFFF"/>
        </w:rPr>
        <w:t xml:space="preserve"> </w:t>
      </w:r>
      <w:r w:rsidRPr="006752E8">
        <w:rPr>
          <w:rFonts w:ascii="Arial" w:hAnsi="Arial" w:cs="Arial"/>
          <w:sz w:val="20"/>
          <w:szCs w:val="20"/>
          <w:shd w:val="clear" w:color="auto" w:fill="FFFFFF"/>
        </w:rPr>
        <w:t>apresentar documentação falsa;</w:t>
      </w:r>
      <w:r w:rsidR="006752E8" w:rsidRPr="006752E8">
        <w:rPr>
          <w:rFonts w:ascii="Arial" w:hAnsi="Arial" w:cs="Arial"/>
          <w:sz w:val="20"/>
          <w:szCs w:val="20"/>
          <w:shd w:val="clear" w:color="auto" w:fill="FFFFFF"/>
        </w:rPr>
        <w:t xml:space="preserve"> </w:t>
      </w:r>
      <w:r w:rsidRPr="006752E8">
        <w:rPr>
          <w:rFonts w:ascii="Arial" w:hAnsi="Arial" w:cs="Arial"/>
          <w:sz w:val="20"/>
          <w:szCs w:val="20"/>
          <w:shd w:val="clear" w:color="auto" w:fill="FFFFFF"/>
        </w:rPr>
        <w:t>deixar de entregar os documentos exigidos no certame;</w:t>
      </w:r>
      <w:r w:rsidR="006752E8" w:rsidRPr="006752E8">
        <w:rPr>
          <w:rFonts w:ascii="Arial" w:hAnsi="Arial" w:cs="Arial"/>
          <w:sz w:val="20"/>
          <w:szCs w:val="20"/>
          <w:shd w:val="clear" w:color="auto" w:fill="FFFFFF"/>
        </w:rPr>
        <w:t xml:space="preserve"> </w:t>
      </w:r>
      <w:r w:rsidRPr="006752E8">
        <w:rPr>
          <w:rFonts w:ascii="Arial" w:hAnsi="Arial" w:cs="Arial"/>
          <w:sz w:val="20"/>
          <w:szCs w:val="20"/>
        </w:rPr>
        <w:t>ensejar o retardamento da execução do objeto;</w:t>
      </w:r>
      <w:r w:rsidR="006752E8" w:rsidRPr="006752E8">
        <w:rPr>
          <w:rFonts w:ascii="Arial" w:hAnsi="Arial" w:cs="Arial"/>
          <w:sz w:val="20"/>
          <w:szCs w:val="20"/>
        </w:rPr>
        <w:t xml:space="preserve"> </w:t>
      </w:r>
      <w:r w:rsidRPr="006752E8">
        <w:rPr>
          <w:rFonts w:ascii="Arial" w:hAnsi="Arial" w:cs="Arial"/>
          <w:sz w:val="20"/>
          <w:szCs w:val="20"/>
          <w:shd w:val="clear" w:color="auto" w:fill="FFFFFF"/>
        </w:rPr>
        <w:t>não mantiver a proposta;</w:t>
      </w:r>
      <w:r w:rsidR="006752E8" w:rsidRPr="006752E8">
        <w:rPr>
          <w:rFonts w:ascii="Arial" w:hAnsi="Arial" w:cs="Arial"/>
          <w:sz w:val="20"/>
          <w:szCs w:val="20"/>
          <w:shd w:val="clear" w:color="auto" w:fill="FFFFFF"/>
        </w:rPr>
        <w:t xml:space="preserve"> </w:t>
      </w:r>
      <w:r w:rsidRPr="006752E8">
        <w:rPr>
          <w:rFonts w:ascii="Arial" w:hAnsi="Arial" w:cs="Arial"/>
          <w:sz w:val="20"/>
          <w:szCs w:val="20"/>
          <w:shd w:val="clear" w:color="auto" w:fill="FFFFFF"/>
        </w:rPr>
        <w:t>cometer fraude fiscal;</w:t>
      </w:r>
      <w:r w:rsidR="006752E8">
        <w:rPr>
          <w:rFonts w:ascii="Arial" w:hAnsi="Arial" w:cs="Arial"/>
          <w:sz w:val="20"/>
          <w:szCs w:val="20"/>
          <w:shd w:val="clear" w:color="auto" w:fill="FFFFFF"/>
        </w:rPr>
        <w:t xml:space="preserve"> </w:t>
      </w:r>
      <w:r w:rsidRPr="006752E8">
        <w:rPr>
          <w:rFonts w:ascii="Arial" w:hAnsi="Arial" w:cs="Arial"/>
          <w:sz w:val="20"/>
          <w:szCs w:val="20"/>
          <w:shd w:val="clear" w:color="auto" w:fill="FFFFFF"/>
        </w:rPr>
        <w:t>comportar-se de modo inidôneo;</w:t>
      </w:r>
    </w:p>
    <w:p w14:paraId="7D56B0BF" w14:textId="77777777" w:rsidR="006E1B4C" w:rsidRPr="002E2074" w:rsidRDefault="006E1B4C" w:rsidP="00E83D8E">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 xml:space="preserve">Esta ordem de classificação dos licitantes registrados deverá ser respeitada nas contratações e somente será </w:t>
      </w:r>
      <w:proofErr w:type="gramStart"/>
      <w:r w:rsidRPr="00D74222">
        <w:rPr>
          <w:rFonts w:ascii="Arial" w:hAnsi="Arial" w:cs="Arial"/>
          <w:iCs/>
          <w:sz w:val="20"/>
          <w:szCs w:val="20"/>
        </w:rPr>
        <w:t>utilizada</w:t>
      </w:r>
      <w:proofErr w:type="gramEnd"/>
      <w:r w:rsidRPr="00D74222">
        <w:rPr>
          <w:rFonts w:ascii="Arial" w:hAnsi="Arial" w:cs="Arial"/>
          <w:iCs/>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Em caso de divergência entre disposições deste Edital e de seus anexos ou demais peças que compõem o processo, prevalecerá as deste Edital.</w:t>
      </w:r>
    </w:p>
    <w:p w14:paraId="743C74F3" w14:textId="2D44D963" w:rsidR="00CC6F87" w:rsidRPr="006752E8" w:rsidRDefault="00CC6F87" w:rsidP="00E83D8E">
      <w:pPr>
        <w:numPr>
          <w:ilvl w:val="1"/>
          <w:numId w:val="12"/>
        </w:numPr>
        <w:spacing w:before="120" w:after="120" w:line="276" w:lineRule="auto"/>
        <w:ind w:left="0" w:firstLine="0"/>
        <w:jc w:val="both"/>
        <w:rPr>
          <w:rFonts w:ascii="Arial" w:hAnsi="Arial" w:cs="Arial"/>
          <w:b/>
          <w:color w:val="000000"/>
          <w:sz w:val="20"/>
          <w:szCs w:val="20"/>
        </w:rPr>
      </w:pPr>
      <w:r w:rsidRPr="006752E8">
        <w:rPr>
          <w:rFonts w:ascii="Arial" w:hAnsi="Arial" w:cs="Arial"/>
          <w:b/>
          <w:color w:val="000000"/>
          <w:sz w:val="20"/>
          <w:szCs w:val="20"/>
        </w:rPr>
        <w:t xml:space="preserve">O </w:t>
      </w:r>
      <w:r w:rsidR="00942AB5" w:rsidRPr="006752E8">
        <w:rPr>
          <w:rFonts w:ascii="Arial" w:hAnsi="Arial" w:cs="Arial"/>
          <w:b/>
          <w:color w:val="000000"/>
          <w:sz w:val="20"/>
          <w:szCs w:val="20"/>
        </w:rPr>
        <w:t xml:space="preserve">Edital está disponibilizado, na íntegra, no endereço eletrônico </w:t>
      </w:r>
      <w:hyperlink r:id="rId20" w:history="1">
        <w:r w:rsidR="00661CEE" w:rsidRPr="006752E8">
          <w:rPr>
            <w:rStyle w:val="Hyperlink"/>
            <w:rFonts w:ascii="Arial" w:hAnsi="Arial" w:cs="Arial"/>
            <w:b/>
            <w:sz w:val="20"/>
            <w:szCs w:val="20"/>
          </w:rPr>
          <w:t>www.gov.br/compras</w:t>
        </w:r>
      </w:hyperlink>
      <w:r w:rsidR="00942AB5" w:rsidRPr="006752E8">
        <w:rPr>
          <w:rFonts w:ascii="Arial" w:hAnsi="Arial" w:cs="Arial"/>
          <w:b/>
          <w:color w:val="000000"/>
          <w:sz w:val="20"/>
          <w:szCs w:val="20"/>
        </w:rPr>
        <w:t xml:space="preserve"> e </w:t>
      </w:r>
      <w:hyperlink r:id="rId21" w:history="1">
        <w:r w:rsidR="00942AB5" w:rsidRPr="006752E8">
          <w:rPr>
            <w:rStyle w:val="Hyperlink"/>
            <w:rFonts w:ascii="Arial" w:hAnsi="Arial" w:cs="Arial"/>
            <w:b/>
            <w:sz w:val="20"/>
            <w:szCs w:val="20"/>
          </w:rPr>
          <w:t>www.licitacao.ufersa.edu.br/noticias/</w:t>
        </w:r>
      </w:hyperlink>
      <w:r w:rsidR="00942AB5" w:rsidRPr="006752E8">
        <w:rPr>
          <w:rStyle w:val="Hyperlink"/>
          <w:rFonts w:ascii="Arial" w:hAnsi="Arial" w:cs="Arial"/>
          <w:b/>
          <w:sz w:val="20"/>
          <w:szCs w:val="20"/>
          <w:u w:val="none"/>
        </w:rPr>
        <w:t xml:space="preserve">, </w:t>
      </w:r>
      <w:r w:rsidR="00942AB5" w:rsidRPr="006752E8">
        <w:rPr>
          <w:rFonts w:ascii="Arial" w:hAnsi="Arial" w:cs="Arial"/>
          <w:b/>
          <w:color w:val="000000"/>
          <w:sz w:val="20"/>
          <w:szCs w:val="20"/>
        </w:rPr>
        <w:t xml:space="preserve">e também </w:t>
      </w:r>
      <w:r w:rsidR="006752E8">
        <w:rPr>
          <w:rFonts w:ascii="Arial" w:hAnsi="Arial" w:cs="Arial"/>
          <w:b/>
          <w:color w:val="000000"/>
          <w:sz w:val="20"/>
          <w:szCs w:val="20"/>
        </w:rPr>
        <w:t>poderá ser</w:t>
      </w:r>
      <w:r w:rsidR="00942AB5" w:rsidRPr="006752E8">
        <w:rPr>
          <w:rFonts w:ascii="Arial" w:hAnsi="Arial" w:cs="Arial"/>
          <w:b/>
          <w:color w:val="000000"/>
          <w:sz w:val="20"/>
          <w:szCs w:val="20"/>
        </w:rPr>
        <w:t xml:space="preserve"> obtidos através do e-mail </w:t>
      </w:r>
      <w:hyperlink r:id="rId22" w:history="1">
        <w:r w:rsidR="00942AB5" w:rsidRPr="006752E8">
          <w:rPr>
            <w:rStyle w:val="Hyperlink"/>
            <w:rFonts w:ascii="Arial" w:hAnsi="Arial" w:cs="Arial"/>
            <w:b/>
            <w:sz w:val="20"/>
            <w:szCs w:val="20"/>
          </w:rPr>
          <w:t>pregao@ufersa.edu.br</w:t>
        </w:r>
      </w:hyperlink>
      <w:r w:rsidR="00942AB5" w:rsidRPr="006752E8">
        <w:rPr>
          <w:rFonts w:ascii="Arial" w:hAnsi="Arial" w:cs="Arial"/>
          <w:b/>
          <w:color w:val="000000"/>
          <w:sz w:val="20"/>
          <w:szCs w:val="20"/>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6752E8">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6752E8">
      <w:pPr>
        <w:numPr>
          <w:ilvl w:val="2"/>
          <w:numId w:val="12"/>
        </w:numPr>
        <w:tabs>
          <w:tab w:val="left" w:pos="1134"/>
        </w:tabs>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6752E8">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6752E8">
      <w:pPr>
        <w:numPr>
          <w:ilvl w:val="2"/>
          <w:numId w:val="12"/>
        </w:numPr>
        <w:tabs>
          <w:tab w:val="left" w:pos="1134"/>
        </w:tabs>
        <w:autoSpaceDE w:val="0"/>
        <w:snapToGrid w:val="0"/>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5F9C4E9B" w14:textId="0463D0D7" w:rsidR="00CA24FB" w:rsidRPr="005E12DC" w:rsidRDefault="00542FC3" w:rsidP="00A747C4">
      <w:pPr>
        <w:spacing w:before="240" w:after="240" w:line="276" w:lineRule="auto"/>
        <w:ind w:right="-15" w:firstLine="709"/>
        <w:jc w:val="right"/>
        <w:rPr>
          <w:rFonts w:ascii="Arial" w:hAnsi="Arial" w:cs="Arial"/>
          <w:bCs/>
          <w:iCs/>
          <w:color w:val="000000"/>
          <w:sz w:val="20"/>
          <w:szCs w:val="20"/>
        </w:rPr>
      </w:pPr>
      <w:r w:rsidRPr="005E12DC">
        <w:rPr>
          <w:rFonts w:ascii="Arial" w:hAnsi="Arial" w:cs="Arial"/>
          <w:bCs/>
          <w:iCs/>
          <w:color w:val="000000"/>
          <w:sz w:val="20"/>
          <w:szCs w:val="20"/>
        </w:rPr>
        <w:t xml:space="preserve">Mossoró/RN, </w:t>
      </w:r>
      <w:r w:rsidR="006752E8">
        <w:rPr>
          <w:rFonts w:ascii="Arial" w:hAnsi="Arial" w:cs="Arial"/>
          <w:bCs/>
          <w:iCs/>
          <w:color w:val="000000"/>
          <w:sz w:val="20"/>
          <w:szCs w:val="20"/>
        </w:rPr>
        <w:t>08</w:t>
      </w:r>
      <w:r w:rsidRPr="005E12DC">
        <w:rPr>
          <w:rFonts w:ascii="Arial" w:hAnsi="Arial" w:cs="Arial"/>
          <w:bCs/>
          <w:iCs/>
          <w:color w:val="000000"/>
          <w:sz w:val="20"/>
          <w:szCs w:val="20"/>
        </w:rPr>
        <w:t>/</w:t>
      </w:r>
      <w:r w:rsidR="006752E8">
        <w:rPr>
          <w:rFonts w:ascii="Arial" w:hAnsi="Arial" w:cs="Arial"/>
          <w:bCs/>
          <w:iCs/>
          <w:color w:val="000000"/>
          <w:sz w:val="20"/>
          <w:szCs w:val="20"/>
        </w:rPr>
        <w:t>12</w:t>
      </w:r>
      <w:r w:rsidRPr="005E12DC">
        <w:rPr>
          <w:rFonts w:ascii="Arial" w:hAnsi="Arial" w:cs="Arial"/>
          <w:bCs/>
          <w:iCs/>
          <w:color w:val="000000"/>
          <w:sz w:val="20"/>
          <w:szCs w:val="20"/>
        </w:rPr>
        <w:t>/2020.</w:t>
      </w:r>
    </w:p>
    <w:p w14:paraId="35DA1CF7" w14:textId="77777777" w:rsidR="00CB73BB" w:rsidRDefault="00CB73BB" w:rsidP="00A74693">
      <w:pPr>
        <w:spacing w:before="240" w:after="240" w:line="276" w:lineRule="auto"/>
        <w:ind w:firstLine="709"/>
        <w:jc w:val="center"/>
        <w:rPr>
          <w:rFonts w:ascii="Arial" w:hAnsi="Arial" w:cs="Arial"/>
          <w:b/>
          <w:bCs/>
          <w:iCs/>
          <w:color w:val="000000"/>
          <w:sz w:val="20"/>
          <w:szCs w:val="20"/>
        </w:rPr>
      </w:pPr>
    </w:p>
    <w:p w14:paraId="153822B8" w14:textId="77777777" w:rsidR="00007B08" w:rsidRPr="003B1426" w:rsidRDefault="00007B08" w:rsidP="00A747C4">
      <w:pPr>
        <w:jc w:val="center"/>
        <w:rPr>
          <w:rFonts w:cs="Arial"/>
          <w:bCs/>
          <w:iCs/>
          <w:color w:val="000000"/>
        </w:rPr>
      </w:pPr>
      <w:r w:rsidRPr="003B1426">
        <w:rPr>
          <w:rFonts w:cs="Arial"/>
          <w:bCs/>
          <w:iCs/>
          <w:color w:val="000000"/>
        </w:rPr>
        <w:lastRenderedPageBreak/>
        <w:t>ANEXO I</w:t>
      </w:r>
    </w:p>
    <w:p w14:paraId="25989BE7" w14:textId="77777777" w:rsidR="00007B08" w:rsidRDefault="00007B08" w:rsidP="00A747C4">
      <w:pPr>
        <w:pStyle w:val="Ttulo2"/>
        <w:shd w:val="clear" w:color="auto" w:fill="FFFFFF"/>
        <w:spacing w:after="225"/>
        <w:ind w:right="0"/>
        <w:rPr>
          <w:rFonts w:ascii="Verdana" w:hAnsi="Verdana"/>
          <w:smallCaps/>
          <w:sz w:val="29"/>
          <w:szCs w:val="29"/>
        </w:rPr>
      </w:pPr>
    </w:p>
    <w:p w14:paraId="1B164825" w14:textId="77777777" w:rsidR="00705521" w:rsidRDefault="00705521" w:rsidP="00705521">
      <w:pPr>
        <w:autoSpaceDE w:val="0"/>
        <w:autoSpaceDN w:val="0"/>
        <w:adjustRightInd w:val="0"/>
        <w:jc w:val="center"/>
        <w:rPr>
          <w:rFonts w:ascii="Arial" w:hAnsi="Arial" w:cs="Arial"/>
          <w:b/>
          <w:bCs/>
          <w:sz w:val="20"/>
          <w:szCs w:val="20"/>
          <w:lang w:eastAsia="en-US"/>
        </w:rPr>
      </w:pPr>
      <w:r w:rsidRPr="00705521">
        <w:rPr>
          <w:rFonts w:ascii="Arial" w:hAnsi="Arial" w:cs="Arial"/>
          <w:b/>
          <w:bCs/>
          <w:sz w:val="20"/>
          <w:szCs w:val="20"/>
          <w:lang w:eastAsia="en-US"/>
        </w:rPr>
        <w:t>Estudo Técnico Preliminar 24/2020</w:t>
      </w:r>
    </w:p>
    <w:p w14:paraId="6C84B47D" w14:textId="77777777" w:rsidR="00705521" w:rsidRPr="00705521" w:rsidRDefault="00705521" w:rsidP="00705521">
      <w:pPr>
        <w:autoSpaceDE w:val="0"/>
        <w:autoSpaceDN w:val="0"/>
        <w:adjustRightInd w:val="0"/>
        <w:jc w:val="center"/>
        <w:rPr>
          <w:rFonts w:ascii="Arial" w:hAnsi="Arial" w:cs="Arial"/>
          <w:b/>
          <w:bCs/>
          <w:sz w:val="20"/>
          <w:szCs w:val="20"/>
          <w:lang w:eastAsia="en-US"/>
        </w:rPr>
      </w:pPr>
    </w:p>
    <w:p w14:paraId="40DA7155"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 Informações Básicas</w:t>
      </w:r>
    </w:p>
    <w:p w14:paraId="173AA512" w14:textId="77777777"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Número do processo: 23091.008558/2020-81</w:t>
      </w:r>
    </w:p>
    <w:p w14:paraId="3A0D028A"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3FDB5930"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2. Descrição da necessidade</w:t>
      </w:r>
    </w:p>
    <w:p w14:paraId="5CF96260" w14:textId="77777777"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Aquisição de equipamentos para o Hospital Veterinário da UFERSA.</w:t>
      </w:r>
    </w:p>
    <w:p w14:paraId="20274DF6"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663FD1D7" w14:textId="77777777" w:rsid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3. Área requisitante</w:t>
      </w:r>
    </w:p>
    <w:p w14:paraId="1EE6AA70" w14:textId="77777777" w:rsidR="00705521" w:rsidRPr="00705521" w:rsidRDefault="00705521" w:rsidP="00705521">
      <w:pPr>
        <w:autoSpaceDE w:val="0"/>
        <w:autoSpaceDN w:val="0"/>
        <w:adjustRightInd w:val="0"/>
        <w:jc w:val="both"/>
        <w:rPr>
          <w:rFonts w:ascii="Arial" w:hAnsi="Arial" w:cs="Arial"/>
          <w:b/>
          <w:bCs/>
          <w:sz w:val="20"/>
          <w:szCs w:val="20"/>
          <w:lang w:eastAsia="en-US"/>
        </w:rPr>
      </w:pPr>
    </w:p>
    <w:p w14:paraId="3962248F" w14:textId="5B482F52"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Área Requisitante</w:t>
      </w:r>
      <w:r>
        <w:rPr>
          <w:rFonts w:ascii="Arial" w:hAnsi="Arial" w:cs="Arial"/>
          <w:b/>
          <w:bCs/>
          <w:sz w:val="20"/>
          <w:szCs w:val="20"/>
          <w:lang w:eastAsia="en-US"/>
        </w:rPr>
        <w:t xml:space="preserve">                                                      </w:t>
      </w:r>
      <w:r w:rsidRPr="00705521">
        <w:rPr>
          <w:rFonts w:ascii="Arial" w:hAnsi="Arial" w:cs="Arial"/>
          <w:b/>
          <w:bCs/>
          <w:sz w:val="20"/>
          <w:szCs w:val="20"/>
          <w:lang w:eastAsia="en-US"/>
        </w:rPr>
        <w:t xml:space="preserve"> Responsável</w:t>
      </w:r>
    </w:p>
    <w:p w14:paraId="05215AAB" w14:textId="5497E246"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 xml:space="preserve">HOSPITAL UNIVERSITÁRIO - HOVET </w:t>
      </w:r>
      <w:r>
        <w:rPr>
          <w:rFonts w:ascii="Arial" w:hAnsi="Arial" w:cs="Arial"/>
          <w:sz w:val="20"/>
          <w:szCs w:val="20"/>
          <w:lang w:eastAsia="en-US"/>
        </w:rPr>
        <w:t xml:space="preserve">                       </w:t>
      </w:r>
      <w:r w:rsidRPr="00705521">
        <w:rPr>
          <w:rFonts w:ascii="Arial" w:hAnsi="Arial" w:cs="Arial"/>
          <w:sz w:val="20"/>
          <w:szCs w:val="20"/>
          <w:lang w:eastAsia="en-US"/>
        </w:rPr>
        <w:t>KLIVIO LORENO RAULINO TOMAZ</w:t>
      </w:r>
    </w:p>
    <w:p w14:paraId="7B4C55F2"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6BA007FE"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4. Descrição dos Requisitos da Contratação</w:t>
      </w:r>
    </w:p>
    <w:p w14:paraId="6D8F23A7" w14:textId="5F183494" w:rsidR="00705521" w:rsidRP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O prazo de entrega dos bens é de 30 dias, contados do recebimento da nota de empenho, em</w:t>
      </w:r>
      <w:r>
        <w:rPr>
          <w:rFonts w:ascii="Arial" w:hAnsi="Arial" w:cs="Arial"/>
          <w:sz w:val="20"/>
          <w:szCs w:val="20"/>
          <w:lang w:eastAsia="en-US"/>
        </w:rPr>
        <w:t xml:space="preserve"> </w:t>
      </w:r>
      <w:r w:rsidRPr="00705521">
        <w:rPr>
          <w:rFonts w:ascii="Arial" w:hAnsi="Arial" w:cs="Arial"/>
          <w:sz w:val="20"/>
          <w:szCs w:val="20"/>
          <w:lang w:eastAsia="en-US"/>
        </w:rPr>
        <w:t>remessa única.</w:t>
      </w:r>
    </w:p>
    <w:p w14:paraId="2D45C6D3" w14:textId="482DEE89" w:rsidR="00705521" w:rsidRP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As entregas dos bens/materiais deverão ser realizadas no almoxarifado da UFERSA, localizado</w:t>
      </w:r>
      <w:r>
        <w:rPr>
          <w:rFonts w:ascii="Arial" w:hAnsi="Arial" w:cs="Arial"/>
          <w:sz w:val="20"/>
          <w:szCs w:val="20"/>
          <w:lang w:eastAsia="en-US"/>
        </w:rPr>
        <w:t xml:space="preserve"> </w:t>
      </w:r>
      <w:r w:rsidRPr="00705521">
        <w:rPr>
          <w:rFonts w:ascii="Arial" w:hAnsi="Arial" w:cs="Arial"/>
          <w:sz w:val="20"/>
          <w:szCs w:val="20"/>
          <w:lang w:eastAsia="en-US"/>
        </w:rPr>
        <w:t>no seguinte endereço: Avenida Francisco Mota, 572, Bairro Presidente Costa e Silva, Mossoró</w:t>
      </w:r>
      <w:r>
        <w:rPr>
          <w:rFonts w:ascii="Arial" w:hAnsi="Arial" w:cs="Arial"/>
          <w:sz w:val="20"/>
          <w:szCs w:val="20"/>
          <w:lang w:eastAsia="en-US"/>
        </w:rPr>
        <w:t xml:space="preserve"> </w:t>
      </w:r>
      <w:r w:rsidRPr="00705521">
        <w:rPr>
          <w:rFonts w:ascii="Arial" w:hAnsi="Arial" w:cs="Arial"/>
          <w:sz w:val="20"/>
          <w:szCs w:val="20"/>
          <w:lang w:eastAsia="en-US"/>
        </w:rPr>
        <w:t xml:space="preserve">/RN, CEP: </w:t>
      </w:r>
      <w:proofErr w:type="gramStart"/>
      <w:r w:rsidRPr="00705521">
        <w:rPr>
          <w:rFonts w:ascii="Arial" w:hAnsi="Arial" w:cs="Arial"/>
          <w:sz w:val="20"/>
          <w:szCs w:val="20"/>
          <w:lang w:eastAsia="en-US"/>
        </w:rPr>
        <w:t>59.625-900, Fone</w:t>
      </w:r>
      <w:proofErr w:type="gramEnd"/>
      <w:r w:rsidRPr="00705521">
        <w:rPr>
          <w:rFonts w:ascii="Arial" w:hAnsi="Arial" w:cs="Arial"/>
          <w:sz w:val="20"/>
          <w:szCs w:val="20"/>
          <w:lang w:eastAsia="en-US"/>
        </w:rPr>
        <w:t>: (84) 3317-8288.</w:t>
      </w:r>
    </w:p>
    <w:p w14:paraId="59FA24E1" w14:textId="0F2BA779" w:rsidR="00705521" w:rsidRP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 xml:space="preserve">O recebimento dos materiais ocorrerá de segunda a sexta-feira das </w:t>
      </w:r>
      <w:proofErr w:type="gramStart"/>
      <w:r w:rsidRPr="00705521">
        <w:rPr>
          <w:rFonts w:ascii="Arial" w:hAnsi="Arial" w:cs="Arial"/>
          <w:sz w:val="20"/>
          <w:szCs w:val="20"/>
          <w:lang w:eastAsia="en-US"/>
        </w:rPr>
        <w:t>07:45</w:t>
      </w:r>
      <w:proofErr w:type="gramEnd"/>
      <w:r w:rsidRPr="00705521">
        <w:rPr>
          <w:rFonts w:ascii="Arial" w:hAnsi="Arial" w:cs="Arial"/>
          <w:sz w:val="20"/>
          <w:szCs w:val="20"/>
          <w:lang w:eastAsia="en-US"/>
        </w:rPr>
        <w:t xml:space="preserve"> às 11:15 e das 13:45</w:t>
      </w:r>
      <w:r>
        <w:rPr>
          <w:rFonts w:ascii="Arial" w:hAnsi="Arial" w:cs="Arial"/>
          <w:sz w:val="20"/>
          <w:szCs w:val="20"/>
          <w:lang w:eastAsia="en-US"/>
        </w:rPr>
        <w:t xml:space="preserve"> </w:t>
      </w:r>
      <w:r w:rsidRPr="00705521">
        <w:rPr>
          <w:rFonts w:ascii="Arial" w:hAnsi="Arial" w:cs="Arial"/>
          <w:sz w:val="20"/>
          <w:szCs w:val="20"/>
          <w:lang w:eastAsia="en-US"/>
        </w:rPr>
        <w:t>às 17:15.</w:t>
      </w:r>
    </w:p>
    <w:p w14:paraId="117D1795" w14:textId="708345FF" w:rsidR="00705521" w:rsidRP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 xml:space="preserve">Os bens serão recebidos provisoriamente no prazo de 05 (cinco) dias, </w:t>
      </w:r>
      <w:proofErr w:type="gramStart"/>
      <w:r w:rsidRPr="00705521">
        <w:rPr>
          <w:rFonts w:ascii="Arial" w:hAnsi="Arial" w:cs="Arial"/>
          <w:sz w:val="20"/>
          <w:szCs w:val="20"/>
          <w:lang w:eastAsia="en-US"/>
        </w:rPr>
        <w:t>pelo(</w:t>
      </w:r>
      <w:proofErr w:type="gramEnd"/>
      <w:r w:rsidRPr="00705521">
        <w:rPr>
          <w:rFonts w:ascii="Arial" w:hAnsi="Arial" w:cs="Arial"/>
          <w:sz w:val="20"/>
          <w:szCs w:val="20"/>
          <w:lang w:eastAsia="en-US"/>
        </w:rPr>
        <w:t>a) responsável pelo</w:t>
      </w:r>
      <w:r>
        <w:rPr>
          <w:rFonts w:ascii="Arial" w:hAnsi="Arial" w:cs="Arial"/>
          <w:sz w:val="20"/>
          <w:szCs w:val="20"/>
          <w:lang w:eastAsia="en-US"/>
        </w:rPr>
        <w:t xml:space="preserve"> </w:t>
      </w:r>
      <w:r w:rsidRPr="00705521">
        <w:rPr>
          <w:rFonts w:ascii="Arial" w:hAnsi="Arial" w:cs="Arial"/>
          <w:sz w:val="20"/>
          <w:szCs w:val="20"/>
          <w:lang w:eastAsia="en-US"/>
        </w:rPr>
        <w:t>acompanhamento e fiscalização do contrato, para efeito de posterior verificação de sua</w:t>
      </w:r>
      <w:r>
        <w:rPr>
          <w:rFonts w:ascii="Arial" w:hAnsi="Arial" w:cs="Arial"/>
          <w:sz w:val="20"/>
          <w:szCs w:val="20"/>
          <w:lang w:eastAsia="en-US"/>
        </w:rPr>
        <w:t xml:space="preserve"> </w:t>
      </w:r>
      <w:r w:rsidRPr="00705521">
        <w:rPr>
          <w:rFonts w:ascii="Arial" w:hAnsi="Arial" w:cs="Arial"/>
          <w:sz w:val="20"/>
          <w:szCs w:val="20"/>
          <w:lang w:eastAsia="en-US"/>
        </w:rPr>
        <w:t>conformidade com as especificações constantes neste Termo de Referência e na proposta.</w:t>
      </w:r>
      <w:r>
        <w:rPr>
          <w:rFonts w:ascii="Arial" w:hAnsi="Arial" w:cs="Arial"/>
          <w:sz w:val="20"/>
          <w:szCs w:val="20"/>
          <w:lang w:eastAsia="en-US"/>
        </w:rPr>
        <w:t xml:space="preserve"> </w:t>
      </w:r>
      <w:r w:rsidRPr="00705521">
        <w:rPr>
          <w:rFonts w:ascii="Arial" w:hAnsi="Arial" w:cs="Arial"/>
          <w:sz w:val="20"/>
          <w:szCs w:val="20"/>
          <w:lang w:eastAsia="en-US"/>
        </w:rPr>
        <w:t>Os bens poderão ser rejeitados, no todo ou em parte, quando em desacordo com as</w:t>
      </w:r>
      <w:r>
        <w:rPr>
          <w:rFonts w:ascii="Arial" w:hAnsi="Arial" w:cs="Arial"/>
          <w:sz w:val="20"/>
          <w:szCs w:val="20"/>
          <w:lang w:eastAsia="en-US"/>
        </w:rPr>
        <w:t xml:space="preserve"> </w:t>
      </w:r>
      <w:r w:rsidRPr="00705521">
        <w:rPr>
          <w:rFonts w:ascii="Arial" w:hAnsi="Arial" w:cs="Arial"/>
          <w:sz w:val="20"/>
          <w:szCs w:val="20"/>
          <w:lang w:eastAsia="en-US"/>
        </w:rPr>
        <w:t>especificações constantes neste Termo de Referência e na proposta, devendo ser substituídos no</w:t>
      </w:r>
      <w:r>
        <w:rPr>
          <w:rFonts w:ascii="Arial" w:hAnsi="Arial" w:cs="Arial"/>
          <w:sz w:val="20"/>
          <w:szCs w:val="20"/>
          <w:lang w:eastAsia="en-US"/>
        </w:rPr>
        <w:t xml:space="preserve"> </w:t>
      </w:r>
      <w:r w:rsidRPr="00705521">
        <w:rPr>
          <w:rFonts w:ascii="Arial" w:hAnsi="Arial" w:cs="Arial"/>
          <w:sz w:val="20"/>
          <w:szCs w:val="20"/>
          <w:lang w:eastAsia="en-US"/>
        </w:rPr>
        <w:t>prazo de 30 (trinta) dias, a contar da notificação da contratada, às suas custas, sem prejuízo da</w:t>
      </w:r>
      <w:r>
        <w:rPr>
          <w:rFonts w:ascii="Arial" w:hAnsi="Arial" w:cs="Arial"/>
          <w:sz w:val="20"/>
          <w:szCs w:val="20"/>
          <w:lang w:eastAsia="en-US"/>
        </w:rPr>
        <w:t xml:space="preserve"> </w:t>
      </w:r>
      <w:r w:rsidRPr="00705521">
        <w:rPr>
          <w:rFonts w:ascii="Arial" w:hAnsi="Arial" w:cs="Arial"/>
          <w:sz w:val="20"/>
          <w:szCs w:val="20"/>
          <w:lang w:eastAsia="en-US"/>
        </w:rPr>
        <w:t>aplicação das penalidades.</w:t>
      </w:r>
    </w:p>
    <w:p w14:paraId="1ECC744B" w14:textId="5EB0951D" w:rsidR="00705521" w:rsidRP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Os bens serão recebidos definitivamente no prazo de 15 (quinze) dias úteis, contados do</w:t>
      </w:r>
      <w:r>
        <w:rPr>
          <w:rFonts w:ascii="Arial" w:hAnsi="Arial" w:cs="Arial"/>
          <w:sz w:val="20"/>
          <w:szCs w:val="20"/>
          <w:lang w:eastAsia="en-US"/>
        </w:rPr>
        <w:t xml:space="preserve"> </w:t>
      </w:r>
      <w:r w:rsidRPr="00705521">
        <w:rPr>
          <w:rFonts w:ascii="Arial" w:hAnsi="Arial" w:cs="Arial"/>
          <w:sz w:val="20"/>
          <w:szCs w:val="20"/>
          <w:lang w:eastAsia="en-US"/>
        </w:rPr>
        <w:t>recebimento provisório, após a verificação da qualidade e quantidade do material e consequente</w:t>
      </w:r>
      <w:r>
        <w:rPr>
          <w:rFonts w:ascii="Arial" w:hAnsi="Arial" w:cs="Arial"/>
          <w:sz w:val="20"/>
          <w:szCs w:val="20"/>
          <w:lang w:eastAsia="en-US"/>
        </w:rPr>
        <w:t xml:space="preserve"> </w:t>
      </w:r>
      <w:r w:rsidRPr="00705521">
        <w:rPr>
          <w:rFonts w:ascii="Arial" w:hAnsi="Arial" w:cs="Arial"/>
          <w:sz w:val="20"/>
          <w:szCs w:val="20"/>
          <w:lang w:eastAsia="en-US"/>
        </w:rPr>
        <w:t>aceitação mediante termo circunstanciado.</w:t>
      </w:r>
    </w:p>
    <w:p w14:paraId="54650561" w14:textId="667D5E18" w:rsidR="00705521" w:rsidRP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Na hipótese de a verificação a que se refere o subitem anterior não ser procedida dentro do prazo</w:t>
      </w:r>
      <w:r>
        <w:rPr>
          <w:rFonts w:ascii="Arial" w:hAnsi="Arial" w:cs="Arial"/>
          <w:sz w:val="20"/>
          <w:szCs w:val="20"/>
          <w:lang w:eastAsia="en-US"/>
        </w:rPr>
        <w:t xml:space="preserve"> </w:t>
      </w:r>
      <w:r w:rsidRPr="00705521">
        <w:rPr>
          <w:rFonts w:ascii="Arial" w:hAnsi="Arial" w:cs="Arial"/>
          <w:sz w:val="20"/>
          <w:szCs w:val="20"/>
          <w:lang w:eastAsia="en-US"/>
        </w:rPr>
        <w:t>fixado, reputar-se-á como realizada, consumando-se o recebimento definitivo no dia do</w:t>
      </w:r>
      <w:r>
        <w:rPr>
          <w:rFonts w:ascii="Arial" w:hAnsi="Arial" w:cs="Arial"/>
          <w:sz w:val="20"/>
          <w:szCs w:val="20"/>
          <w:lang w:eastAsia="en-US"/>
        </w:rPr>
        <w:t xml:space="preserve"> </w:t>
      </w:r>
      <w:r w:rsidRPr="00705521">
        <w:rPr>
          <w:rFonts w:ascii="Arial" w:hAnsi="Arial" w:cs="Arial"/>
          <w:sz w:val="20"/>
          <w:szCs w:val="20"/>
          <w:lang w:eastAsia="en-US"/>
        </w:rPr>
        <w:t>esgotamento do prazo.</w:t>
      </w:r>
    </w:p>
    <w:p w14:paraId="16DF1EA4" w14:textId="0F06BC22"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O recebimento provisório ou definitivo do objeto não exclui a responsabilidade da contratada</w:t>
      </w:r>
      <w:r>
        <w:rPr>
          <w:rFonts w:ascii="Arial" w:hAnsi="Arial" w:cs="Arial"/>
          <w:sz w:val="20"/>
          <w:szCs w:val="20"/>
          <w:lang w:eastAsia="en-US"/>
        </w:rPr>
        <w:t xml:space="preserve"> </w:t>
      </w:r>
      <w:r w:rsidRPr="00705521">
        <w:rPr>
          <w:rFonts w:ascii="Arial" w:hAnsi="Arial" w:cs="Arial"/>
          <w:sz w:val="20"/>
          <w:szCs w:val="20"/>
          <w:lang w:eastAsia="en-US"/>
        </w:rPr>
        <w:t>pelos prejuízos resultantes da incorreta execução do contrato.</w:t>
      </w:r>
    </w:p>
    <w:p w14:paraId="106C2E02"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08A72EC8"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5. Levantamento de Mercado</w:t>
      </w:r>
    </w:p>
    <w:p w14:paraId="591FC65A" w14:textId="74E135F6"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Não foi possível identificar no mercado, outras formas de solução. Diante disto, a Administração faz a opção por adquirir tais</w:t>
      </w:r>
      <w:r>
        <w:rPr>
          <w:rFonts w:ascii="Arial" w:hAnsi="Arial" w:cs="Arial"/>
          <w:sz w:val="20"/>
          <w:szCs w:val="20"/>
          <w:lang w:eastAsia="en-US"/>
        </w:rPr>
        <w:t xml:space="preserve"> </w:t>
      </w:r>
      <w:r w:rsidRPr="00705521">
        <w:rPr>
          <w:rFonts w:ascii="Arial" w:hAnsi="Arial" w:cs="Arial"/>
          <w:sz w:val="20"/>
          <w:szCs w:val="20"/>
          <w:lang w:eastAsia="en-US"/>
        </w:rPr>
        <w:t>equipamentos por meio de processo licitatório na modalidade pregão eletrônico.</w:t>
      </w:r>
    </w:p>
    <w:p w14:paraId="7EE00EC2"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53EAF5D0"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6. Descrição da solução como um todo</w:t>
      </w:r>
    </w:p>
    <w:p w14:paraId="29F6BACA" w14:textId="2F4310A7"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Aquisição de equipamentos para o Hospital Universitário da UFERSA, de acordo com as especificações</w:t>
      </w:r>
      <w:r>
        <w:rPr>
          <w:rFonts w:ascii="Arial" w:hAnsi="Arial" w:cs="Arial"/>
          <w:sz w:val="20"/>
          <w:szCs w:val="20"/>
          <w:lang w:eastAsia="en-US"/>
        </w:rPr>
        <w:t xml:space="preserve"> </w:t>
      </w:r>
      <w:r w:rsidRPr="00705521">
        <w:rPr>
          <w:rFonts w:ascii="Arial" w:hAnsi="Arial" w:cs="Arial"/>
          <w:sz w:val="20"/>
          <w:szCs w:val="20"/>
          <w:lang w:eastAsia="en-US"/>
        </w:rPr>
        <w:t>requisitadas, para atender as demandas da UFERSA.</w:t>
      </w:r>
    </w:p>
    <w:p w14:paraId="3AE2A99D"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79688FA7"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7. Estimativa das Quantidades a serem Contratadas</w:t>
      </w:r>
    </w:p>
    <w:p w14:paraId="4F2C78C3" w14:textId="07D10F02"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As quantidades foram estimadas pelos setores demandantes, conforme quantidades constantes nas requisições, considerando suas</w:t>
      </w:r>
      <w:r>
        <w:rPr>
          <w:rFonts w:ascii="Arial" w:hAnsi="Arial" w:cs="Arial"/>
          <w:sz w:val="20"/>
          <w:szCs w:val="20"/>
          <w:lang w:eastAsia="en-US"/>
        </w:rPr>
        <w:t xml:space="preserve"> </w:t>
      </w:r>
      <w:r w:rsidRPr="00705521">
        <w:rPr>
          <w:rFonts w:ascii="Arial" w:hAnsi="Arial" w:cs="Arial"/>
          <w:sz w:val="20"/>
          <w:szCs w:val="20"/>
          <w:lang w:eastAsia="en-US"/>
        </w:rPr>
        <w:t>demandas e necessidades.</w:t>
      </w:r>
    </w:p>
    <w:p w14:paraId="7A396B7B"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78219E9D"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8. Estimativa do Valor da Contratação</w:t>
      </w:r>
    </w:p>
    <w:p w14:paraId="66CF6D2B" w14:textId="5074CA0A"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Para esta contratação foram realizadas pesquisas de preço, observando os critérios estabelecidos pela IN SEGES nº 73/2020,</w:t>
      </w:r>
      <w:r>
        <w:rPr>
          <w:rFonts w:ascii="Arial" w:hAnsi="Arial" w:cs="Arial"/>
          <w:sz w:val="20"/>
          <w:szCs w:val="20"/>
          <w:lang w:eastAsia="en-US"/>
        </w:rPr>
        <w:t xml:space="preserve"> </w:t>
      </w:r>
      <w:r w:rsidRPr="00705521">
        <w:rPr>
          <w:rFonts w:ascii="Arial" w:hAnsi="Arial" w:cs="Arial"/>
          <w:sz w:val="20"/>
          <w:szCs w:val="20"/>
          <w:lang w:eastAsia="en-US"/>
        </w:rPr>
        <w:t>conforme constante no relatório de pesquisa de preços de materiais para licitação, emitido pelo sistema SIPAC.</w:t>
      </w:r>
    </w:p>
    <w:p w14:paraId="2B77B69A"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3E9BF039"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9. Justificativa para o Parcelamento ou não da Solução</w:t>
      </w:r>
    </w:p>
    <w:p w14:paraId="526560F4" w14:textId="34751F66"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O parcelamento da solução é a regra devendo a licitação ser realizada por item, sempre que o</w:t>
      </w:r>
      <w:r>
        <w:rPr>
          <w:rFonts w:ascii="Arial" w:hAnsi="Arial" w:cs="Arial"/>
          <w:sz w:val="20"/>
          <w:szCs w:val="20"/>
          <w:lang w:eastAsia="en-US"/>
        </w:rPr>
        <w:t xml:space="preserve"> </w:t>
      </w:r>
      <w:r w:rsidRPr="00705521">
        <w:rPr>
          <w:rFonts w:ascii="Arial" w:hAnsi="Arial" w:cs="Arial"/>
          <w:sz w:val="20"/>
          <w:szCs w:val="20"/>
          <w:lang w:eastAsia="en-US"/>
        </w:rPr>
        <w:t>objeto for divisível, desde que se verifique não haver prejuízo para o conjunto da solução ou perda</w:t>
      </w:r>
      <w:r>
        <w:rPr>
          <w:rFonts w:ascii="Arial" w:hAnsi="Arial" w:cs="Arial"/>
          <w:sz w:val="20"/>
          <w:szCs w:val="20"/>
          <w:lang w:eastAsia="en-US"/>
        </w:rPr>
        <w:t xml:space="preserve"> </w:t>
      </w:r>
      <w:r w:rsidRPr="00705521">
        <w:rPr>
          <w:rFonts w:ascii="Arial" w:hAnsi="Arial" w:cs="Arial"/>
          <w:sz w:val="20"/>
          <w:szCs w:val="20"/>
          <w:lang w:eastAsia="en-US"/>
        </w:rPr>
        <w:t xml:space="preserve">de </w:t>
      </w:r>
      <w:r w:rsidRPr="00705521">
        <w:rPr>
          <w:rFonts w:ascii="Arial" w:hAnsi="Arial" w:cs="Arial"/>
          <w:sz w:val="20"/>
          <w:szCs w:val="20"/>
          <w:lang w:eastAsia="en-US"/>
        </w:rPr>
        <w:lastRenderedPageBreak/>
        <w:t>economia de escala, visando propiciar a ampla participação de licitantes, que embora não</w:t>
      </w:r>
      <w:r>
        <w:rPr>
          <w:rFonts w:ascii="Arial" w:hAnsi="Arial" w:cs="Arial"/>
          <w:sz w:val="20"/>
          <w:szCs w:val="20"/>
          <w:lang w:eastAsia="en-US"/>
        </w:rPr>
        <w:t xml:space="preserve"> </w:t>
      </w:r>
      <w:r w:rsidRPr="00705521">
        <w:rPr>
          <w:rFonts w:ascii="Arial" w:hAnsi="Arial" w:cs="Arial"/>
          <w:sz w:val="20"/>
          <w:szCs w:val="20"/>
          <w:lang w:eastAsia="en-US"/>
        </w:rPr>
        <w:t>disponham de capacidade para execução da totalidade do objeto, possam fazê-lo com relação a</w:t>
      </w:r>
      <w:r>
        <w:rPr>
          <w:rFonts w:ascii="Arial" w:hAnsi="Arial" w:cs="Arial"/>
          <w:sz w:val="20"/>
          <w:szCs w:val="20"/>
          <w:lang w:eastAsia="en-US"/>
        </w:rPr>
        <w:t xml:space="preserve"> </w:t>
      </w:r>
      <w:r w:rsidRPr="00705521">
        <w:rPr>
          <w:rFonts w:ascii="Arial" w:hAnsi="Arial" w:cs="Arial"/>
          <w:sz w:val="20"/>
          <w:szCs w:val="20"/>
          <w:lang w:eastAsia="en-US"/>
        </w:rPr>
        <w:t>itens ou unidades autônomas. Considerando que o objeto desta aquisição atende ao disposto no</w:t>
      </w:r>
      <w:r>
        <w:rPr>
          <w:rFonts w:ascii="Arial" w:hAnsi="Arial" w:cs="Arial"/>
          <w:sz w:val="20"/>
          <w:szCs w:val="20"/>
          <w:lang w:eastAsia="en-US"/>
        </w:rPr>
        <w:t xml:space="preserve"> </w:t>
      </w:r>
      <w:r w:rsidRPr="00705521">
        <w:rPr>
          <w:rFonts w:ascii="Arial" w:hAnsi="Arial" w:cs="Arial"/>
          <w:sz w:val="20"/>
          <w:szCs w:val="20"/>
          <w:lang w:eastAsia="en-US"/>
        </w:rPr>
        <w:t>item 3.8, alínea ‘a’, anexo III, da IN nº 05/2017, a Administração opta pelo parcelamento do objeto</w:t>
      </w:r>
      <w:r>
        <w:rPr>
          <w:rFonts w:ascii="Arial" w:hAnsi="Arial" w:cs="Arial"/>
          <w:sz w:val="20"/>
          <w:szCs w:val="20"/>
          <w:lang w:eastAsia="en-US"/>
        </w:rPr>
        <w:t xml:space="preserve"> </w:t>
      </w:r>
      <w:r w:rsidRPr="00705521">
        <w:rPr>
          <w:rFonts w:ascii="Arial" w:hAnsi="Arial" w:cs="Arial"/>
          <w:sz w:val="20"/>
          <w:szCs w:val="20"/>
          <w:lang w:eastAsia="en-US"/>
        </w:rPr>
        <w:t>como forma de ampliar a participação de licitantes.</w:t>
      </w:r>
    </w:p>
    <w:p w14:paraId="0C424A79"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16454E14"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10. Contratações Correlatas e/ou Interdependentes</w:t>
      </w:r>
    </w:p>
    <w:p w14:paraId="2031B134" w14:textId="51603AB1"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Não se faz necessária a realização de contratações correlatas e/ou interdependentes para a</w:t>
      </w:r>
      <w:r>
        <w:rPr>
          <w:rFonts w:ascii="Arial" w:hAnsi="Arial" w:cs="Arial"/>
          <w:sz w:val="20"/>
          <w:szCs w:val="20"/>
          <w:lang w:eastAsia="en-US"/>
        </w:rPr>
        <w:t xml:space="preserve"> </w:t>
      </w:r>
      <w:r w:rsidRPr="00705521">
        <w:rPr>
          <w:rFonts w:ascii="Arial" w:hAnsi="Arial" w:cs="Arial"/>
          <w:sz w:val="20"/>
          <w:szCs w:val="20"/>
          <w:lang w:eastAsia="en-US"/>
        </w:rPr>
        <w:t>viabilidade e contratação desta aquisição.</w:t>
      </w:r>
    </w:p>
    <w:p w14:paraId="73B876DC"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2D67D1D0"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11. Alinhamento entre a Contratação e o Planejamento</w:t>
      </w:r>
    </w:p>
    <w:p w14:paraId="3A413247" w14:textId="5E1ACE53"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Aquisição de equipamentos para o Hospital Universitário da UFERSA está de acordo com o</w:t>
      </w:r>
      <w:r>
        <w:rPr>
          <w:rFonts w:ascii="Arial" w:hAnsi="Arial" w:cs="Arial"/>
          <w:sz w:val="20"/>
          <w:szCs w:val="20"/>
          <w:lang w:eastAsia="en-US"/>
        </w:rPr>
        <w:t xml:space="preserve"> </w:t>
      </w:r>
      <w:r w:rsidRPr="00705521">
        <w:rPr>
          <w:rFonts w:ascii="Arial" w:hAnsi="Arial" w:cs="Arial"/>
          <w:sz w:val="20"/>
          <w:szCs w:val="20"/>
          <w:lang w:eastAsia="en-US"/>
        </w:rPr>
        <w:t>levantamento das necessidades levantas pelos setores requisitantes.</w:t>
      </w:r>
    </w:p>
    <w:p w14:paraId="456A32F3"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723295E0"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12. Resultados Pretendidos</w:t>
      </w:r>
    </w:p>
    <w:p w14:paraId="1771CE25" w14:textId="5A8C777F"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Com esta aquisição a UFERSA pretende disponibilizar uma melhor infraestrutura aos seus usuários</w:t>
      </w:r>
      <w:r>
        <w:rPr>
          <w:rFonts w:ascii="Arial" w:hAnsi="Arial" w:cs="Arial"/>
          <w:sz w:val="20"/>
          <w:szCs w:val="20"/>
          <w:lang w:eastAsia="en-US"/>
        </w:rPr>
        <w:t xml:space="preserve"> </w:t>
      </w:r>
      <w:r w:rsidRPr="00705521">
        <w:rPr>
          <w:rFonts w:ascii="Arial" w:hAnsi="Arial" w:cs="Arial"/>
          <w:sz w:val="20"/>
          <w:szCs w:val="20"/>
          <w:lang w:eastAsia="en-US"/>
        </w:rPr>
        <w:t>de forma a proporcionar uma melhoria na qualidade dos serviços públicos ofertados para a</w:t>
      </w:r>
      <w:r>
        <w:rPr>
          <w:rFonts w:ascii="Arial" w:hAnsi="Arial" w:cs="Arial"/>
          <w:sz w:val="20"/>
          <w:szCs w:val="20"/>
          <w:lang w:eastAsia="en-US"/>
        </w:rPr>
        <w:t xml:space="preserve"> </w:t>
      </w:r>
      <w:r w:rsidRPr="00705521">
        <w:rPr>
          <w:rFonts w:ascii="Arial" w:hAnsi="Arial" w:cs="Arial"/>
          <w:sz w:val="20"/>
          <w:szCs w:val="20"/>
          <w:lang w:eastAsia="en-US"/>
        </w:rPr>
        <w:t>sociedade.</w:t>
      </w:r>
    </w:p>
    <w:p w14:paraId="59D11A5A"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0A8F5EBE"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13. Providências a serem Adotadas</w:t>
      </w:r>
    </w:p>
    <w:p w14:paraId="5874829D" w14:textId="2A4E64FE"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Não há nenhuma necessidade de adaptação do ambiente do órgão resultante da solução a ser</w:t>
      </w:r>
      <w:r>
        <w:rPr>
          <w:rFonts w:ascii="Arial" w:hAnsi="Arial" w:cs="Arial"/>
          <w:sz w:val="20"/>
          <w:szCs w:val="20"/>
          <w:lang w:eastAsia="en-US"/>
        </w:rPr>
        <w:t xml:space="preserve"> </w:t>
      </w:r>
      <w:r w:rsidRPr="00705521">
        <w:rPr>
          <w:rFonts w:ascii="Arial" w:hAnsi="Arial" w:cs="Arial"/>
          <w:sz w:val="20"/>
          <w:szCs w:val="20"/>
          <w:lang w:eastAsia="en-US"/>
        </w:rPr>
        <w:t>adquirido.</w:t>
      </w:r>
    </w:p>
    <w:p w14:paraId="1C852563"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08C3A60B"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14. Possíveis Impactos Ambientais</w:t>
      </w:r>
    </w:p>
    <w:p w14:paraId="6508F02F" w14:textId="03E40F9C"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A UFERSA já adquiriu itens similares em outras contratações e dispõe de acomodações</w:t>
      </w:r>
      <w:r>
        <w:rPr>
          <w:rFonts w:ascii="Arial" w:hAnsi="Arial" w:cs="Arial"/>
          <w:sz w:val="20"/>
          <w:szCs w:val="20"/>
          <w:lang w:eastAsia="en-US"/>
        </w:rPr>
        <w:t xml:space="preserve"> </w:t>
      </w:r>
      <w:r w:rsidRPr="00705521">
        <w:rPr>
          <w:rFonts w:ascii="Arial" w:hAnsi="Arial" w:cs="Arial"/>
          <w:sz w:val="20"/>
          <w:szCs w:val="20"/>
          <w:lang w:eastAsia="en-US"/>
        </w:rPr>
        <w:t>necessárias para a devida utilização do item que será licitado, objetivando excluir/mitigar os</w:t>
      </w:r>
      <w:r>
        <w:rPr>
          <w:rFonts w:ascii="Arial" w:hAnsi="Arial" w:cs="Arial"/>
          <w:sz w:val="20"/>
          <w:szCs w:val="20"/>
          <w:lang w:eastAsia="en-US"/>
        </w:rPr>
        <w:t xml:space="preserve"> </w:t>
      </w:r>
      <w:r w:rsidRPr="00705521">
        <w:rPr>
          <w:rFonts w:ascii="Arial" w:hAnsi="Arial" w:cs="Arial"/>
          <w:sz w:val="20"/>
          <w:szCs w:val="20"/>
          <w:lang w:eastAsia="en-US"/>
        </w:rPr>
        <w:t>possíveis impactos ambientais.</w:t>
      </w:r>
    </w:p>
    <w:p w14:paraId="5F3782BA"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22F3398E" w14:textId="77777777" w:rsidR="00705521" w:rsidRP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15. Declaração de Viabilidade</w:t>
      </w:r>
    </w:p>
    <w:p w14:paraId="67F3C770" w14:textId="77777777" w:rsidR="00705521" w:rsidRDefault="00705521" w:rsidP="00705521">
      <w:pPr>
        <w:autoSpaceDE w:val="0"/>
        <w:autoSpaceDN w:val="0"/>
        <w:adjustRightInd w:val="0"/>
        <w:jc w:val="both"/>
        <w:rPr>
          <w:rFonts w:ascii="Arial" w:hAnsi="Arial" w:cs="Arial"/>
          <w:sz w:val="20"/>
          <w:szCs w:val="20"/>
          <w:lang w:eastAsia="en-US"/>
        </w:rPr>
      </w:pPr>
      <w:r w:rsidRPr="00705521">
        <w:rPr>
          <w:rFonts w:ascii="Arial" w:hAnsi="Arial" w:cs="Arial"/>
          <w:sz w:val="20"/>
          <w:szCs w:val="20"/>
          <w:lang w:eastAsia="en-US"/>
        </w:rPr>
        <w:t xml:space="preserve">Esta equipe de planejamento declara </w:t>
      </w:r>
      <w:r w:rsidRPr="00705521">
        <w:rPr>
          <w:rFonts w:ascii="Arial" w:hAnsi="Arial" w:cs="Arial"/>
          <w:b/>
          <w:bCs/>
          <w:sz w:val="20"/>
          <w:szCs w:val="20"/>
          <w:lang w:eastAsia="en-US"/>
        </w:rPr>
        <w:t xml:space="preserve">viável </w:t>
      </w:r>
      <w:r w:rsidRPr="00705521">
        <w:rPr>
          <w:rFonts w:ascii="Arial" w:hAnsi="Arial" w:cs="Arial"/>
          <w:sz w:val="20"/>
          <w:szCs w:val="20"/>
          <w:lang w:eastAsia="en-US"/>
        </w:rPr>
        <w:t>esta contratação.</w:t>
      </w:r>
    </w:p>
    <w:p w14:paraId="6F9EF61B" w14:textId="77777777" w:rsidR="00705521" w:rsidRPr="00705521" w:rsidRDefault="00705521" w:rsidP="00705521">
      <w:pPr>
        <w:autoSpaceDE w:val="0"/>
        <w:autoSpaceDN w:val="0"/>
        <w:adjustRightInd w:val="0"/>
        <w:jc w:val="both"/>
        <w:rPr>
          <w:rFonts w:ascii="Arial" w:hAnsi="Arial" w:cs="Arial"/>
          <w:sz w:val="20"/>
          <w:szCs w:val="20"/>
          <w:lang w:eastAsia="en-US"/>
        </w:rPr>
      </w:pPr>
    </w:p>
    <w:p w14:paraId="0E36FF23" w14:textId="77777777" w:rsid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15.1. Justificativa da Viabilidade</w:t>
      </w:r>
    </w:p>
    <w:p w14:paraId="6EE6A752" w14:textId="77777777" w:rsid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Cs/>
          <w:sz w:val="20"/>
          <w:szCs w:val="20"/>
          <w:lang w:eastAsia="en-US"/>
        </w:rPr>
        <w:t>Esta equipe de planejamento declara viável esta contratação</w:t>
      </w:r>
      <w:r w:rsidRPr="00705521">
        <w:rPr>
          <w:rFonts w:ascii="Arial" w:hAnsi="Arial" w:cs="Arial"/>
          <w:b/>
          <w:bCs/>
          <w:sz w:val="20"/>
          <w:szCs w:val="20"/>
          <w:lang w:eastAsia="en-US"/>
        </w:rPr>
        <w:t>.</w:t>
      </w:r>
    </w:p>
    <w:p w14:paraId="7D941387" w14:textId="77777777" w:rsidR="00705521" w:rsidRPr="00705521" w:rsidRDefault="00705521" w:rsidP="00705521">
      <w:pPr>
        <w:autoSpaceDE w:val="0"/>
        <w:autoSpaceDN w:val="0"/>
        <w:adjustRightInd w:val="0"/>
        <w:jc w:val="both"/>
        <w:rPr>
          <w:rFonts w:ascii="Arial" w:hAnsi="Arial" w:cs="Arial"/>
          <w:b/>
          <w:bCs/>
          <w:sz w:val="20"/>
          <w:szCs w:val="20"/>
          <w:lang w:eastAsia="en-US"/>
        </w:rPr>
      </w:pPr>
    </w:p>
    <w:p w14:paraId="21ADEB2E" w14:textId="77777777" w:rsidR="00705521" w:rsidRDefault="00705521" w:rsidP="00705521">
      <w:pPr>
        <w:autoSpaceDE w:val="0"/>
        <w:autoSpaceDN w:val="0"/>
        <w:adjustRightInd w:val="0"/>
        <w:jc w:val="both"/>
        <w:rPr>
          <w:rFonts w:ascii="Arial" w:hAnsi="Arial" w:cs="Arial"/>
          <w:b/>
          <w:bCs/>
          <w:sz w:val="20"/>
          <w:szCs w:val="20"/>
          <w:lang w:eastAsia="en-US"/>
        </w:rPr>
      </w:pPr>
      <w:r w:rsidRPr="00705521">
        <w:rPr>
          <w:rFonts w:ascii="Arial" w:hAnsi="Arial" w:cs="Arial"/>
          <w:b/>
          <w:bCs/>
          <w:sz w:val="20"/>
          <w:szCs w:val="20"/>
          <w:lang w:eastAsia="en-US"/>
        </w:rPr>
        <w:t>16. Responsáveis</w:t>
      </w:r>
    </w:p>
    <w:p w14:paraId="34BE0BB1" w14:textId="77777777" w:rsidR="00705521" w:rsidRPr="00705521" w:rsidRDefault="00705521" w:rsidP="00705521">
      <w:pPr>
        <w:autoSpaceDE w:val="0"/>
        <w:autoSpaceDN w:val="0"/>
        <w:adjustRightInd w:val="0"/>
        <w:jc w:val="both"/>
        <w:rPr>
          <w:rFonts w:ascii="Arial" w:hAnsi="Arial" w:cs="Arial"/>
          <w:b/>
          <w:bCs/>
          <w:sz w:val="20"/>
          <w:szCs w:val="20"/>
          <w:lang w:eastAsia="en-US"/>
        </w:rPr>
      </w:pPr>
    </w:p>
    <w:p w14:paraId="2823F6E4" w14:textId="77777777" w:rsidR="00705521" w:rsidRPr="00705521" w:rsidRDefault="00705521" w:rsidP="00705521">
      <w:pPr>
        <w:autoSpaceDE w:val="0"/>
        <w:autoSpaceDN w:val="0"/>
        <w:adjustRightInd w:val="0"/>
        <w:jc w:val="center"/>
        <w:rPr>
          <w:rFonts w:ascii="Arial" w:hAnsi="Arial" w:cs="Arial"/>
          <w:sz w:val="20"/>
          <w:szCs w:val="20"/>
          <w:lang w:eastAsia="en-US"/>
        </w:rPr>
      </w:pPr>
      <w:r w:rsidRPr="00705521">
        <w:rPr>
          <w:rFonts w:ascii="Arial" w:hAnsi="Arial" w:cs="Arial"/>
          <w:sz w:val="20"/>
          <w:szCs w:val="20"/>
          <w:lang w:eastAsia="en-US"/>
        </w:rPr>
        <w:t>MÁRCIO EIDER DE MEDEIROS SILVA</w:t>
      </w:r>
    </w:p>
    <w:p w14:paraId="06C33EA1" w14:textId="77777777" w:rsidR="00705521" w:rsidRDefault="00705521" w:rsidP="00705521">
      <w:pPr>
        <w:autoSpaceDE w:val="0"/>
        <w:autoSpaceDN w:val="0"/>
        <w:adjustRightInd w:val="0"/>
        <w:jc w:val="center"/>
        <w:rPr>
          <w:rFonts w:ascii="Arial" w:hAnsi="Arial" w:cs="Arial"/>
          <w:sz w:val="20"/>
          <w:szCs w:val="20"/>
          <w:lang w:eastAsia="en-US"/>
        </w:rPr>
      </w:pPr>
      <w:r w:rsidRPr="00705521">
        <w:rPr>
          <w:rFonts w:ascii="Arial" w:hAnsi="Arial" w:cs="Arial"/>
          <w:sz w:val="20"/>
          <w:szCs w:val="20"/>
          <w:lang w:eastAsia="en-US"/>
        </w:rPr>
        <w:t>ASSISTENTE EM ADMINISTRAÇÃO</w:t>
      </w:r>
    </w:p>
    <w:p w14:paraId="79D363A2" w14:textId="77777777" w:rsidR="00705521" w:rsidRPr="00705521" w:rsidRDefault="00705521" w:rsidP="00705521">
      <w:pPr>
        <w:autoSpaceDE w:val="0"/>
        <w:autoSpaceDN w:val="0"/>
        <w:adjustRightInd w:val="0"/>
        <w:jc w:val="center"/>
        <w:rPr>
          <w:rFonts w:ascii="Arial" w:hAnsi="Arial" w:cs="Arial"/>
          <w:sz w:val="20"/>
          <w:szCs w:val="20"/>
          <w:lang w:eastAsia="en-US"/>
        </w:rPr>
      </w:pPr>
    </w:p>
    <w:p w14:paraId="0B466A01" w14:textId="77777777" w:rsidR="00705521" w:rsidRPr="00705521" w:rsidRDefault="00705521" w:rsidP="00705521">
      <w:pPr>
        <w:autoSpaceDE w:val="0"/>
        <w:autoSpaceDN w:val="0"/>
        <w:adjustRightInd w:val="0"/>
        <w:jc w:val="center"/>
        <w:rPr>
          <w:rFonts w:ascii="Arial" w:hAnsi="Arial" w:cs="Arial"/>
          <w:sz w:val="20"/>
          <w:szCs w:val="20"/>
          <w:lang w:eastAsia="en-US"/>
        </w:rPr>
      </w:pPr>
      <w:r w:rsidRPr="00705521">
        <w:rPr>
          <w:rFonts w:ascii="Arial" w:hAnsi="Arial" w:cs="Arial"/>
          <w:sz w:val="20"/>
          <w:szCs w:val="20"/>
          <w:lang w:eastAsia="en-US"/>
        </w:rPr>
        <w:t>CÉLIO INÁCIO ALVES LOPES JUNIOR</w:t>
      </w:r>
    </w:p>
    <w:p w14:paraId="55FA8FB5" w14:textId="275D4EBA" w:rsidR="00007B08" w:rsidRPr="00705521" w:rsidRDefault="00705521" w:rsidP="00705521">
      <w:pPr>
        <w:jc w:val="center"/>
        <w:rPr>
          <w:rFonts w:ascii="Arial" w:hAnsi="Arial" w:cs="Arial"/>
          <w:sz w:val="20"/>
          <w:szCs w:val="20"/>
          <w:highlight w:val="yellow"/>
        </w:rPr>
      </w:pPr>
      <w:r w:rsidRPr="00705521">
        <w:rPr>
          <w:rFonts w:ascii="Arial" w:hAnsi="Arial" w:cs="Arial"/>
          <w:sz w:val="20"/>
          <w:szCs w:val="20"/>
          <w:lang w:eastAsia="en-US"/>
        </w:rPr>
        <w:t>AUXILIAR EM ADMINISTRAÇÃO</w:t>
      </w:r>
    </w:p>
    <w:p w14:paraId="6765D1EC" w14:textId="77777777" w:rsidR="00007B08" w:rsidRPr="00705521" w:rsidRDefault="00007B08" w:rsidP="00705521">
      <w:pPr>
        <w:jc w:val="center"/>
        <w:rPr>
          <w:rFonts w:ascii="Arial" w:hAnsi="Arial" w:cs="Arial"/>
          <w:sz w:val="20"/>
          <w:szCs w:val="20"/>
          <w:highlight w:val="cyan"/>
        </w:rPr>
      </w:pPr>
      <w:r w:rsidRPr="00705521">
        <w:rPr>
          <w:rFonts w:ascii="Arial" w:hAnsi="Arial" w:cs="Arial"/>
          <w:sz w:val="20"/>
          <w:szCs w:val="20"/>
          <w:highlight w:val="cyan"/>
        </w:rPr>
        <w:br w:type="page"/>
      </w:r>
    </w:p>
    <w:p w14:paraId="211AA072" w14:textId="77777777" w:rsidR="00007B08" w:rsidRPr="003B1426" w:rsidRDefault="00007B08" w:rsidP="00A747C4">
      <w:pPr>
        <w:jc w:val="center"/>
        <w:rPr>
          <w:rFonts w:cs="Arial"/>
          <w:bCs/>
          <w:iCs/>
          <w:color w:val="000000"/>
        </w:rPr>
      </w:pPr>
      <w:r w:rsidRPr="003B1426">
        <w:rPr>
          <w:rFonts w:cs="Arial"/>
          <w:bCs/>
          <w:iCs/>
          <w:color w:val="000000"/>
        </w:rPr>
        <w:lastRenderedPageBreak/>
        <w:t>ANEXO II</w:t>
      </w:r>
    </w:p>
    <w:p w14:paraId="1BA11918" w14:textId="0F9BB6EA" w:rsidR="00D8055F" w:rsidRDefault="00D8055F" w:rsidP="00D8055F">
      <w:pPr>
        <w:spacing w:after="120" w:line="276" w:lineRule="auto"/>
        <w:jc w:val="center"/>
        <w:rPr>
          <w:rFonts w:cs="Arial"/>
          <w:b/>
          <w:szCs w:val="20"/>
          <w:u w:val="single"/>
        </w:rPr>
      </w:pPr>
      <w:r w:rsidRPr="00531C8A">
        <w:rPr>
          <w:rFonts w:cs="Arial"/>
          <w:b/>
          <w:szCs w:val="20"/>
          <w:u w:val="single"/>
        </w:rPr>
        <w:t xml:space="preserve">TERMO DE REFERÊNCIA </w:t>
      </w:r>
    </w:p>
    <w:p w14:paraId="0E4C6CF6"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DO OBJETO</w:t>
      </w:r>
    </w:p>
    <w:p w14:paraId="24FCD889"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Aquisição de equipamentos para o Hospital Veterinário, conforme condições, quantidades e exigências estabelecidas neste instrumento e no relatório dos materiais a serem licitados (anexo III).</w:t>
      </w:r>
    </w:p>
    <w:p w14:paraId="130BB7F8"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Estimativas de consumo individualizadas do órgão gerenciador e órgão(s) e entidade(s) participante(s), estão inseridas no relatório dos materiais a serem licitados (anexo III).</w:t>
      </w:r>
    </w:p>
    <w:p w14:paraId="439D6169"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JUSTIFICATIVA E OBJETIVO DA CONTRATAÇÃO</w:t>
      </w:r>
    </w:p>
    <w:p w14:paraId="07AEDB74"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A Justificativa e objetivo da contratação encontra-se</w:t>
      </w:r>
      <w:proofErr w:type="gramEnd"/>
      <w:r w:rsidRPr="00D8055F">
        <w:rPr>
          <w:rFonts w:ascii="Arial" w:hAnsi="Arial" w:cs="Arial"/>
          <w:color w:val="000000"/>
          <w:sz w:val="20"/>
          <w:szCs w:val="20"/>
        </w:rPr>
        <w:t xml:space="preserve"> pormenorizada em Tópico específico dos Estudos Técnicos Preliminares, anexo ao Edital.</w:t>
      </w:r>
    </w:p>
    <w:p w14:paraId="5A25B09B"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DESCRIÇÃO DA SOLUÇÃO</w:t>
      </w:r>
    </w:p>
    <w:p w14:paraId="72F4FE60"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A descrição da solução como um todo, encontra-se pormenorizada em Tópico específico dos Estudos Técnicos Preliminares, anexo ao Edital.</w:t>
      </w:r>
    </w:p>
    <w:p w14:paraId="3BCFA16F"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CLASSIFICAÇÃO DOS BENS COMUNS</w:t>
      </w:r>
    </w:p>
    <w:p w14:paraId="27710335"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Os bens a serem adquiridos possuem natureza de materiais comuns, pois os padrões de desempenho e qualidade podem ser objetivamente definidos pelo edital, por meio de especificações usuais no mercado.</w:t>
      </w:r>
    </w:p>
    <w:p w14:paraId="3594C09A"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ENTREGA E CRITÉRIOS DE ACEITAÇÃO DO OBJETO</w:t>
      </w:r>
    </w:p>
    <w:p w14:paraId="26AD9E33"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O prazo de entrega dos bens é de 30 dias, contados do recebimento da nota de empenho, em remessa única.</w:t>
      </w:r>
    </w:p>
    <w:p w14:paraId="6D9AE497"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 </w:t>
      </w:r>
      <w:r w:rsidRPr="00D8055F">
        <w:rPr>
          <w:rFonts w:ascii="Arial" w:hAnsi="Arial" w:cs="Arial"/>
          <w:color w:val="000000"/>
          <w:sz w:val="20"/>
          <w:szCs w:val="20"/>
        </w:rPr>
        <w:tab/>
        <w:t xml:space="preserve">As entregas dos bens/materiais deverão ser realizadas no almoxarifado da UFERSA, localizado no seguinte endereço: Avenida Francisco Mota, 572, Bairro Presidente Costa e Silva, Mossoró/RN, CEP: </w:t>
      </w:r>
      <w:proofErr w:type="gramStart"/>
      <w:r w:rsidRPr="00D8055F">
        <w:rPr>
          <w:rFonts w:ascii="Arial" w:hAnsi="Arial" w:cs="Arial"/>
          <w:color w:val="000000"/>
          <w:sz w:val="20"/>
          <w:szCs w:val="20"/>
        </w:rPr>
        <w:t>59.625-900, Fone</w:t>
      </w:r>
      <w:proofErr w:type="gramEnd"/>
      <w:r w:rsidRPr="00D8055F">
        <w:rPr>
          <w:rFonts w:ascii="Arial" w:hAnsi="Arial" w:cs="Arial"/>
          <w:color w:val="000000"/>
          <w:sz w:val="20"/>
          <w:szCs w:val="20"/>
        </w:rPr>
        <w:t>: (84) 3317-8288.</w:t>
      </w:r>
    </w:p>
    <w:p w14:paraId="6A405B6E"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 </w:t>
      </w:r>
      <w:r w:rsidRPr="00D8055F">
        <w:rPr>
          <w:rFonts w:ascii="Arial" w:hAnsi="Arial" w:cs="Arial"/>
          <w:color w:val="000000"/>
          <w:sz w:val="20"/>
          <w:szCs w:val="20"/>
        </w:rPr>
        <w:tab/>
        <w:t xml:space="preserve">O recebimento dos materiais ocorrerá de segunda a sexta-feira das </w:t>
      </w:r>
      <w:proofErr w:type="gramStart"/>
      <w:r w:rsidRPr="00D8055F">
        <w:rPr>
          <w:rFonts w:ascii="Arial" w:hAnsi="Arial" w:cs="Arial"/>
          <w:color w:val="000000"/>
          <w:sz w:val="20"/>
          <w:szCs w:val="20"/>
        </w:rPr>
        <w:t>07:45</w:t>
      </w:r>
      <w:proofErr w:type="gramEnd"/>
      <w:r w:rsidRPr="00D8055F">
        <w:rPr>
          <w:rFonts w:ascii="Arial" w:hAnsi="Arial" w:cs="Arial"/>
          <w:color w:val="000000"/>
          <w:sz w:val="20"/>
          <w:szCs w:val="20"/>
        </w:rPr>
        <w:t xml:space="preserve"> às 11:15 e das 13:45 às 17:15.</w:t>
      </w:r>
    </w:p>
    <w:p w14:paraId="27FEF1EB"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Os bens serão recebidos provisoriamente no prazo de 05 (cinco) dias, </w:t>
      </w:r>
      <w:proofErr w:type="gramStart"/>
      <w:r w:rsidRPr="00D8055F">
        <w:rPr>
          <w:rFonts w:ascii="Arial" w:hAnsi="Arial" w:cs="Arial"/>
          <w:color w:val="000000"/>
          <w:sz w:val="20"/>
          <w:szCs w:val="20"/>
        </w:rPr>
        <w:t>pelo(</w:t>
      </w:r>
      <w:proofErr w:type="gramEnd"/>
      <w:r w:rsidRPr="00D8055F">
        <w:rPr>
          <w:rFonts w:ascii="Arial" w:hAnsi="Arial" w:cs="Arial"/>
          <w:color w:val="000000"/>
          <w:sz w:val="20"/>
          <w:szCs w:val="20"/>
        </w:rPr>
        <w:t xml:space="preserve">a) responsável pelo acompanhamento e fiscalização do contrato, para efeito de posterior verificação de sua conformidade com as especificações constantes neste Termo de Referência e na proposta. </w:t>
      </w:r>
    </w:p>
    <w:p w14:paraId="7A93816F"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07D980F4"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Os bens serão recebidos definitivamente no prazo de 15 (quinze) dias úteis, contados do recebimento provisório, após a verificação da qualidade e quantidade do material e consequente aceitação mediante termo circunstanciado.</w:t>
      </w:r>
    </w:p>
    <w:p w14:paraId="3E34CD68"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Na hipótese de a verificação a que se refere o subitem anterior não ser procedida dentro do prazo fixado, reputar-se-á como realizada, consumando-se o recebimento definitivo no dia do esgotamento do prazo.</w:t>
      </w:r>
    </w:p>
    <w:p w14:paraId="0AB8F48A"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O recebimento provisório ou definitivo do objeto não exclui a responsabilidade da contratada pelos prejuízos resultantes da incorreta execução do contrato.</w:t>
      </w:r>
    </w:p>
    <w:p w14:paraId="7489F8DE"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lastRenderedPageBreak/>
        <w:t>OBRIGAÇÕES DA CONTRATANTE</w:t>
      </w:r>
    </w:p>
    <w:p w14:paraId="6C1D5954"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São obrigações da Contratante:</w:t>
      </w:r>
    </w:p>
    <w:p w14:paraId="3CF8CEF2"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receber</w:t>
      </w:r>
      <w:proofErr w:type="gramEnd"/>
      <w:r w:rsidRPr="00D8055F">
        <w:rPr>
          <w:rFonts w:ascii="Arial" w:hAnsi="Arial" w:cs="Arial"/>
          <w:color w:val="000000"/>
          <w:sz w:val="20"/>
          <w:szCs w:val="20"/>
        </w:rPr>
        <w:t xml:space="preserve"> o objeto no prazo e condições estabelecidas no Edital e seus anexos;</w:t>
      </w:r>
    </w:p>
    <w:p w14:paraId="3027F541"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verificar</w:t>
      </w:r>
      <w:proofErr w:type="gramEnd"/>
      <w:r w:rsidRPr="00D8055F">
        <w:rPr>
          <w:rFonts w:ascii="Arial" w:hAnsi="Arial" w:cs="Arial"/>
          <w:color w:val="000000"/>
          <w:sz w:val="20"/>
          <w:szCs w:val="20"/>
        </w:rPr>
        <w:t xml:space="preserve"> minuciosamente, no prazo fixado, a conformidade dos bens recebidos provisoriamente com as especificações constantes do Edital e da proposta, para fins de aceitação e recebimento definitivo;</w:t>
      </w:r>
    </w:p>
    <w:p w14:paraId="07F88234"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comunicar</w:t>
      </w:r>
      <w:proofErr w:type="gramEnd"/>
      <w:r w:rsidRPr="00D8055F">
        <w:rPr>
          <w:rFonts w:ascii="Arial" w:hAnsi="Arial" w:cs="Arial"/>
          <w:color w:val="000000"/>
          <w:sz w:val="20"/>
          <w:szCs w:val="20"/>
        </w:rPr>
        <w:t xml:space="preserve"> à Contratada, por escrito, sobre imperfeições, falhas ou irregularidades verificadas no objeto fornecido, para que seja substituído, reparado ou corrigido;</w:t>
      </w:r>
    </w:p>
    <w:p w14:paraId="63A7B238"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acompanhar</w:t>
      </w:r>
      <w:proofErr w:type="gramEnd"/>
      <w:r w:rsidRPr="00D8055F">
        <w:rPr>
          <w:rFonts w:ascii="Arial" w:hAnsi="Arial" w:cs="Arial"/>
          <w:color w:val="000000"/>
          <w:sz w:val="20"/>
          <w:szCs w:val="20"/>
        </w:rPr>
        <w:t xml:space="preserve"> e fiscalizar o cumprimento das obrigações da Contratada, através de comissão/servidor especialmente designado;</w:t>
      </w:r>
    </w:p>
    <w:p w14:paraId="336D0A6D"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efetuar</w:t>
      </w:r>
      <w:proofErr w:type="gramEnd"/>
      <w:r w:rsidRPr="00D8055F">
        <w:rPr>
          <w:rFonts w:ascii="Arial" w:hAnsi="Arial" w:cs="Arial"/>
          <w:color w:val="000000"/>
          <w:sz w:val="20"/>
          <w:szCs w:val="20"/>
        </w:rPr>
        <w:t xml:space="preserve"> o pagamento à Contratada no valor correspondente ao fornecimento do objeto, no prazo e forma estabelecidos no Edital e seus anexos;</w:t>
      </w:r>
    </w:p>
    <w:p w14:paraId="7935C9A4"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F8594D0"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OBRIGAÇÕES DA CONTRATADA</w:t>
      </w:r>
    </w:p>
    <w:p w14:paraId="62AAA955"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482EFD71"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efetuar</w:t>
      </w:r>
      <w:proofErr w:type="gramEnd"/>
      <w:r w:rsidRPr="00D8055F">
        <w:rPr>
          <w:rFonts w:ascii="Arial" w:hAnsi="Arial" w:cs="Arial"/>
          <w:color w:val="000000"/>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DBDB08A"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responsabilizar</w:t>
      </w:r>
      <w:proofErr w:type="gramEnd"/>
      <w:r w:rsidRPr="00D8055F">
        <w:rPr>
          <w:rFonts w:ascii="Arial" w:hAnsi="Arial" w:cs="Arial"/>
          <w:color w:val="000000"/>
          <w:sz w:val="20"/>
          <w:szCs w:val="20"/>
        </w:rPr>
        <w:t>-se pelos vícios e danos decorrentes do objeto, de acordo com os artigos 12, 13 e 17 a 27, do Código de Defesa do Consumidor (Lei nº 8.078, de 1990);</w:t>
      </w:r>
    </w:p>
    <w:p w14:paraId="012A8BD5"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substituir</w:t>
      </w:r>
      <w:proofErr w:type="gramEnd"/>
      <w:r w:rsidRPr="00D8055F">
        <w:rPr>
          <w:rFonts w:ascii="Arial" w:hAnsi="Arial" w:cs="Arial"/>
          <w:color w:val="000000"/>
          <w:sz w:val="20"/>
          <w:szCs w:val="20"/>
        </w:rPr>
        <w:t>, reparar ou corrigir, às suas expensas, no prazo fixado neste Termo de Referência, o objeto com avarias ou defeitos;</w:t>
      </w:r>
    </w:p>
    <w:p w14:paraId="58431ADB"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comunicar</w:t>
      </w:r>
      <w:proofErr w:type="gramEnd"/>
      <w:r w:rsidRPr="00D8055F">
        <w:rPr>
          <w:rFonts w:ascii="Arial" w:hAnsi="Arial" w:cs="Arial"/>
          <w:color w:val="000000"/>
          <w:sz w:val="20"/>
          <w:szCs w:val="20"/>
        </w:rPr>
        <w:t xml:space="preserve"> à Contratante, no prazo máximo de 24 (vinte e quatro) horas que antecede a data da entrega, os motivos que impossibilitem o cumprimento do prazo previsto, com a devida comprovação;</w:t>
      </w:r>
    </w:p>
    <w:p w14:paraId="216A3168"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manter</w:t>
      </w:r>
      <w:proofErr w:type="gramEnd"/>
      <w:r w:rsidRPr="00D8055F">
        <w:rPr>
          <w:rFonts w:ascii="Arial" w:hAnsi="Arial" w:cs="Arial"/>
          <w:color w:val="000000"/>
          <w:sz w:val="20"/>
          <w:szCs w:val="20"/>
        </w:rPr>
        <w:t>, durante toda a execução do contrato, em compatibilidade com as obrigações assumidas, todas as condições de habilitação e qualificação exigidas na licitação;</w:t>
      </w:r>
    </w:p>
    <w:p w14:paraId="01F62CAA"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indicar</w:t>
      </w:r>
      <w:proofErr w:type="gramEnd"/>
      <w:r w:rsidRPr="00D8055F">
        <w:rPr>
          <w:rFonts w:ascii="Arial" w:hAnsi="Arial" w:cs="Arial"/>
          <w:color w:val="000000"/>
          <w:sz w:val="20"/>
          <w:szCs w:val="20"/>
        </w:rPr>
        <w:t xml:space="preserve"> preposto para representá-la durante a execução do contrato.</w:t>
      </w:r>
    </w:p>
    <w:p w14:paraId="5C1C2CFB"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DA SUBCONTRATAÇÃO</w:t>
      </w:r>
    </w:p>
    <w:p w14:paraId="3FF66E01" w14:textId="304BA2D8"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Não será admitida a subcontratação do objeto licitatório.</w:t>
      </w:r>
    </w:p>
    <w:p w14:paraId="6BE6FE84"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DA ALTERAÇÃO SUBJETIVA</w:t>
      </w:r>
    </w:p>
    <w:p w14:paraId="17BF0C36"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74429A5" w14:textId="77777777" w:rsidR="00D8055F" w:rsidRPr="00CB6FF5" w:rsidRDefault="00D8055F" w:rsidP="00D8055F">
      <w:pPr>
        <w:pStyle w:val="Nivel01"/>
        <w:numPr>
          <w:ilvl w:val="0"/>
          <w:numId w:val="25"/>
        </w:numPr>
        <w:shd w:val="clear" w:color="auto" w:fill="F2F2F2" w:themeFill="background1" w:themeFillShade="F2"/>
        <w:rPr>
          <w:lang w:eastAsia="en-US"/>
        </w:rPr>
      </w:pPr>
      <w:r w:rsidRPr="00D8055F">
        <w:rPr>
          <w:rFonts w:ascii="Arial" w:hAnsi="Arial" w:cs="Arial"/>
        </w:rPr>
        <w:lastRenderedPageBreak/>
        <w:t>DO CONTROLE E FISCALIZAÇÃO DA EXECUÇÃO</w:t>
      </w:r>
    </w:p>
    <w:p w14:paraId="2CFE50FF"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3760700"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1F765F6"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B0F7BD7"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DO PAGAMENTO</w:t>
      </w:r>
    </w:p>
    <w:p w14:paraId="3C0EA90B"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O pagamento será realizado no prazo máximo de até 30 (trinta) dias, contados a partir do recebimento da Nota Fiscal ou Fatura, através de ordem bancária, para crédito em banco, agência e conta </w:t>
      </w:r>
      <w:proofErr w:type="gramStart"/>
      <w:r w:rsidRPr="00D8055F">
        <w:rPr>
          <w:rFonts w:ascii="Arial" w:hAnsi="Arial" w:cs="Arial"/>
          <w:color w:val="000000"/>
          <w:sz w:val="20"/>
          <w:szCs w:val="20"/>
        </w:rPr>
        <w:t>corrente indicados pelo contratado</w:t>
      </w:r>
      <w:proofErr w:type="gramEnd"/>
      <w:r w:rsidRPr="00D8055F">
        <w:rPr>
          <w:rFonts w:ascii="Arial" w:hAnsi="Arial" w:cs="Arial"/>
          <w:color w:val="000000"/>
          <w:sz w:val="20"/>
          <w:szCs w:val="20"/>
        </w:rPr>
        <w:t>.</w:t>
      </w:r>
    </w:p>
    <w:p w14:paraId="1977DED8"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Os pagamentos decorrentes de despesas cujos valores não ultrapassem o limite de que trata o inciso II do art. 24 da Lei 8.666, de 1993, deverão ser efetuados no prazo de até </w:t>
      </w:r>
      <w:proofErr w:type="gramStart"/>
      <w:r w:rsidRPr="00D8055F">
        <w:rPr>
          <w:rFonts w:ascii="Arial" w:hAnsi="Arial" w:cs="Arial"/>
          <w:color w:val="000000"/>
          <w:sz w:val="20"/>
          <w:szCs w:val="20"/>
        </w:rPr>
        <w:t>5</w:t>
      </w:r>
      <w:proofErr w:type="gramEnd"/>
      <w:r w:rsidRPr="00D8055F">
        <w:rPr>
          <w:rFonts w:ascii="Arial" w:hAnsi="Arial" w:cs="Arial"/>
          <w:color w:val="000000"/>
          <w:sz w:val="20"/>
          <w:szCs w:val="20"/>
        </w:rPr>
        <w:t xml:space="preserve"> (cinco) dias úteis, contados da data da apresentação da Nota Fiscal, nos termos do art. 5º, § 3º, da Lei nº 8.666, de 1993.</w:t>
      </w:r>
    </w:p>
    <w:p w14:paraId="26ACC1C3"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Considera-se ocorrido o recebimento da nota fiscal ou fatura no momento em que o órgão contratante atestar a execução do objeto do contrato.</w:t>
      </w:r>
    </w:p>
    <w:p w14:paraId="4C921FA5"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1CD4D390"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Constatando-se, junto ao SICAF, a situação de irregularidade do fornecedor contratado, deverão ser tomadas as providências previstas no do art. 31 da Instrução Normativa nº 3, de 26 de abril de 2018.</w:t>
      </w:r>
    </w:p>
    <w:p w14:paraId="2BC4EDE4"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CE70E9B"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Será considerada data do pagamento o dia em que constar como emitida a ordem bancária para pagamento.</w:t>
      </w:r>
    </w:p>
    <w:p w14:paraId="072834CB"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Antes de cada pagamento à contratada, será realizada consulta ao SICAF para verificar a manutenção das condições de habilitação exigidas no edital. </w:t>
      </w:r>
    </w:p>
    <w:p w14:paraId="2C7DF31D"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Constatando-se, junto ao SICAF, a situação de irregularidade da contratada, será providenciada sua notificação, por escrito, para que, no prazo de </w:t>
      </w:r>
      <w:proofErr w:type="gramStart"/>
      <w:r w:rsidRPr="00D8055F">
        <w:rPr>
          <w:rFonts w:ascii="Arial" w:hAnsi="Arial" w:cs="Arial"/>
          <w:color w:val="000000"/>
          <w:sz w:val="20"/>
          <w:szCs w:val="20"/>
        </w:rPr>
        <w:t>5</w:t>
      </w:r>
      <w:proofErr w:type="gramEnd"/>
      <w:r w:rsidRPr="00D8055F">
        <w:rPr>
          <w:rFonts w:ascii="Arial" w:hAnsi="Arial" w:cs="Arial"/>
          <w:color w:val="000000"/>
          <w:sz w:val="20"/>
          <w:szCs w:val="20"/>
        </w:rPr>
        <w:t xml:space="preserve"> (cinco) dias úteis, regularize sua situação ou, no mesmo prazo, apresente sua defesa. O prazo poderá ser prorrogado uma vez, por igual período, a critério da contratante.</w:t>
      </w:r>
    </w:p>
    <w:p w14:paraId="76E46F2E"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Previamente à emissão de nota de empenho e a cada pagamento, a Administração deverá realizar consulta ao SICAF para identificar possível suspensão temporária de participação em </w:t>
      </w:r>
      <w:r w:rsidRPr="00D8055F">
        <w:rPr>
          <w:rFonts w:ascii="Arial" w:hAnsi="Arial" w:cs="Arial"/>
          <w:color w:val="000000"/>
          <w:sz w:val="20"/>
          <w:szCs w:val="20"/>
        </w:rPr>
        <w:lastRenderedPageBreak/>
        <w:t>licitação, no âmbito do órgão ou entidade, proibição de contratar com o Poder Público, bem como ocorrências impeditivas indiretas, observado o disposto no art. 29, da Instrução Normativa nº 3, de 26 de abril de 2018.</w:t>
      </w:r>
    </w:p>
    <w:p w14:paraId="348A3B23"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60B7845"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Persistindo a irregularidade, a contratante deverá adotar as medidas necessárias à rescisão contratual nos autos do processo administrativo correspondente, assegurada à contratada a ampla defesa. </w:t>
      </w:r>
    </w:p>
    <w:p w14:paraId="7111BEA3"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Havendo a efetiva execução do objeto, os pagamentos serão realizados normalmente, até que se decida pela rescisão do contrato, caso a contratada não regularize sua situação junto ao SICAF.  </w:t>
      </w:r>
    </w:p>
    <w:p w14:paraId="50CB6FAC" w14:textId="054A122C"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2787E816"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Quando do pagamento, será efetuada a retenção tributária prevista na legislação aplicável.</w:t>
      </w:r>
    </w:p>
    <w:p w14:paraId="23DF5C3A"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9FD5CE" w14:textId="2386BFAC"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667F8E1" w14:textId="77777777" w:rsidR="00D8055F" w:rsidRPr="006752E8" w:rsidRDefault="00D8055F" w:rsidP="00D8055F">
      <w:pPr>
        <w:tabs>
          <w:tab w:val="left" w:pos="1701"/>
        </w:tabs>
        <w:spacing w:before="120" w:after="120" w:line="276" w:lineRule="auto"/>
        <w:jc w:val="both"/>
        <w:rPr>
          <w:rFonts w:ascii="Arial" w:hAnsi="Arial" w:cs="Arial"/>
          <w:color w:val="000000"/>
          <w:sz w:val="20"/>
          <w:szCs w:val="20"/>
        </w:rPr>
      </w:pPr>
      <w:r w:rsidRPr="006752E8">
        <w:rPr>
          <w:rFonts w:ascii="Arial" w:hAnsi="Arial" w:cs="Arial"/>
          <w:color w:val="000000"/>
          <w:sz w:val="20"/>
          <w:szCs w:val="20"/>
        </w:rPr>
        <w:t>EM = I x N x VP</w:t>
      </w:r>
    </w:p>
    <w:p w14:paraId="6DC3A42E" w14:textId="77777777" w:rsidR="00D8055F" w:rsidRPr="006752E8" w:rsidRDefault="00D8055F" w:rsidP="00D8055F">
      <w:pPr>
        <w:tabs>
          <w:tab w:val="left" w:pos="1701"/>
        </w:tabs>
        <w:spacing w:before="120" w:after="120" w:line="276" w:lineRule="auto"/>
        <w:jc w:val="both"/>
        <w:rPr>
          <w:rFonts w:ascii="Arial" w:hAnsi="Arial" w:cs="Arial"/>
          <w:color w:val="000000"/>
          <w:sz w:val="20"/>
          <w:szCs w:val="20"/>
        </w:rPr>
      </w:pPr>
      <w:proofErr w:type="gramStart"/>
      <w:r w:rsidRPr="006752E8">
        <w:rPr>
          <w:rFonts w:ascii="Arial" w:hAnsi="Arial" w:cs="Arial"/>
          <w:color w:val="000000"/>
          <w:sz w:val="20"/>
          <w:szCs w:val="20"/>
        </w:rPr>
        <w:t>sendo</w:t>
      </w:r>
      <w:proofErr w:type="gramEnd"/>
      <w:r w:rsidRPr="006752E8">
        <w:rPr>
          <w:rFonts w:ascii="Arial" w:hAnsi="Arial" w:cs="Arial"/>
          <w:color w:val="000000"/>
          <w:sz w:val="20"/>
          <w:szCs w:val="20"/>
        </w:rPr>
        <w:t>:</w:t>
      </w:r>
    </w:p>
    <w:p w14:paraId="057E6DC1" w14:textId="77777777" w:rsidR="00D8055F" w:rsidRPr="006752E8" w:rsidRDefault="00D8055F" w:rsidP="00D8055F">
      <w:pPr>
        <w:tabs>
          <w:tab w:val="left" w:pos="1701"/>
        </w:tabs>
        <w:spacing w:before="120" w:after="120" w:line="276" w:lineRule="auto"/>
        <w:jc w:val="both"/>
        <w:rPr>
          <w:rFonts w:ascii="Arial" w:hAnsi="Arial" w:cs="Arial"/>
          <w:color w:val="000000"/>
          <w:sz w:val="20"/>
          <w:szCs w:val="20"/>
        </w:rPr>
      </w:pPr>
      <w:r w:rsidRPr="006752E8">
        <w:rPr>
          <w:rFonts w:ascii="Arial" w:hAnsi="Arial" w:cs="Arial"/>
          <w:color w:val="000000"/>
          <w:sz w:val="20"/>
          <w:szCs w:val="20"/>
        </w:rPr>
        <w:t>EM = Encargos moratórios;</w:t>
      </w:r>
    </w:p>
    <w:p w14:paraId="5E452E19" w14:textId="77777777" w:rsidR="00D8055F" w:rsidRPr="006752E8" w:rsidRDefault="00D8055F" w:rsidP="00D8055F">
      <w:pPr>
        <w:tabs>
          <w:tab w:val="left" w:pos="1701"/>
        </w:tabs>
        <w:spacing w:before="120" w:after="120" w:line="276" w:lineRule="auto"/>
        <w:jc w:val="both"/>
        <w:rPr>
          <w:rFonts w:ascii="Arial" w:hAnsi="Arial" w:cs="Arial"/>
          <w:color w:val="000000"/>
          <w:sz w:val="20"/>
          <w:szCs w:val="20"/>
        </w:rPr>
      </w:pPr>
      <w:r w:rsidRPr="006752E8">
        <w:rPr>
          <w:rFonts w:ascii="Arial" w:hAnsi="Arial" w:cs="Arial"/>
          <w:color w:val="000000"/>
          <w:sz w:val="20"/>
          <w:szCs w:val="20"/>
        </w:rPr>
        <w:t>N = Número de dias entre a data prevista para o pagamento e a do efetivo pagamento;</w:t>
      </w:r>
    </w:p>
    <w:p w14:paraId="1F065CA3" w14:textId="77777777" w:rsidR="00D8055F" w:rsidRPr="006752E8" w:rsidRDefault="00D8055F" w:rsidP="00D8055F">
      <w:pPr>
        <w:tabs>
          <w:tab w:val="left" w:pos="1701"/>
        </w:tabs>
        <w:spacing w:before="120" w:after="120" w:line="276" w:lineRule="auto"/>
        <w:jc w:val="both"/>
        <w:rPr>
          <w:rFonts w:ascii="Arial" w:hAnsi="Arial" w:cs="Arial"/>
          <w:color w:val="000000"/>
          <w:sz w:val="20"/>
          <w:szCs w:val="20"/>
        </w:rPr>
      </w:pPr>
      <w:r w:rsidRPr="006752E8">
        <w:rPr>
          <w:rFonts w:ascii="Arial" w:hAnsi="Arial" w:cs="Arial"/>
          <w:color w:val="000000"/>
          <w:sz w:val="20"/>
          <w:szCs w:val="20"/>
        </w:rPr>
        <w:t>VP = Valor da parcela a ser paga;</w:t>
      </w:r>
    </w:p>
    <w:p w14:paraId="521C8DBD" w14:textId="77777777" w:rsidR="00D8055F" w:rsidRPr="006752E8" w:rsidRDefault="00D8055F" w:rsidP="00D8055F">
      <w:pPr>
        <w:tabs>
          <w:tab w:val="left" w:pos="1701"/>
        </w:tabs>
        <w:spacing w:before="120" w:after="120" w:line="276" w:lineRule="auto"/>
        <w:jc w:val="both"/>
        <w:rPr>
          <w:rFonts w:ascii="Arial" w:hAnsi="Arial" w:cs="Arial"/>
          <w:color w:val="000000"/>
          <w:sz w:val="20"/>
          <w:szCs w:val="20"/>
        </w:rPr>
      </w:pPr>
      <w:r w:rsidRPr="006752E8">
        <w:rPr>
          <w:rFonts w:ascii="Arial" w:hAnsi="Arial" w:cs="Arial"/>
          <w:color w:val="000000"/>
          <w:sz w:val="20"/>
          <w:szCs w:val="20"/>
        </w:rPr>
        <w:t xml:space="preserve">I = Índice de compensação financeira = </w:t>
      </w:r>
      <w:proofErr w:type="gramStart"/>
      <w:r w:rsidRPr="006752E8">
        <w:rPr>
          <w:rFonts w:ascii="Arial" w:hAnsi="Arial" w:cs="Arial"/>
          <w:color w:val="000000"/>
          <w:sz w:val="20"/>
          <w:szCs w:val="20"/>
        </w:rPr>
        <w:t>0,00016438, assim apurado</w:t>
      </w:r>
      <w:proofErr w:type="gramEnd"/>
      <w:r w:rsidRPr="006752E8">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8055F" w:rsidRPr="006752E8" w14:paraId="420417B1" w14:textId="77777777" w:rsidTr="00D8055F">
        <w:tc>
          <w:tcPr>
            <w:tcW w:w="2214" w:type="dxa"/>
            <w:vAlign w:val="center"/>
          </w:tcPr>
          <w:p w14:paraId="2C76722A" w14:textId="77777777" w:rsidR="00D8055F" w:rsidRPr="006752E8" w:rsidRDefault="00D8055F" w:rsidP="00D8055F">
            <w:pPr>
              <w:tabs>
                <w:tab w:val="left" w:pos="1701"/>
              </w:tabs>
              <w:jc w:val="center"/>
              <w:rPr>
                <w:rFonts w:ascii="Arial" w:hAnsi="Arial" w:cs="Arial"/>
                <w:color w:val="000000"/>
                <w:sz w:val="20"/>
                <w:szCs w:val="20"/>
              </w:rPr>
            </w:pPr>
            <w:r w:rsidRPr="006752E8">
              <w:rPr>
                <w:rFonts w:ascii="Arial" w:hAnsi="Arial" w:cs="Arial"/>
                <w:color w:val="000000"/>
                <w:sz w:val="20"/>
                <w:szCs w:val="20"/>
              </w:rPr>
              <w:t>I = (TX)</w:t>
            </w:r>
          </w:p>
        </w:tc>
        <w:tc>
          <w:tcPr>
            <w:tcW w:w="588" w:type="dxa"/>
            <w:vAlign w:val="center"/>
          </w:tcPr>
          <w:p w14:paraId="57067B51" w14:textId="77777777" w:rsidR="00D8055F" w:rsidRPr="006752E8" w:rsidRDefault="00D8055F" w:rsidP="00D8055F">
            <w:pPr>
              <w:tabs>
                <w:tab w:val="left" w:pos="1701"/>
              </w:tabs>
              <w:rPr>
                <w:rFonts w:ascii="Arial" w:hAnsi="Arial" w:cs="Arial"/>
                <w:color w:val="000000"/>
                <w:sz w:val="20"/>
                <w:szCs w:val="20"/>
              </w:rPr>
            </w:pPr>
            <w:r w:rsidRPr="006752E8">
              <w:rPr>
                <w:rFonts w:ascii="Arial" w:hAnsi="Arial" w:cs="Arial"/>
                <w:color w:val="000000"/>
                <w:sz w:val="20"/>
                <w:szCs w:val="20"/>
              </w:rPr>
              <w:t xml:space="preserve">I = </w:t>
            </w:r>
          </w:p>
        </w:tc>
        <w:tc>
          <w:tcPr>
            <w:tcW w:w="1276" w:type="dxa"/>
            <w:tcBorders>
              <w:bottom w:val="single" w:sz="4" w:space="0" w:color="auto"/>
            </w:tcBorders>
          </w:tcPr>
          <w:p w14:paraId="2EB5A5E6" w14:textId="77777777" w:rsidR="00D8055F" w:rsidRPr="006752E8" w:rsidRDefault="00D8055F" w:rsidP="00D8055F">
            <w:pPr>
              <w:tabs>
                <w:tab w:val="left" w:pos="1701"/>
              </w:tabs>
              <w:jc w:val="center"/>
              <w:rPr>
                <w:rFonts w:ascii="Arial" w:hAnsi="Arial" w:cs="Arial"/>
                <w:color w:val="000000"/>
                <w:sz w:val="20"/>
                <w:szCs w:val="20"/>
              </w:rPr>
            </w:pPr>
            <w:r w:rsidRPr="006752E8">
              <w:rPr>
                <w:rFonts w:ascii="Arial" w:hAnsi="Arial" w:cs="Arial"/>
                <w:color w:val="000000"/>
                <w:sz w:val="20"/>
                <w:szCs w:val="20"/>
              </w:rPr>
              <w:t>(6 / 100)</w:t>
            </w:r>
          </w:p>
        </w:tc>
        <w:tc>
          <w:tcPr>
            <w:tcW w:w="4784" w:type="dxa"/>
            <w:vAlign w:val="center"/>
          </w:tcPr>
          <w:p w14:paraId="09AA295F" w14:textId="77777777" w:rsidR="00D8055F" w:rsidRPr="006752E8" w:rsidRDefault="00D8055F" w:rsidP="00D8055F">
            <w:pPr>
              <w:tabs>
                <w:tab w:val="left" w:pos="1701"/>
              </w:tabs>
              <w:rPr>
                <w:rFonts w:ascii="Arial" w:hAnsi="Arial" w:cs="Arial"/>
                <w:color w:val="000000"/>
                <w:sz w:val="20"/>
                <w:szCs w:val="20"/>
              </w:rPr>
            </w:pPr>
            <w:r w:rsidRPr="006752E8">
              <w:rPr>
                <w:rFonts w:ascii="Arial" w:hAnsi="Arial" w:cs="Arial"/>
                <w:color w:val="000000"/>
                <w:sz w:val="20"/>
                <w:szCs w:val="20"/>
              </w:rPr>
              <w:t>I = 0,00016438</w:t>
            </w:r>
          </w:p>
          <w:p w14:paraId="6001D98E" w14:textId="77777777" w:rsidR="00D8055F" w:rsidRPr="006752E8" w:rsidRDefault="00D8055F" w:rsidP="00D8055F">
            <w:pPr>
              <w:tabs>
                <w:tab w:val="left" w:pos="1701"/>
              </w:tabs>
              <w:rPr>
                <w:rFonts w:ascii="Arial" w:hAnsi="Arial" w:cs="Arial"/>
                <w:color w:val="000000"/>
                <w:sz w:val="20"/>
                <w:szCs w:val="20"/>
              </w:rPr>
            </w:pPr>
            <w:r w:rsidRPr="006752E8">
              <w:rPr>
                <w:rFonts w:ascii="Arial" w:hAnsi="Arial" w:cs="Arial"/>
                <w:color w:val="000000"/>
                <w:sz w:val="20"/>
                <w:szCs w:val="20"/>
              </w:rPr>
              <w:t>TX = Percentual da taxa anual = 6%</w:t>
            </w:r>
          </w:p>
        </w:tc>
      </w:tr>
    </w:tbl>
    <w:p w14:paraId="320DCBDA" w14:textId="0B2F29D4" w:rsidR="00D8055F" w:rsidRPr="006752E8" w:rsidRDefault="00D8055F" w:rsidP="00D8055F">
      <w:pPr>
        <w:rPr>
          <w:rFonts w:ascii="Arial" w:hAnsi="Arial" w:cs="Arial"/>
          <w:color w:val="000000"/>
          <w:sz w:val="20"/>
          <w:szCs w:val="20"/>
        </w:rPr>
      </w:pPr>
      <w:r w:rsidRPr="006752E8">
        <w:rPr>
          <w:rFonts w:ascii="Arial" w:hAnsi="Arial" w:cs="Arial"/>
          <w:color w:val="000000"/>
          <w:sz w:val="20"/>
          <w:szCs w:val="20"/>
        </w:rPr>
        <w:t xml:space="preserve">                                                      365</w:t>
      </w:r>
    </w:p>
    <w:p w14:paraId="565228E9" w14:textId="77777777" w:rsidR="00D8055F" w:rsidRDefault="00D8055F" w:rsidP="00D8055F"/>
    <w:p w14:paraId="28F84DC2"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 xml:space="preserve">DO REAJUSTE </w:t>
      </w:r>
    </w:p>
    <w:p w14:paraId="58CBE085"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Os preços são fixos e irreajustáveis no prazo de um ano contado da data limite para a apresentação das propostas.</w:t>
      </w:r>
    </w:p>
    <w:p w14:paraId="20712E60"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310CED78"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lastRenderedPageBreak/>
        <w:t>Nos reajustes subsequentes ao primeiro, o interregno mínimo de um ano será contado a partir dos efeitos financeiros do último reajuste.</w:t>
      </w:r>
    </w:p>
    <w:p w14:paraId="57FEF134"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8055F">
        <w:rPr>
          <w:rFonts w:ascii="Arial" w:hAnsi="Arial" w:cs="Arial"/>
          <w:color w:val="000000"/>
          <w:sz w:val="20"/>
          <w:szCs w:val="20"/>
        </w:rPr>
        <w:t>divulgado</w:t>
      </w:r>
      <w:proofErr w:type="gramEnd"/>
      <w:r w:rsidRPr="00D8055F">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14:paraId="6A784535"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Nas aferições finais, o índice utilizado para reajuste será, obrigatoriamente, o definitivo.</w:t>
      </w:r>
    </w:p>
    <w:p w14:paraId="230402FC"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BF33345"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6C02C0F8"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 xml:space="preserve">O reajuste será realizado por </w:t>
      </w:r>
      <w:proofErr w:type="spellStart"/>
      <w:r w:rsidRPr="00D8055F">
        <w:rPr>
          <w:rFonts w:ascii="Arial" w:hAnsi="Arial" w:cs="Arial"/>
          <w:color w:val="000000"/>
          <w:sz w:val="20"/>
          <w:szCs w:val="20"/>
        </w:rPr>
        <w:t>apostilamento</w:t>
      </w:r>
      <w:proofErr w:type="spellEnd"/>
      <w:r w:rsidRPr="00D8055F">
        <w:rPr>
          <w:rFonts w:ascii="Arial" w:hAnsi="Arial" w:cs="Arial"/>
          <w:color w:val="000000"/>
          <w:sz w:val="20"/>
          <w:szCs w:val="20"/>
        </w:rPr>
        <w:t>.</w:t>
      </w:r>
    </w:p>
    <w:p w14:paraId="40B1E14E" w14:textId="77777777" w:rsidR="00D8055F" w:rsidRPr="00D8055F" w:rsidRDefault="00D8055F" w:rsidP="00D8055F">
      <w:pPr>
        <w:pStyle w:val="Nivel01"/>
        <w:numPr>
          <w:ilvl w:val="0"/>
          <w:numId w:val="25"/>
        </w:numPr>
        <w:shd w:val="clear" w:color="auto" w:fill="F2F2F2" w:themeFill="background1" w:themeFillShade="F2"/>
        <w:rPr>
          <w:rFonts w:ascii="Arial" w:hAnsi="Arial" w:cs="Arial"/>
        </w:rPr>
      </w:pPr>
      <w:r w:rsidRPr="00D8055F">
        <w:rPr>
          <w:rFonts w:ascii="Arial" w:hAnsi="Arial" w:cs="Arial"/>
        </w:rPr>
        <w:t>DAS SANÇÕES ADMINISTRATIVAS</w:t>
      </w:r>
    </w:p>
    <w:p w14:paraId="031D46E1"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Comete infração administrativa nos termos da Lei nº 10.520, de 2002, a Contratada que:</w:t>
      </w:r>
    </w:p>
    <w:p w14:paraId="1534DB8A"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spellStart"/>
      <w:proofErr w:type="gramStart"/>
      <w:r w:rsidRPr="00D8055F">
        <w:rPr>
          <w:rFonts w:ascii="Arial" w:hAnsi="Arial" w:cs="Arial"/>
          <w:color w:val="000000"/>
          <w:sz w:val="20"/>
          <w:szCs w:val="20"/>
        </w:rPr>
        <w:t>inexecutar</w:t>
      </w:r>
      <w:proofErr w:type="spellEnd"/>
      <w:proofErr w:type="gramEnd"/>
      <w:r w:rsidRPr="00D8055F">
        <w:rPr>
          <w:rFonts w:ascii="Arial" w:hAnsi="Arial" w:cs="Arial"/>
          <w:color w:val="000000"/>
          <w:sz w:val="20"/>
          <w:szCs w:val="20"/>
        </w:rPr>
        <w:t xml:space="preserve"> total ou parcialmente qualquer das obrigações assumidas em decorrência da contratação;</w:t>
      </w:r>
    </w:p>
    <w:p w14:paraId="27D700A6"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ensejar</w:t>
      </w:r>
      <w:proofErr w:type="gramEnd"/>
      <w:r w:rsidRPr="00D8055F">
        <w:rPr>
          <w:rFonts w:ascii="Arial" w:hAnsi="Arial" w:cs="Arial"/>
          <w:color w:val="000000"/>
          <w:sz w:val="20"/>
          <w:szCs w:val="20"/>
        </w:rPr>
        <w:t xml:space="preserve"> o retardamento da execução do objeto;</w:t>
      </w:r>
    </w:p>
    <w:p w14:paraId="7E409DAB"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falhar</w:t>
      </w:r>
      <w:proofErr w:type="gramEnd"/>
      <w:r w:rsidRPr="00D8055F">
        <w:rPr>
          <w:rFonts w:ascii="Arial" w:hAnsi="Arial" w:cs="Arial"/>
          <w:color w:val="000000"/>
          <w:sz w:val="20"/>
          <w:szCs w:val="20"/>
        </w:rPr>
        <w:t xml:space="preserve"> ou fraudar na execução do contrato;</w:t>
      </w:r>
    </w:p>
    <w:p w14:paraId="0FEDA043"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comportar</w:t>
      </w:r>
      <w:proofErr w:type="gramEnd"/>
      <w:r w:rsidRPr="00D8055F">
        <w:rPr>
          <w:rFonts w:ascii="Arial" w:hAnsi="Arial" w:cs="Arial"/>
          <w:color w:val="000000"/>
          <w:sz w:val="20"/>
          <w:szCs w:val="20"/>
        </w:rPr>
        <w:t>-se de modo inidôneo;</w:t>
      </w:r>
    </w:p>
    <w:p w14:paraId="2A29D6A0"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cometer</w:t>
      </w:r>
      <w:proofErr w:type="gramEnd"/>
      <w:r w:rsidRPr="00D8055F">
        <w:rPr>
          <w:rFonts w:ascii="Arial" w:hAnsi="Arial" w:cs="Arial"/>
          <w:color w:val="000000"/>
          <w:sz w:val="20"/>
          <w:szCs w:val="20"/>
        </w:rPr>
        <w:t xml:space="preserve"> fraude fiscal;</w:t>
      </w:r>
    </w:p>
    <w:p w14:paraId="221B7904" w14:textId="77777777" w:rsidR="00D8055F" w:rsidRPr="00D8055F" w:rsidRDefault="00D8055F" w:rsidP="00D8055F">
      <w:pPr>
        <w:numPr>
          <w:ilvl w:val="1"/>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Pela inexecução total ou parcial do objeto deste contrato, a Administração pode aplicar à CONTRATADA as seguintes sanções:</w:t>
      </w:r>
    </w:p>
    <w:p w14:paraId="12FE4D79"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Advertência, por faltas leves, assim entendidas aquelas que não acarretem prejuízos significativos para a Contratante;</w:t>
      </w:r>
    </w:p>
    <w:p w14:paraId="40EEC538"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multa</w:t>
      </w:r>
      <w:proofErr w:type="gramEnd"/>
      <w:r w:rsidRPr="00D8055F">
        <w:rPr>
          <w:rFonts w:ascii="Arial" w:hAnsi="Arial" w:cs="Arial"/>
          <w:color w:val="000000"/>
          <w:sz w:val="20"/>
          <w:szCs w:val="20"/>
        </w:rPr>
        <w:t xml:space="preserve"> moratória de 0,1% (um décimo por cento) por dia de atraso injustificado sobre o valor da parcela inadimplida, até o limite de 30 (trinta) dias;</w:t>
      </w:r>
    </w:p>
    <w:p w14:paraId="2310B9E8"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multa</w:t>
      </w:r>
      <w:proofErr w:type="gramEnd"/>
      <w:r w:rsidRPr="00D8055F">
        <w:rPr>
          <w:rFonts w:ascii="Arial" w:hAnsi="Arial" w:cs="Arial"/>
          <w:color w:val="000000"/>
          <w:sz w:val="20"/>
          <w:szCs w:val="20"/>
        </w:rPr>
        <w:t xml:space="preserve"> compensatória de 10% (dez por cento) sobre o valor total do contrato, no caso de inexecução total do objeto;</w:t>
      </w:r>
    </w:p>
    <w:p w14:paraId="53B8B479"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em</w:t>
      </w:r>
      <w:proofErr w:type="gramEnd"/>
      <w:r w:rsidRPr="00D8055F">
        <w:rPr>
          <w:rFonts w:ascii="Arial" w:hAnsi="Arial" w:cs="Arial"/>
          <w:color w:val="000000"/>
          <w:sz w:val="20"/>
          <w:szCs w:val="20"/>
        </w:rPr>
        <w:t xml:space="preserve"> caso de inexecução parcial, a multa compensatória, no mesmo percentual do subitem acima, será aplicada de forma proporcional à obrigação inadimplida;</w:t>
      </w:r>
    </w:p>
    <w:p w14:paraId="6FF072D3"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suspensão</w:t>
      </w:r>
      <w:proofErr w:type="gramEnd"/>
      <w:r w:rsidRPr="00D8055F">
        <w:rPr>
          <w:rFonts w:ascii="Arial" w:hAnsi="Arial" w:cs="Arial"/>
          <w:color w:val="000000"/>
          <w:sz w:val="20"/>
          <w:szCs w:val="20"/>
        </w:rPr>
        <w:t xml:space="preserve"> de licitar e impedimento de contratar com o órgão, entidade ou unidade administrativa pela qual a Administração Pública opera e atua concretamente, pelo prazo de até dois anos; </w:t>
      </w:r>
    </w:p>
    <w:p w14:paraId="767205EE"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impedimento</w:t>
      </w:r>
      <w:proofErr w:type="gramEnd"/>
      <w:r w:rsidRPr="00D8055F">
        <w:rPr>
          <w:rFonts w:ascii="Arial" w:hAnsi="Arial" w:cs="Arial"/>
          <w:color w:val="000000"/>
          <w:sz w:val="20"/>
          <w:szCs w:val="20"/>
        </w:rPr>
        <w:t xml:space="preserve"> de licitar e contratar com órgãos e entidades da União com o consequente descredenciamento no SICAF pelo prazo de até cinco anos;</w:t>
      </w:r>
    </w:p>
    <w:p w14:paraId="0F5A7047" w14:textId="77777777" w:rsidR="00D8055F" w:rsidRPr="00D8055F" w:rsidRDefault="00D8055F" w:rsidP="00D8055F">
      <w:pPr>
        <w:numPr>
          <w:ilvl w:val="3"/>
          <w:numId w:val="12"/>
        </w:numPr>
        <w:spacing w:before="120" w:after="120" w:line="276" w:lineRule="auto"/>
        <w:ind w:left="0" w:firstLine="0"/>
        <w:jc w:val="both"/>
        <w:rPr>
          <w:rFonts w:ascii="Arial" w:hAnsi="Arial" w:cs="Arial"/>
          <w:color w:val="000000"/>
          <w:sz w:val="20"/>
          <w:szCs w:val="20"/>
        </w:rPr>
      </w:pPr>
      <w:r w:rsidRPr="00D8055F">
        <w:rPr>
          <w:rFonts w:ascii="Arial" w:hAnsi="Arial" w:cs="Arial"/>
          <w:color w:val="000000"/>
          <w:sz w:val="20"/>
          <w:szCs w:val="20"/>
        </w:rPr>
        <w:t>A Sanção de impedimento de licitar e contratar prevista neste subitem também é aplicável em quaisquer das hipóteses previstas como infração administrativa no subitem 16.1 deste Termo de Referência.</w:t>
      </w:r>
    </w:p>
    <w:p w14:paraId="1B920E2A" w14:textId="77777777" w:rsidR="00D8055F" w:rsidRPr="00D8055F" w:rsidRDefault="00D8055F" w:rsidP="00D8055F">
      <w:pPr>
        <w:numPr>
          <w:ilvl w:val="2"/>
          <w:numId w:val="12"/>
        </w:numPr>
        <w:spacing w:before="120" w:after="120" w:line="276" w:lineRule="auto"/>
        <w:ind w:left="0" w:firstLine="0"/>
        <w:jc w:val="both"/>
        <w:rPr>
          <w:rFonts w:ascii="Arial" w:hAnsi="Arial" w:cs="Arial"/>
          <w:color w:val="000000"/>
          <w:sz w:val="20"/>
          <w:szCs w:val="20"/>
        </w:rPr>
      </w:pPr>
      <w:proofErr w:type="gramStart"/>
      <w:r w:rsidRPr="00D8055F">
        <w:rPr>
          <w:rFonts w:ascii="Arial" w:hAnsi="Arial" w:cs="Arial"/>
          <w:color w:val="000000"/>
          <w:sz w:val="20"/>
          <w:szCs w:val="20"/>
        </w:rPr>
        <w:t>declaração</w:t>
      </w:r>
      <w:proofErr w:type="gramEnd"/>
      <w:r w:rsidRPr="00D8055F">
        <w:rPr>
          <w:rFonts w:ascii="Arial" w:hAnsi="Arial" w:cs="Arial"/>
          <w:color w:val="000000"/>
          <w:sz w:val="20"/>
          <w:szCs w:val="20"/>
        </w:rPr>
        <w:t xml:space="preserve"> de inidoneidade para licitar ou contratar com a Administração Pública, enquanto perdurarem os motivos determinantes da punição ou até que seja promovida a reabilitação perante a </w:t>
      </w:r>
      <w:r w:rsidRPr="00D8055F">
        <w:rPr>
          <w:rFonts w:ascii="Arial" w:hAnsi="Arial" w:cs="Arial"/>
          <w:color w:val="000000"/>
          <w:sz w:val="20"/>
          <w:szCs w:val="20"/>
        </w:rPr>
        <w:lastRenderedPageBreak/>
        <w:t>própria autoridade que aplicou a penalidade, que será concedida sempre que a Contratada ressarcir a Contratante pelos prejuízos causados;</w:t>
      </w:r>
    </w:p>
    <w:p w14:paraId="4D3627D7"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As sanções previstas nos subitens 13.2.1, 13.2.5, 13.2.6 e 13.2.7 poderão ser aplicadas à CONTRATADA juntamente com as de multa, descontando-a dos pagamentos a serem efetuados.</w:t>
      </w:r>
    </w:p>
    <w:p w14:paraId="31A340FE"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Também ficam sujeitas às penalidades do art. 87, III e IV da Lei nº 8.666, de 1993, as empresas ou profissionais que:</w:t>
      </w:r>
    </w:p>
    <w:p w14:paraId="5F011A9A" w14:textId="77777777" w:rsidR="00D8055F" w:rsidRPr="00602686" w:rsidRDefault="00D8055F" w:rsidP="00602686">
      <w:pPr>
        <w:numPr>
          <w:ilvl w:val="3"/>
          <w:numId w:val="12"/>
        </w:numPr>
        <w:spacing w:before="120" w:after="120" w:line="276" w:lineRule="auto"/>
        <w:ind w:left="0" w:firstLine="0"/>
        <w:jc w:val="both"/>
        <w:rPr>
          <w:rFonts w:ascii="Arial" w:hAnsi="Arial" w:cs="Arial"/>
          <w:color w:val="000000"/>
          <w:sz w:val="20"/>
          <w:szCs w:val="20"/>
        </w:rPr>
      </w:pPr>
      <w:proofErr w:type="gramStart"/>
      <w:r w:rsidRPr="00602686">
        <w:rPr>
          <w:rFonts w:ascii="Arial" w:hAnsi="Arial" w:cs="Arial"/>
          <w:color w:val="000000"/>
          <w:sz w:val="20"/>
          <w:szCs w:val="20"/>
        </w:rPr>
        <w:t>tenham</w:t>
      </w:r>
      <w:proofErr w:type="gramEnd"/>
      <w:r w:rsidRPr="00602686">
        <w:rPr>
          <w:rFonts w:ascii="Arial" w:hAnsi="Arial" w:cs="Arial"/>
          <w:color w:val="000000"/>
          <w:sz w:val="20"/>
          <w:szCs w:val="20"/>
        </w:rPr>
        <w:t xml:space="preserve"> sofrido condenação definitiva por praticar, por meio dolosos, fraude fiscal no recolhimento de quaisquer tributos;</w:t>
      </w:r>
    </w:p>
    <w:p w14:paraId="486666FA" w14:textId="77777777" w:rsidR="00D8055F" w:rsidRPr="00602686" w:rsidRDefault="00D8055F" w:rsidP="00602686">
      <w:pPr>
        <w:numPr>
          <w:ilvl w:val="3"/>
          <w:numId w:val="12"/>
        </w:numPr>
        <w:spacing w:before="120" w:after="120" w:line="276" w:lineRule="auto"/>
        <w:ind w:left="0" w:firstLine="0"/>
        <w:jc w:val="both"/>
        <w:rPr>
          <w:rFonts w:ascii="Arial" w:hAnsi="Arial" w:cs="Arial"/>
          <w:color w:val="000000"/>
          <w:sz w:val="20"/>
          <w:szCs w:val="20"/>
        </w:rPr>
      </w:pPr>
      <w:proofErr w:type="gramStart"/>
      <w:r w:rsidRPr="00602686">
        <w:rPr>
          <w:rFonts w:ascii="Arial" w:hAnsi="Arial" w:cs="Arial"/>
          <w:color w:val="000000"/>
          <w:sz w:val="20"/>
          <w:szCs w:val="20"/>
        </w:rPr>
        <w:t>tenham</w:t>
      </w:r>
      <w:proofErr w:type="gramEnd"/>
      <w:r w:rsidRPr="00602686">
        <w:rPr>
          <w:rFonts w:ascii="Arial" w:hAnsi="Arial" w:cs="Arial"/>
          <w:color w:val="000000"/>
          <w:sz w:val="20"/>
          <w:szCs w:val="20"/>
        </w:rPr>
        <w:t xml:space="preserve"> praticado atos ilícitos visando a frustrar os objetivos da licitação;</w:t>
      </w:r>
    </w:p>
    <w:p w14:paraId="1B896747" w14:textId="77777777" w:rsidR="00D8055F" w:rsidRPr="00602686" w:rsidRDefault="00D8055F" w:rsidP="00602686">
      <w:pPr>
        <w:numPr>
          <w:ilvl w:val="3"/>
          <w:numId w:val="12"/>
        </w:numPr>
        <w:spacing w:before="120" w:after="120" w:line="276" w:lineRule="auto"/>
        <w:ind w:left="0" w:firstLine="0"/>
        <w:jc w:val="both"/>
        <w:rPr>
          <w:rFonts w:ascii="Arial" w:hAnsi="Arial" w:cs="Arial"/>
          <w:color w:val="000000"/>
          <w:sz w:val="20"/>
          <w:szCs w:val="20"/>
        </w:rPr>
      </w:pPr>
      <w:proofErr w:type="gramStart"/>
      <w:r w:rsidRPr="00602686">
        <w:rPr>
          <w:rFonts w:ascii="Arial" w:hAnsi="Arial" w:cs="Arial"/>
          <w:color w:val="000000"/>
          <w:sz w:val="20"/>
          <w:szCs w:val="20"/>
        </w:rPr>
        <w:t>demonstrem</w:t>
      </w:r>
      <w:proofErr w:type="gramEnd"/>
      <w:r w:rsidRPr="00602686">
        <w:rPr>
          <w:rFonts w:ascii="Arial" w:hAnsi="Arial" w:cs="Arial"/>
          <w:color w:val="000000"/>
          <w:sz w:val="20"/>
          <w:szCs w:val="20"/>
        </w:rPr>
        <w:t xml:space="preserve"> não possuir idoneidade para contratar com a Administração em virtude de atos ilícitos praticados.</w:t>
      </w:r>
    </w:p>
    <w:p w14:paraId="014BDC33"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64B35FE"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E632439" w14:textId="77777777" w:rsidR="00D8055F" w:rsidRPr="00602686" w:rsidRDefault="00D8055F" w:rsidP="00602686">
      <w:pPr>
        <w:numPr>
          <w:ilvl w:val="3"/>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Caso a Contratante determine, a multa deverá ser recolhida no prazo máximo de 05 (cinco) dias, a contar da data do recebimento da comunicação enviada pela autoridade competente.</w:t>
      </w:r>
    </w:p>
    <w:p w14:paraId="5C716091"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04928DEB"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55B31CA"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691B574"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EEAD6EA"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w:t>
      </w:r>
      <w:proofErr w:type="gramStart"/>
      <w:r w:rsidRPr="00602686">
        <w:rPr>
          <w:rFonts w:ascii="Arial" w:hAnsi="Arial" w:cs="Arial"/>
          <w:color w:val="000000"/>
          <w:sz w:val="20"/>
          <w:szCs w:val="20"/>
        </w:rPr>
        <w:t>Pública Federal resultantes</w:t>
      </w:r>
      <w:proofErr w:type="gramEnd"/>
      <w:r w:rsidRPr="00602686">
        <w:rPr>
          <w:rFonts w:ascii="Arial" w:hAnsi="Arial" w:cs="Arial"/>
          <w:color w:val="000000"/>
          <w:sz w:val="20"/>
          <w:szCs w:val="20"/>
        </w:rPr>
        <w:t xml:space="preserve"> de ato lesivo cometido por pessoa jurídica, com ou sem a participação de agente público. </w:t>
      </w:r>
    </w:p>
    <w:p w14:paraId="4243BC8E" w14:textId="77777777" w:rsidR="00D8055F" w:rsidRPr="00602686" w:rsidRDefault="00D8055F" w:rsidP="00602686">
      <w:pPr>
        <w:numPr>
          <w:ilvl w:val="1"/>
          <w:numId w:val="12"/>
        </w:numPr>
        <w:spacing w:before="120" w:after="120" w:line="276" w:lineRule="auto"/>
        <w:ind w:left="0" w:firstLine="0"/>
        <w:jc w:val="both"/>
        <w:rPr>
          <w:rFonts w:ascii="Arial" w:hAnsi="Arial" w:cs="Arial"/>
          <w:color w:val="000000"/>
          <w:sz w:val="20"/>
          <w:szCs w:val="20"/>
        </w:rPr>
      </w:pPr>
      <w:r w:rsidRPr="00602686">
        <w:rPr>
          <w:rFonts w:ascii="Arial" w:hAnsi="Arial" w:cs="Arial"/>
          <w:color w:val="000000"/>
          <w:sz w:val="20"/>
          <w:szCs w:val="20"/>
        </w:rPr>
        <w:t>As penalidades serão obrigatoriamente registradas no SICAF.</w:t>
      </w:r>
    </w:p>
    <w:p w14:paraId="1ECF0725" w14:textId="77777777" w:rsidR="00007B08" w:rsidRPr="003B1426" w:rsidRDefault="00007B08" w:rsidP="00A747C4">
      <w:pPr>
        <w:jc w:val="center"/>
      </w:pPr>
    </w:p>
    <w:p w14:paraId="16C078D8" w14:textId="4198D267" w:rsidR="00816AED" w:rsidRDefault="00816AED" w:rsidP="00A747C4">
      <w:pPr>
        <w:rPr>
          <w:rFonts w:ascii="Arial" w:hAnsi="Arial" w:cs="Arial"/>
          <w:b/>
          <w:bCs/>
          <w:iCs/>
          <w:color w:val="000000"/>
          <w:sz w:val="20"/>
          <w:szCs w:val="20"/>
        </w:rPr>
      </w:pPr>
    </w:p>
    <w:p w14:paraId="1ECC8A58" w14:textId="77777777" w:rsidR="00F821EA" w:rsidRDefault="00F821EA" w:rsidP="00A747C4">
      <w:pPr>
        <w:rPr>
          <w:rFonts w:ascii="Arial" w:hAnsi="Arial" w:cs="Arial"/>
          <w:b/>
          <w:bCs/>
          <w:iCs/>
          <w:color w:val="000000"/>
          <w:sz w:val="20"/>
          <w:szCs w:val="20"/>
        </w:rPr>
      </w:pPr>
    </w:p>
    <w:p w14:paraId="27E41781" w14:textId="77777777" w:rsidR="00F821EA" w:rsidRDefault="00F821EA" w:rsidP="00A747C4">
      <w:pPr>
        <w:rPr>
          <w:rFonts w:ascii="Arial" w:hAnsi="Arial" w:cs="Arial"/>
          <w:b/>
          <w:bCs/>
          <w:iCs/>
          <w:color w:val="000000"/>
          <w:sz w:val="20"/>
          <w:szCs w:val="20"/>
        </w:rPr>
      </w:pPr>
    </w:p>
    <w:p w14:paraId="746678EA" w14:textId="77777777" w:rsidR="00F821EA" w:rsidRDefault="00F821EA" w:rsidP="00A747C4">
      <w:pPr>
        <w:rPr>
          <w:rFonts w:ascii="Arial" w:hAnsi="Arial" w:cs="Arial"/>
          <w:b/>
          <w:bCs/>
          <w:iCs/>
          <w:color w:val="000000"/>
          <w:sz w:val="20"/>
          <w:szCs w:val="20"/>
        </w:rPr>
      </w:pPr>
    </w:p>
    <w:p w14:paraId="1A39AD09" w14:textId="77777777" w:rsidR="00F821EA" w:rsidRDefault="00F821EA" w:rsidP="00A747C4">
      <w:pPr>
        <w:rPr>
          <w:rFonts w:ascii="Arial" w:hAnsi="Arial" w:cs="Arial"/>
          <w:b/>
          <w:bCs/>
          <w:iCs/>
          <w:color w:val="000000"/>
          <w:sz w:val="20"/>
          <w:szCs w:val="20"/>
        </w:rPr>
      </w:pPr>
    </w:p>
    <w:p w14:paraId="31AFE7D8" w14:textId="77777777" w:rsidR="00F821EA" w:rsidRDefault="00F821EA" w:rsidP="00A747C4">
      <w:pPr>
        <w:rPr>
          <w:rFonts w:ascii="Arial" w:hAnsi="Arial" w:cs="Arial"/>
          <w:b/>
          <w:bCs/>
          <w:iCs/>
          <w:color w:val="000000"/>
          <w:sz w:val="20"/>
          <w:szCs w:val="20"/>
        </w:rPr>
      </w:pPr>
    </w:p>
    <w:p w14:paraId="445E1E70" w14:textId="2F5646F7" w:rsidR="00F821EA" w:rsidRDefault="00F821EA" w:rsidP="00A747C4">
      <w:pPr>
        <w:rPr>
          <w:rFonts w:ascii="Arial" w:hAnsi="Arial" w:cs="Arial"/>
          <w:b/>
          <w:bCs/>
          <w:iCs/>
          <w:color w:val="000000"/>
          <w:sz w:val="20"/>
          <w:szCs w:val="20"/>
        </w:rPr>
      </w:pPr>
    </w:p>
    <w:p w14:paraId="66DFB602" w14:textId="77777777" w:rsidR="00F821EA" w:rsidRDefault="00F821EA" w:rsidP="00A747C4">
      <w:pPr>
        <w:rPr>
          <w:rFonts w:ascii="Arial" w:hAnsi="Arial" w:cs="Arial"/>
          <w:b/>
          <w:bCs/>
          <w:iCs/>
          <w:color w:val="000000"/>
          <w:sz w:val="20"/>
          <w:szCs w:val="20"/>
        </w:rPr>
      </w:pPr>
    </w:p>
    <w:p w14:paraId="70E28F58" w14:textId="77777777" w:rsidR="00F821EA" w:rsidRDefault="00F821EA" w:rsidP="00A747C4">
      <w:pPr>
        <w:jc w:val="center"/>
        <w:rPr>
          <w:rFonts w:cs="Arial"/>
          <w:bCs/>
          <w:iCs/>
          <w:color w:val="000000"/>
        </w:rPr>
        <w:sectPr w:rsidR="00F821EA" w:rsidSect="00A747C4">
          <w:pgSz w:w="11906" w:h="16838"/>
          <w:pgMar w:top="1418" w:right="1134" w:bottom="1418" w:left="1701" w:header="709" w:footer="709" w:gutter="0"/>
          <w:cols w:space="708"/>
          <w:docGrid w:linePitch="360"/>
        </w:sectPr>
      </w:pPr>
    </w:p>
    <w:p w14:paraId="70E8BE3F" w14:textId="02EA4841" w:rsidR="00816AED" w:rsidRDefault="00816AED" w:rsidP="00A747C4">
      <w:pPr>
        <w:jc w:val="center"/>
        <w:rPr>
          <w:rFonts w:cs="Arial"/>
          <w:bCs/>
          <w:iCs/>
          <w:color w:val="000000"/>
        </w:rPr>
      </w:pPr>
      <w:r w:rsidRPr="003B1426">
        <w:rPr>
          <w:rFonts w:cs="Arial"/>
          <w:bCs/>
          <w:iCs/>
          <w:color w:val="000000"/>
        </w:rPr>
        <w:lastRenderedPageBreak/>
        <w:t>ANEXO I</w:t>
      </w:r>
      <w:r w:rsidR="00775B82">
        <w:rPr>
          <w:rFonts w:cs="Arial"/>
          <w:bCs/>
          <w:iCs/>
          <w:color w:val="000000"/>
        </w:rPr>
        <w:t>II</w:t>
      </w:r>
    </w:p>
    <w:p w14:paraId="0411BE55" w14:textId="77777777" w:rsidR="00816AED" w:rsidRPr="00876DAE"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p w14:paraId="0E3A4DD6" w14:textId="77777777" w:rsidR="00F821EA" w:rsidRPr="00F821EA" w:rsidRDefault="00F821EA" w:rsidP="00F821EA">
      <w:pPr>
        <w:rPr>
          <w:rFonts w:ascii="Verdana" w:eastAsia="Times New Roman" w:hAnsi="Verdana" w:cs="Times New Roman"/>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506"/>
        <w:gridCol w:w="1632"/>
        <w:gridCol w:w="3453"/>
        <w:gridCol w:w="1030"/>
        <w:gridCol w:w="818"/>
        <w:gridCol w:w="871"/>
        <w:gridCol w:w="791"/>
      </w:tblGrid>
      <w:tr w:rsidR="00F821EA" w:rsidRPr="006752E8" w14:paraId="4B21C5E7" w14:textId="77777777" w:rsidTr="00F821EA">
        <w:tc>
          <w:tcPr>
            <w:tcW w:w="0" w:type="auto"/>
            <w:gridSpan w:val="7"/>
            <w:tcBorders>
              <w:top w:val="single" w:sz="12" w:space="0" w:color="000000"/>
            </w:tcBorders>
            <w:vAlign w:val="center"/>
            <w:hideMark/>
          </w:tcPr>
          <w:p w14:paraId="6DC8CB07" w14:textId="77777777" w:rsidR="00F821EA" w:rsidRPr="006752E8" w:rsidRDefault="00F821EA" w:rsidP="00F821EA">
            <w:pPr>
              <w:jc w:val="center"/>
              <w:rPr>
                <w:rFonts w:ascii="Arial" w:eastAsia="Times New Roman" w:hAnsi="Arial" w:cs="Arial"/>
                <w:sz w:val="18"/>
                <w:szCs w:val="18"/>
              </w:rPr>
            </w:pPr>
            <w:r w:rsidRPr="006752E8">
              <w:rPr>
                <w:rFonts w:ascii="Arial" w:eastAsia="Times New Roman" w:hAnsi="Arial" w:cs="Arial"/>
                <w:b/>
                <w:bCs/>
                <w:sz w:val="18"/>
                <w:szCs w:val="18"/>
              </w:rPr>
              <w:t>LISTA DOS MATERIAIS</w:t>
            </w:r>
          </w:p>
        </w:tc>
      </w:tr>
      <w:tr w:rsidR="00F821EA" w:rsidRPr="006752E8" w14:paraId="6BD9253C" w14:textId="77777777" w:rsidTr="00F821EA">
        <w:tc>
          <w:tcPr>
            <w:tcW w:w="0" w:type="auto"/>
            <w:gridSpan w:val="7"/>
            <w:tcBorders>
              <w:top w:val="single" w:sz="12" w:space="0" w:color="000000"/>
            </w:tcBorders>
            <w:vAlign w:val="center"/>
            <w:hideMark/>
          </w:tcPr>
          <w:p w14:paraId="69B1FA38"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 </w:t>
            </w:r>
          </w:p>
        </w:tc>
      </w:tr>
      <w:tr w:rsidR="00F821EA" w:rsidRPr="006752E8" w14:paraId="79D8148E" w14:textId="77777777" w:rsidTr="00F821EA">
        <w:tc>
          <w:tcPr>
            <w:tcW w:w="540" w:type="dxa"/>
            <w:vAlign w:val="center"/>
            <w:hideMark/>
          </w:tcPr>
          <w:p w14:paraId="04766869"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b/>
                <w:bCs/>
                <w:sz w:val="18"/>
                <w:szCs w:val="18"/>
              </w:rPr>
              <w:t>Item</w:t>
            </w:r>
            <w:r w:rsidRPr="006752E8">
              <w:rPr>
                <w:rFonts w:ascii="Arial" w:eastAsia="Times New Roman" w:hAnsi="Arial" w:cs="Arial"/>
                <w:sz w:val="18"/>
                <w:szCs w:val="18"/>
              </w:rPr>
              <w:t>  </w:t>
            </w:r>
          </w:p>
        </w:tc>
        <w:tc>
          <w:tcPr>
            <w:tcW w:w="0" w:type="auto"/>
            <w:gridSpan w:val="2"/>
            <w:vAlign w:val="center"/>
            <w:hideMark/>
          </w:tcPr>
          <w:p w14:paraId="4D903020"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Especificação do Material</w:t>
            </w:r>
          </w:p>
        </w:tc>
        <w:tc>
          <w:tcPr>
            <w:tcW w:w="825" w:type="dxa"/>
            <w:vAlign w:val="center"/>
            <w:hideMark/>
          </w:tcPr>
          <w:p w14:paraId="2F932D5E"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Unid.</w:t>
            </w:r>
          </w:p>
        </w:tc>
        <w:tc>
          <w:tcPr>
            <w:tcW w:w="765" w:type="dxa"/>
            <w:vAlign w:val="center"/>
            <w:hideMark/>
          </w:tcPr>
          <w:p w14:paraId="3C403EA6"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b/>
                <w:bCs/>
                <w:sz w:val="18"/>
                <w:szCs w:val="18"/>
              </w:rPr>
              <w:t>Quant.</w:t>
            </w:r>
            <w:r w:rsidRPr="006752E8">
              <w:rPr>
                <w:rFonts w:ascii="Arial" w:eastAsia="Times New Roman" w:hAnsi="Arial" w:cs="Arial"/>
                <w:b/>
                <w:bCs/>
                <w:sz w:val="18"/>
                <w:szCs w:val="18"/>
              </w:rPr>
              <w:br/>
              <w:t>Interna</w:t>
            </w:r>
          </w:p>
        </w:tc>
        <w:tc>
          <w:tcPr>
            <w:tcW w:w="765" w:type="dxa"/>
            <w:vAlign w:val="center"/>
            <w:hideMark/>
          </w:tcPr>
          <w:p w14:paraId="07B0356F"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b/>
                <w:bCs/>
                <w:sz w:val="18"/>
                <w:szCs w:val="18"/>
              </w:rPr>
              <w:t>Quant.</w:t>
            </w:r>
            <w:r w:rsidRPr="006752E8">
              <w:rPr>
                <w:rFonts w:ascii="Arial" w:eastAsia="Times New Roman" w:hAnsi="Arial" w:cs="Arial"/>
                <w:b/>
                <w:bCs/>
                <w:sz w:val="18"/>
                <w:szCs w:val="18"/>
              </w:rPr>
              <w:br/>
              <w:t>Externa</w:t>
            </w:r>
          </w:p>
        </w:tc>
        <w:tc>
          <w:tcPr>
            <w:tcW w:w="765" w:type="dxa"/>
            <w:vAlign w:val="center"/>
            <w:hideMark/>
          </w:tcPr>
          <w:p w14:paraId="0DFE8F9C"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b/>
                <w:bCs/>
                <w:sz w:val="18"/>
                <w:szCs w:val="18"/>
              </w:rPr>
              <w:t>Quant.</w:t>
            </w:r>
            <w:r w:rsidRPr="006752E8">
              <w:rPr>
                <w:rFonts w:ascii="Arial" w:eastAsia="Times New Roman" w:hAnsi="Arial" w:cs="Arial"/>
                <w:b/>
                <w:bCs/>
                <w:sz w:val="18"/>
                <w:szCs w:val="18"/>
              </w:rPr>
              <w:br/>
              <w:t>Total</w:t>
            </w:r>
          </w:p>
        </w:tc>
      </w:tr>
      <w:tr w:rsidR="00F821EA" w:rsidRPr="006752E8" w14:paraId="2C4F4237" w14:textId="77777777" w:rsidTr="00F821EA">
        <w:tc>
          <w:tcPr>
            <w:tcW w:w="0" w:type="auto"/>
            <w:gridSpan w:val="7"/>
            <w:tcBorders>
              <w:top w:val="single" w:sz="12" w:space="0" w:color="000000"/>
            </w:tcBorders>
            <w:vAlign w:val="center"/>
            <w:hideMark/>
          </w:tcPr>
          <w:p w14:paraId="71999753"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 </w:t>
            </w:r>
          </w:p>
        </w:tc>
      </w:tr>
      <w:tr w:rsidR="00F821EA" w:rsidRPr="006752E8" w14:paraId="1D124F89" w14:textId="77777777" w:rsidTr="00F821EA">
        <w:tc>
          <w:tcPr>
            <w:tcW w:w="0" w:type="auto"/>
            <w:gridSpan w:val="7"/>
            <w:shd w:val="clear" w:color="auto" w:fill="DEDFE3"/>
            <w:vAlign w:val="center"/>
            <w:hideMark/>
          </w:tcPr>
          <w:p w14:paraId="77AC0394"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NÃO ASSOCIADO(S) A LOTE/GRUPO</w:t>
            </w:r>
          </w:p>
        </w:tc>
      </w:tr>
      <w:tr w:rsidR="00F821EA" w:rsidRPr="006752E8" w14:paraId="2FE81E2D" w14:textId="77777777" w:rsidTr="00F821EA">
        <w:tc>
          <w:tcPr>
            <w:tcW w:w="0" w:type="auto"/>
            <w:gridSpan w:val="7"/>
            <w:vAlign w:val="center"/>
            <w:hideMark/>
          </w:tcPr>
          <w:p w14:paraId="6281FD87"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 </w:t>
            </w:r>
          </w:p>
        </w:tc>
      </w:tr>
      <w:tr w:rsidR="00F821EA" w:rsidRPr="006752E8" w14:paraId="79BF6291" w14:textId="77777777" w:rsidTr="00F821EA">
        <w:tc>
          <w:tcPr>
            <w:tcW w:w="0" w:type="auto"/>
            <w:vAlign w:val="center"/>
            <w:hideMark/>
          </w:tcPr>
          <w:p w14:paraId="76DA8108"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b/>
                <w:bCs/>
                <w:sz w:val="18"/>
                <w:szCs w:val="18"/>
              </w:rPr>
              <w:t>1</w:t>
            </w:r>
            <w:proofErr w:type="gramEnd"/>
            <w:r w:rsidRPr="006752E8">
              <w:rPr>
                <w:rFonts w:ascii="Arial" w:eastAsia="Times New Roman" w:hAnsi="Arial" w:cs="Arial"/>
                <w:sz w:val="18"/>
                <w:szCs w:val="18"/>
              </w:rPr>
              <w:t>  </w:t>
            </w:r>
          </w:p>
        </w:tc>
        <w:tc>
          <w:tcPr>
            <w:tcW w:w="1050" w:type="dxa"/>
            <w:vAlign w:val="center"/>
            <w:hideMark/>
          </w:tcPr>
          <w:p w14:paraId="37950432"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5208000001679</w:t>
            </w:r>
          </w:p>
        </w:tc>
        <w:tc>
          <w:tcPr>
            <w:tcW w:w="6210" w:type="dxa"/>
            <w:vAlign w:val="center"/>
            <w:hideMark/>
          </w:tcPr>
          <w:p w14:paraId="6ACEC867"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ANALISADOR HEMATOLÓGICO</w:t>
            </w:r>
          </w:p>
        </w:tc>
        <w:tc>
          <w:tcPr>
            <w:tcW w:w="0" w:type="auto"/>
            <w:vAlign w:val="center"/>
            <w:hideMark/>
          </w:tcPr>
          <w:p w14:paraId="19EB1A3F"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UNIDADE</w:t>
            </w:r>
          </w:p>
        </w:tc>
        <w:tc>
          <w:tcPr>
            <w:tcW w:w="0" w:type="auto"/>
            <w:vAlign w:val="center"/>
            <w:hideMark/>
          </w:tcPr>
          <w:p w14:paraId="6B5A9C0E"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c>
          <w:tcPr>
            <w:tcW w:w="0" w:type="auto"/>
            <w:vAlign w:val="center"/>
            <w:hideMark/>
          </w:tcPr>
          <w:p w14:paraId="0E21B5A2"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0</w:t>
            </w:r>
            <w:proofErr w:type="gramEnd"/>
          </w:p>
        </w:tc>
        <w:tc>
          <w:tcPr>
            <w:tcW w:w="0" w:type="auto"/>
            <w:vAlign w:val="center"/>
            <w:hideMark/>
          </w:tcPr>
          <w:p w14:paraId="3E41B4BC"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r>
      <w:tr w:rsidR="00F821EA" w:rsidRPr="006752E8" w14:paraId="1395E1AE" w14:textId="77777777" w:rsidTr="00F821EA">
        <w:tc>
          <w:tcPr>
            <w:tcW w:w="0" w:type="auto"/>
            <w:vAlign w:val="center"/>
            <w:hideMark/>
          </w:tcPr>
          <w:p w14:paraId="3E353F73"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6"/>
            <w:vAlign w:val="center"/>
            <w:hideMark/>
          </w:tcPr>
          <w:p w14:paraId="1BCFF27A" w14:textId="77777777" w:rsidR="00F821EA" w:rsidRPr="006752E8" w:rsidRDefault="00F821EA" w:rsidP="006752E8">
            <w:pPr>
              <w:jc w:val="both"/>
              <w:rPr>
                <w:rFonts w:ascii="Arial" w:eastAsia="Times New Roman" w:hAnsi="Arial" w:cs="Arial"/>
                <w:sz w:val="18"/>
                <w:szCs w:val="18"/>
              </w:rPr>
            </w:pPr>
            <w:r w:rsidRPr="006752E8">
              <w:rPr>
                <w:rFonts w:ascii="Arial" w:eastAsia="Times New Roman" w:hAnsi="Arial" w:cs="Arial"/>
                <w:sz w:val="18"/>
                <w:szCs w:val="18"/>
              </w:rPr>
              <w:t xml:space="preserve">Material veterinário, tipo analisador hematológico, características adicionais até 25 parâmetros, componentes ajuste digital c/ tela sensível ao toque, método por impedância, capacidade até 60 amostras/hora. Similar ao modelo da </w:t>
            </w:r>
            <w:proofErr w:type="spellStart"/>
            <w:r w:rsidRPr="006752E8">
              <w:rPr>
                <w:rFonts w:ascii="Arial" w:eastAsia="Times New Roman" w:hAnsi="Arial" w:cs="Arial"/>
                <w:sz w:val="18"/>
                <w:szCs w:val="18"/>
              </w:rPr>
              <w:t>Brasmed</w:t>
            </w:r>
            <w:proofErr w:type="spellEnd"/>
            <w:r w:rsidRPr="006752E8">
              <w:rPr>
                <w:rFonts w:ascii="Arial" w:eastAsia="Times New Roman" w:hAnsi="Arial" w:cs="Arial"/>
                <w:sz w:val="18"/>
                <w:szCs w:val="18"/>
              </w:rPr>
              <w:t>. CATMAT: 439797.</w:t>
            </w:r>
          </w:p>
        </w:tc>
      </w:tr>
      <w:tr w:rsidR="00F821EA" w:rsidRPr="006752E8" w14:paraId="1560DD96" w14:textId="77777777" w:rsidTr="00F821EA">
        <w:tc>
          <w:tcPr>
            <w:tcW w:w="0" w:type="auto"/>
            <w:vAlign w:val="center"/>
            <w:hideMark/>
          </w:tcPr>
          <w:p w14:paraId="77FF7BE4"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6"/>
            <w:vAlign w:val="center"/>
            <w:hideMark/>
          </w:tcPr>
          <w:p w14:paraId="1F40D610"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Quant. Int.</w:t>
            </w:r>
          </w:p>
        </w:tc>
      </w:tr>
      <w:tr w:rsidR="00F821EA" w:rsidRPr="006752E8" w14:paraId="3609831C" w14:textId="77777777" w:rsidTr="00F821EA">
        <w:tc>
          <w:tcPr>
            <w:tcW w:w="0" w:type="auto"/>
            <w:vAlign w:val="center"/>
            <w:hideMark/>
          </w:tcPr>
          <w:p w14:paraId="402178B1"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5"/>
            <w:vAlign w:val="center"/>
            <w:hideMark/>
          </w:tcPr>
          <w:p w14:paraId="5F1FF6CA"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153033 - UFERSA</w:t>
            </w:r>
          </w:p>
        </w:tc>
        <w:tc>
          <w:tcPr>
            <w:tcW w:w="0" w:type="auto"/>
            <w:vAlign w:val="center"/>
            <w:hideMark/>
          </w:tcPr>
          <w:p w14:paraId="684B9113"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r>
      <w:tr w:rsidR="00F821EA" w:rsidRPr="006752E8" w14:paraId="25753B73" w14:textId="77777777" w:rsidTr="00F821EA">
        <w:tc>
          <w:tcPr>
            <w:tcW w:w="0" w:type="auto"/>
            <w:gridSpan w:val="7"/>
            <w:tcBorders>
              <w:top w:val="dashed" w:sz="12" w:space="0" w:color="CCCCCC"/>
            </w:tcBorders>
            <w:vAlign w:val="center"/>
            <w:hideMark/>
          </w:tcPr>
          <w:p w14:paraId="25F790A8"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 </w:t>
            </w:r>
          </w:p>
        </w:tc>
      </w:tr>
      <w:tr w:rsidR="00F821EA" w:rsidRPr="006752E8" w14:paraId="5DD904AA" w14:textId="77777777" w:rsidTr="00F821EA">
        <w:tc>
          <w:tcPr>
            <w:tcW w:w="0" w:type="auto"/>
            <w:vAlign w:val="center"/>
            <w:hideMark/>
          </w:tcPr>
          <w:p w14:paraId="1D766A05"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b/>
                <w:bCs/>
                <w:sz w:val="18"/>
                <w:szCs w:val="18"/>
              </w:rPr>
              <w:t>2</w:t>
            </w:r>
            <w:proofErr w:type="gramEnd"/>
            <w:r w:rsidRPr="006752E8">
              <w:rPr>
                <w:rFonts w:ascii="Arial" w:eastAsia="Times New Roman" w:hAnsi="Arial" w:cs="Arial"/>
                <w:sz w:val="18"/>
                <w:szCs w:val="18"/>
              </w:rPr>
              <w:t>  </w:t>
            </w:r>
          </w:p>
        </w:tc>
        <w:tc>
          <w:tcPr>
            <w:tcW w:w="1050" w:type="dxa"/>
            <w:vAlign w:val="center"/>
            <w:hideMark/>
          </w:tcPr>
          <w:p w14:paraId="62CE00FB"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5208000001630</w:t>
            </w:r>
          </w:p>
        </w:tc>
        <w:tc>
          <w:tcPr>
            <w:tcW w:w="6210" w:type="dxa"/>
            <w:vAlign w:val="center"/>
            <w:hideMark/>
          </w:tcPr>
          <w:p w14:paraId="14087BBF"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APARELHO PARA ANESTESIA ELETRÔNICO</w:t>
            </w:r>
          </w:p>
        </w:tc>
        <w:tc>
          <w:tcPr>
            <w:tcW w:w="0" w:type="auto"/>
            <w:vAlign w:val="center"/>
            <w:hideMark/>
          </w:tcPr>
          <w:p w14:paraId="24800AB5"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UNIDADE</w:t>
            </w:r>
          </w:p>
        </w:tc>
        <w:tc>
          <w:tcPr>
            <w:tcW w:w="0" w:type="auto"/>
            <w:vAlign w:val="center"/>
            <w:hideMark/>
          </w:tcPr>
          <w:p w14:paraId="5F277DB2"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c>
          <w:tcPr>
            <w:tcW w:w="0" w:type="auto"/>
            <w:vAlign w:val="center"/>
            <w:hideMark/>
          </w:tcPr>
          <w:p w14:paraId="090DFB7F"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0</w:t>
            </w:r>
            <w:proofErr w:type="gramEnd"/>
          </w:p>
        </w:tc>
        <w:tc>
          <w:tcPr>
            <w:tcW w:w="0" w:type="auto"/>
            <w:vAlign w:val="center"/>
            <w:hideMark/>
          </w:tcPr>
          <w:p w14:paraId="7875E4D7"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r>
      <w:tr w:rsidR="00F821EA" w:rsidRPr="006752E8" w14:paraId="3403A65A" w14:textId="77777777" w:rsidTr="00F821EA">
        <w:tc>
          <w:tcPr>
            <w:tcW w:w="0" w:type="auto"/>
            <w:vAlign w:val="center"/>
            <w:hideMark/>
          </w:tcPr>
          <w:p w14:paraId="6994D1A3"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6"/>
            <w:vAlign w:val="center"/>
            <w:hideMark/>
          </w:tcPr>
          <w:p w14:paraId="0D3B38ED" w14:textId="77777777" w:rsidR="00F821EA" w:rsidRPr="006752E8" w:rsidRDefault="00F821EA" w:rsidP="006752E8">
            <w:pPr>
              <w:jc w:val="both"/>
              <w:rPr>
                <w:rFonts w:ascii="Arial" w:eastAsia="Times New Roman" w:hAnsi="Arial" w:cs="Arial"/>
                <w:sz w:val="18"/>
                <w:szCs w:val="18"/>
              </w:rPr>
            </w:pPr>
            <w:r w:rsidRPr="006752E8">
              <w:rPr>
                <w:rFonts w:ascii="Arial" w:eastAsia="Times New Roman" w:hAnsi="Arial" w:cs="Arial"/>
                <w:sz w:val="18"/>
                <w:szCs w:val="18"/>
              </w:rPr>
              <w:t xml:space="preserve">Características Gerais: Aparelho para anestesia, Tipo: eletrônico, com filtro modular circular; Componentes: </w:t>
            </w:r>
            <w:proofErr w:type="spellStart"/>
            <w:r w:rsidRPr="006752E8">
              <w:rPr>
                <w:rFonts w:ascii="Arial" w:eastAsia="Times New Roman" w:hAnsi="Arial" w:cs="Arial"/>
                <w:sz w:val="18"/>
                <w:szCs w:val="18"/>
              </w:rPr>
              <w:t>fluxômetro</w:t>
            </w:r>
            <w:proofErr w:type="spellEnd"/>
            <w:r w:rsidRPr="006752E8">
              <w:rPr>
                <w:rFonts w:ascii="Arial" w:eastAsia="Times New Roman" w:hAnsi="Arial" w:cs="Arial"/>
                <w:sz w:val="18"/>
                <w:szCs w:val="18"/>
              </w:rPr>
              <w:t xml:space="preserve"> duplo p/ 02 e n20 e c02, Tipo sistema: válvula pop-</w:t>
            </w:r>
            <w:proofErr w:type="gramStart"/>
            <w:r w:rsidRPr="006752E8">
              <w:rPr>
                <w:rFonts w:ascii="Arial" w:eastAsia="Times New Roman" w:hAnsi="Arial" w:cs="Arial"/>
                <w:sz w:val="18"/>
                <w:szCs w:val="18"/>
              </w:rPr>
              <w:t>off</w:t>
            </w:r>
            <w:proofErr w:type="gramEnd"/>
            <w:r w:rsidRPr="006752E8">
              <w:rPr>
                <w:rFonts w:ascii="Arial" w:eastAsia="Times New Roman" w:hAnsi="Arial" w:cs="Arial"/>
                <w:sz w:val="18"/>
                <w:szCs w:val="18"/>
              </w:rPr>
              <w:t xml:space="preserve"> metal, balão 25l, fole 12000ml, Uso: animais de grande porte, características adicionais: manômetro -10 a 100cm h2o, botão inspiração manual, outros componentes: </w:t>
            </w:r>
            <w:proofErr w:type="spellStart"/>
            <w:r w:rsidRPr="006752E8">
              <w:rPr>
                <w:rFonts w:ascii="Arial" w:eastAsia="Times New Roman" w:hAnsi="Arial" w:cs="Arial"/>
                <w:sz w:val="18"/>
                <w:szCs w:val="18"/>
              </w:rPr>
              <w:t>fluxômetros</w:t>
            </w:r>
            <w:proofErr w:type="spellEnd"/>
            <w:r w:rsidRPr="006752E8">
              <w:rPr>
                <w:rFonts w:ascii="Arial" w:eastAsia="Times New Roman" w:hAnsi="Arial" w:cs="Arial"/>
                <w:sz w:val="18"/>
                <w:szCs w:val="18"/>
              </w:rPr>
              <w:t xml:space="preserve"> o2 e ar comprimido, acessórios: coluna 200 a 8000ml p/ n2o, alarmes sonoros/visual. CATMAT: 375989.</w:t>
            </w:r>
          </w:p>
        </w:tc>
      </w:tr>
      <w:tr w:rsidR="00F821EA" w:rsidRPr="006752E8" w14:paraId="47321F1D" w14:textId="77777777" w:rsidTr="00F821EA">
        <w:tc>
          <w:tcPr>
            <w:tcW w:w="0" w:type="auto"/>
            <w:vAlign w:val="center"/>
            <w:hideMark/>
          </w:tcPr>
          <w:p w14:paraId="0B11A4C3"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6"/>
            <w:vAlign w:val="center"/>
            <w:hideMark/>
          </w:tcPr>
          <w:p w14:paraId="3EEA8D0E"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Quant. Int.</w:t>
            </w:r>
          </w:p>
        </w:tc>
      </w:tr>
      <w:tr w:rsidR="00F821EA" w:rsidRPr="006752E8" w14:paraId="2EA6AA17" w14:textId="77777777" w:rsidTr="00F821EA">
        <w:tc>
          <w:tcPr>
            <w:tcW w:w="0" w:type="auto"/>
            <w:vAlign w:val="center"/>
            <w:hideMark/>
          </w:tcPr>
          <w:p w14:paraId="68E06AE2"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5"/>
            <w:vAlign w:val="center"/>
            <w:hideMark/>
          </w:tcPr>
          <w:p w14:paraId="047147A8"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153033 - UFERSA</w:t>
            </w:r>
          </w:p>
        </w:tc>
        <w:tc>
          <w:tcPr>
            <w:tcW w:w="0" w:type="auto"/>
            <w:vAlign w:val="center"/>
            <w:hideMark/>
          </w:tcPr>
          <w:p w14:paraId="08D6AC8F"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r>
      <w:tr w:rsidR="00F821EA" w:rsidRPr="006752E8" w14:paraId="5AAE87FA" w14:textId="77777777" w:rsidTr="00F821EA">
        <w:tc>
          <w:tcPr>
            <w:tcW w:w="0" w:type="auto"/>
            <w:gridSpan w:val="7"/>
            <w:tcBorders>
              <w:top w:val="dashed" w:sz="12" w:space="0" w:color="CCCCCC"/>
            </w:tcBorders>
            <w:vAlign w:val="center"/>
            <w:hideMark/>
          </w:tcPr>
          <w:p w14:paraId="4AD7FA6A"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 </w:t>
            </w:r>
          </w:p>
        </w:tc>
      </w:tr>
      <w:tr w:rsidR="00F821EA" w:rsidRPr="006752E8" w14:paraId="6D2DFCC0" w14:textId="77777777" w:rsidTr="00F821EA">
        <w:tc>
          <w:tcPr>
            <w:tcW w:w="0" w:type="auto"/>
            <w:vAlign w:val="center"/>
            <w:hideMark/>
          </w:tcPr>
          <w:p w14:paraId="74A368FE"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b/>
                <w:bCs/>
                <w:sz w:val="18"/>
                <w:szCs w:val="18"/>
              </w:rPr>
              <w:t>3</w:t>
            </w:r>
            <w:proofErr w:type="gramEnd"/>
            <w:r w:rsidRPr="006752E8">
              <w:rPr>
                <w:rFonts w:ascii="Arial" w:eastAsia="Times New Roman" w:hAnsi="Arial" w:cs="Arial"/>
                <w:sz w:val="18"/>
                <w:szCs w:val="18"/>
              </w:rPr>
              <w:t>  </w:t>
            </w:r>
          </w:p>
        </w:tc>
        <w:tc>
          <w:tcPr>
            <w:tcW w:w="1050" w:type="dxa"/>
            <w:vAlign w:val="center"/>
            <w:hideMark/>
          </w:tcPr>
          <w:p w14:paraId="3BFFDD0C"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5208000001597</w:t>
            </w:r>
          </w:p>
        </w:tc>
        <w:tc>
          <w:tcPr>
            <w:tcW w:w="6210" w:type="dxa"/>
            <w:vAlign w:val="center"/>
            <w:hideMark/>
          </w:tcPr>
          <w:p w14:paraId="61CFEA1A"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 xml:space="preserve">EQUIPAMENTO DE DIGITALIZAÇÃO DE IMAGEM </w:t>
            </w:r>
            <w:proofErr w:type="gramStart"/>
            <w:r w:rsidRPr="006752E8">
              <w:rPr>
                <w:rFonts w:ascii="Arial" w:eastAsia="Times New Roman" w:hAnsi="Arial" w:cs="Arial"/>
                <w:b/>
                <w:bCs/>
                <w:sz w:val="18"/>
                <w:szCs w:val="18"/>
              </w:rPr>
              <w:t>RADIOGRÁFICA DIGITAL DIRETO</w:t>
            </w:r>
            <w:proofErr w:type="gramEnd"/>
            <w:r w:rsidRPr="006752E8">
              <w:rPr>
                <w:rFonts w:ascii="Arial" w:eastAsia="Times New Roman" w:hAnsi="Arial" w:cs="Arial"/>
                <w:b/>
                <w:bCs/>
                <w:sz w:val="18"/>
                <w:szCs w:val="18"/>
              </w:rPr>
              <w:t xml:space="preserve"> (DR)</w:t>
            </w:r>
          </w:p>
        </w:tc>
        <w:tc>
          <w:tcPr>
            <w:tcW w:w="0" w:type="auto"/>
            <w:vAlign w:val="center"/>
            <w:hideMark/>
          </w:tcPr>
          <w:p w14:paraId="0054D1FF"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UNIDADE</w:t>
            </w:r>
          </w:p>
        </w:tc>
        <w:tc>
          <w:tcPr>
            <w:tcW w:w="0" w:type="auto"/>
            <w:vAlign w:val="center"/>
            <w:hideMark/>
          </w:tcPr>
          <w:p w14:paraId="5108E25A"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c>
          <w:tcPr>
            <w:tcW w:w="0" w:type="auto"/>
            <w:vAlign w:val="center"/>
            <w:hideMark/>
          </w:tcPr>
          <w:p w14:paraId="5CE071CF"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0</w:t>
            </w:r>
            <w:proofErr w:type="gramEnd"/>
          </w:p>
        </w:tc>
        <w:tc>
          <w:tcPr>
            <w:tcW w:w="0" w:type="auto"/>
            <w:vAlign w:val="center"/>
            <w:hideMark/>
          </w:tcPr>
          <w:p w14:paraId="297AF5A1"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r>
      <w:tr w:rsidR="00F821EA" w:rsidRPr="006752E8" w14:paraId="395597F7" w14:textId="77777777" w:rsidTr="00F821EA">
        <w:tc>
          <w:tcPr>
            <w:tcW w:w="0" w:type="auto"/>
            <w:vAlign w:val="center"/>
            <w:hideMark/>
          </w:tcPr>
          <w:p w14:paraId="184634BC"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6"/>
            <w:vAlign w:val="center"/>
            <w:hideMark/>
          </w:tcPr>
          <w:p w14:paraId="5861C1D3" w14:textId="77777777" w:rsidR="00F821EA" w:rsidRPr="006752E8" w:rsidRDefault="00F821EA" w:rsidP="006752E8">
            <w:pPr>
              <w:jc w:val="both"/>
              <w:rPr>
                <w:rFonts w:ascii="Arial" w:eastAsia="Times New Roman" w:hAnsi="Arial" w:cs="Arial"/>
                <w:sz w:val="18"/>
                <w:szCs w:val="18"/>
              </w:rPr>
            </w:pPr>
            <w:r w:rsidRPr="006752E8">
              <w:rPr>
                <w:rFonts w:ascii="Arial" w:eastAsia="Times New Roman" w:hAnsi="Arial" w:cs="Arial"/>
                <w:sz w:val="18"/>
                <w:szCs w:val="18"/>
              </w:rPr>
              <w:t xml:space="preserve">Características Gerais: Digitalizador DR; Detector de tela plana para digitalização de equipamentos de Raios X Fixos, Móveis e Portáteis. Detector de tela plana (Flat </w:t>
            </w:r>
            <w:proofErr w:type="spellStart"/>
            <w:r w:rsidRPr="006752E8">
              <w:rPr>
                <w:rFonts w:ascii="Arial" w:eastAsia="Times New Roman" w:hAnsi="Arial" w:cs="Arial"/>
                <w:sz w:val="18"/>
                <w:szCs w:val="18"/>
              </w:rPr>
              <w:t>Panel</w:t>
            </w:r>
            <w:proofErr w:type="spellEnd"/>
            <w:r w:rsidRPr="006752E8">
              <w:rPr>
                <w:rFonts w:ascii="Arial" w:eastAsia="Times New Roman" w:hAnsi="Arial" w:cs="Arial"/>
                <w:sz w:val="18"/>
                <w:szCs w:val="18"/>
              </w:rPr>
              <w:t xml:space="preserve">) DR com tecnologia de conversão indireta de Raios X, sem fio (Wireless). Permite a aquisição de radiografias de todo o corpo do paciente em formato de retrato ou paisagem. Área útil do detector: 35x43cm, com matriz de 2880 x 2304 pixel e tamanho do pixel de 150 </w:t>
            </w:r>
            <w:proofErr w:type="spellStart"/>
            <w:r w:rsidRPr="006752E8">
              <w:rPr>
                <w:rFonts w:ascii="Arial" w:eastAsia="Times New Roman" w:hAnsi="Arial" w:cs="Arial"/>
                <w:sz w:val="18"/>
                <w:szCs w:val="18"/>
              </w:rPr>
              <w:t>mM</w:t>
            </w:r>
            <w:proofErr w:type="spellEnd"/>
            <w:r w:rsidRPr="006752E8">
              <w:rPr>
                <w:rFonts w:ascii="Arial" w:eastAsia="Times New Roman" w:hAnsi="Arial" w:cs="Arial"/>
                <w:sz w:val="18"/>
                <w:szCs w:val="18"/>
              </w:rPr>
              <w:t>; Resolução de tons de cinza de 16bits. Tempo de reconstrução da imagem de 2 a 3 segundos após a exposição. A carga máxima tolerada distribuída sobre a superfície do detector é de 300 kg. Permite o uso do detector no modo com fio (</w:t>
            </w:r>
            <w:proofErr w:type="spellStart"/>
            <w:r w:rsidRPr="006752E8">
              <w:rPr>
                <w:rFonts w:ascii="Arial" w:eastAsia="Times New Roman" w:hAnsi="Arial" w:cs="Arial"/>
                <w:sz w:val="18"/>
                <w:szCs w:val="18"/>
              </w:rPr>
              <w:t>Wired</w:t>
            </w:r>
            <w:proofErr w:type="spellEnd"/>
            <w:r w:rsidRPr="006752E8">
              <w:rPr>
                <w:rFonts w:ascii="Arial" w:eastAsia="Times New Roman" w:hAnsi="Arial" w:cs="Arial"/>
                <w:sz w:val="18"/>
                <w:szCs w:val="18"/>
              </w:rPr>
              <w:t xml:space="preserve">) na falta da bateria. Console de operação, dedicado à revisão de imagens digitais de Raios X e controles operacionais do sistema DR. Possui os serviços de envio de imagens ao servidor ou a impressora no padrão DICOM 3.0 e todos os recursos disponíveis para o processamento e manipulação dos parâmetros de imagem com as seguintes características: Monitor (LCD) de 15 polegadas; Memória local de 4GB; Disco rígido (HD) local de 500 GB; Armazenamento em disco local (HD) de 4000 imagens; Processamento de imagem por controle de range dinâmico (DRC) e processamento </w:t>
            </w:r>
            <w:proofErr w:type="spellStart"/>
            <w:r w:rsidRPr="006752E8">
              <w:rPr>
                <w:rFonts w:ascii="Arial" w:eastAsia="Times New Roman" w:hAnsi="Arial" w:cs="Arial"/>
                <w:sz w:val="18"/>
                <w:szCs w:val="18"/>
              </w:rPr>
              <w:t>multi-frequêncial</w:t>
            </w:r>
            <w:proofErr w:type="spellEnd"/>
            <w:r w:rsidRPr="006752E8">
              <w:rPr>
                <w:rFonts w:ascii="Arial" w:eastAsia="Times New Roman" w:hAnsi="Arial" w:cs="Arial"/>
                <w:sz w:val="18"/>
                <w:szCs w:val="18"/>
              </w:rPr>
              <w:t xml:space="preserve">; Gravação de imagem DICOM com visualizador em mídia </w:t>
            </w:r>
            <w:proofErr w:type="spellStart"/>
            <w:r w:rsidRPr="006752E8">
              <w:rPr>
                <w:rFonts w:ascii="Arial" w:eastAsia="Times New Roman" w:hAnsi="Arial" w:cs="Arial"/>
                <w:sz w:val="18"/>
                <w:szCs w:val="18"/>
              </w:rPr>
              <w:t>conectável</w:t>
            </w:r>
            <w:proofErr w:type="spellEnd"/>
            <w:r w:rsidRPr="006752E8">
              <w:rPr>
                <w:rFonts w:ascii="Arial" w:eastAsia="Times New Roman" w:hAnsi="Arial" w:cs="Arial"/>
                <w:sz w:val="18"/>
                <w:szCs w:val="18"/>
              </w:rPr>
              <w:t xml:space="preserve"> a estação de controle de qualidade (CD, DVD, USB, </w:t>
            </w:r>
            <w:proofErr w:type="spellStart"/>
            <w:r w:rsidRPr="006752E8">
              <w:rPr>
                <w:rFonts w:ascii="Arial" w:eastAsia="Times New Roman" w:hAnsi="Arial" w:cs="Arial"/>
                <w:sz w:val="18"/>
                <w:szCs w:val="18"/>
              </w:rPr>
              <w:t>etc</w:t>
            </w:r>
            <w:proofErr w:type="spellEnd"/>
            <w:r w:rsidRPr="006752E8">
              <w:rPr>
                <w:rFonts w:ascii="Arial" w:eastAsia="Times New Roman" w:hAnsi="Arial" w:cs="Arial"/>
                <w:sz w:val="18"/>
                <w:szCs w:val="18"/>
              </w:rPr>
              <w:t>); Backup e restauração de imagens em mídias externas (CD, DVD, USB); Configuração pelo usuário dos parâmetros de processamento por região anatômica de estudo; Rotação/Inversão de imagem (de cima para baixo ou da direita para esquerda); Alteração de densidade, sensibilidade, contraste e latitude das imagens; Visualização em tela cheia independente do monitor a ser utilizado; Magnificação da imagem para visualização; Colimação por software da área da imagem não irradiada (</w:t>
            </w:r>
            <w:proofErr w:type="spellStart"/>
            <w:r w:rsidRPr="006752E8">
              <w:rPr>
                <w:rFonts w:ascii="Arial" w:eastAsia="Times New Roman" w:hAnsi="Arial" w:cs="Arial"/>
                <w:sz w:val="18"/>
                <w:szCs w:val="18"/>
              </w:rPr>
              <w:t>Shutter</w:t>
            </w:r>
            <w:proofErr w:type="spellEnd"/>
            <w:r w:rsidRPr="006752E8">
              <w:rPr>
                <w:rFonts w:ascii="Arial" w:eastAsia="Times New Roman" w:hAnsi="Arial" w:cs="Arial"/>
                <w:sz w:val="18"/>
                <w:szCs w:val="18"/>
              </w:rPr>
              <w:t xml:space="preserve"> Eletrônico); Recorte da imagem no tamanho e na posição especificado pelo usuário; Inserção de marcações e anotações na imagem; Inserção de texto livre na imagem (Anotações); Processamento para eliminação das linhas de grade; Configuração livre para impressão de várias imagens em diversos layouts. Com no mínimo 04 cassetes. Garantia 01(um) ano. Treinamento para 02 (dois) servidores. CATMAT: 435338.</w:t>
            </w:r>
          </w:p>
        </w:tc>
      </w:tr>
      <w:tr w:rsidR="00F821EA" w:rsidRPr="006752E8" w14:paraId="5D53EDC0" w14:textId="77777777" w:rsidTr="00F821EA">
        <w:tc>
          <w:tcPr>
            <w:tcW w:w="0" w:type="auto"/>
            <w:vAlign w:val="center"/>
            <w:hideMark/>
          </w:tcPr>
          <w:p w14:paraId="23B3B02E"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6"/>
            <w:vAlign w:val="center"/>
            <w:hideMark/>
          </w:tcPr>
          <w:p w14:paraId="3F7A9932"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b/>
                <w:bCs/>
                <w:sz w:val="18"/>
                <w:szCs w:val="18"/>
              </w:rPr>
              <w:t>Quant. Int.</w:t>
            </w:r>
          </w:p>
        </w:tc>
      </w:tr>
      <w:tr w:rsidR="00F821EA" w:rsidRPr="006752E8" w14:paraId="111F7D14" w14:textId="77777777" w:rsidTr="00F821EA">
        <w:tc>
          <w:tcPr>
            <w:tcW w:w="0" w:type="auto"/>
            <w:vAlign w:val="center"/>
            <w:hideMark/>
          </w:tcPr>
          <w:p w14:paraId="77D4CFBD" w14:textId="77777777" w:rsidR="00F821EA" w:rsidRPr="006752E8" w:rsidRDefault="00F821EA" w:rsidP="00F821EA">
            <w:pPr>
              <w:jc w:val="right"/>
              <w:rPr>
                <w:rFonts w:ascii="Arial" w:eastAsia="Times New Roman" w:hAnsi="Arial" w:cs="Arial"/>
                <w:sz w:val="18"/>
                <w:szCs w:val="18"/>
              </w:rPr>
            </w:pPr>
            <w:r w:rsidRPr="006752E8">
              <w:rPr>
                <w:rFonts w:ascii="Arial" w:eastAsia="Times New Roman" w:hAnsi="Arial" w:cs="Arial"/>
                <w:sz w:val="18"/>
                <w:szCs w:val="18"/>
              </w:rPr>
              <w:t> </w:t>
            </w:r>
          </w:p>
        </w:tc>
        <w:tc>
          <w:tcPr>
            <w:tcW w:w="0" w:type="auto"/>
            <w:gridSpan w:val="5"/>
            <w:vAlign w:val="center"/>
            <w:hideMark/>
          </w:tcPr>
          <w:p w14:paraId="3A328291" w14:textId="77777777" w:rsidR="00F821EA" w:rsidRPr="006752E8" w:rsidRDefault="00F821EA" w:rsidP="00F821EA">
            <w:pPr>
              <w:rPr>
                <w:rFonts w:ascii="Arial" w:eastAsia="Times New Roman" w:hAnsi="Arial" w:cs="Arial"/>
                <w:sz w:val="18"/>
                <w:szCs w:val="18"/>
              </w:rPr>
            </w:pPr>
            <w:r w:rsidRPr="006752E8">
              <w:rPr>
                <w:rFonts w:ascii="Arial" w:eastAsia="Times New Roman" w:hAnsi="Arial" w:cs="Arial"/>
                <w:sz w:val="18"/>
                <w:szCs w:val="18"/>
              </w:rPr>
              <w:t>153033 - UFERSA</w:t>
            </w:r>
          </w:p>
        </w:tc>
        <w:tc>
          <w:tcPr>
            <w:tcW w:w="0" w:type="auto"/>
            <w:vAlign w:val="center"/>
            <w:hideMark/>
          </w:tcPr>
          <w:p w14:paraId="3EC7C6B9" w14:textId="77777777" w:rsidR="00F821EA" w:rsidRPr="006752E8" w:rsidRDefault="00F821EA" w:rsidP="00F821EA">
            <w:pPr>
              <w:jc w:val="right"/>
              <w:rPr>
                <w:rFonts w:ascii="Arial" w:eastAsia="Times New Roman" w:hAnsi="Arial" w:cs="Arial"/>
                <w:sz w:val="18"/>
                <w:szCs w:val="18"/>
              </w:rPr>
            </w:pPr>
            <w:proofErr w:type="gramStart"/>
            <w:r w:rsidRPr="006752E8">
              <w:rPr>
                <w:rFonts w:ascii="Arial" w:eastAsia="Times New Roman" w:hAnsi="Arial" w:cs="Arial"/>
                <w:sz w:val="18"/>
                <w:szCs w:val="18"/>
              </w:rPr>
              <w:t>1</w:t>
            </w:r>
            <w:proofErr w:type="gramEnd"/>
          </w:p>
        </w:tc>
      </w:tr>
      <w:tr w:rsidR="00F821EA" w:rsidRPr="006752E8" w14:paraId="3936CF17" w14:textId="77777777" w:rsidTr="00F821EA">
        <w:tc>
          <w:tcPr>
            <w:tcW w:w="0" w:type="auto"/>
            <w:gridSpan w:val="7"/>
            <w:tcBorders>
              <w:top w:val="single" w:sz="12" w:space="0" w:color="000000"/>
            </w:tcBorders>
            <w:vAlign w:val="center"/>
            <w:hideMark/>
          </w:tcPr>
          <w:p w14:paraId="000E21E4" w14:textId="77777777" w:rsidR="00F821EA" w:rsidRPr="006752E8" w:rsidRDefault="00F821EA" w:rsidP="00F821EA">
            <w:pPr>
              <w:jc w:val="center"/>
              <w:rPr>
                <w:rFonts w:ascii="Arial" w:eastAsia="Times New Roman" w:hAnsi="Arial" w:cs="Arial"/>
                <w:sz w:val="18"/>
                <w:szCs w:val="18"/>
              </w:rPr>
            </w:pPr>
            <w:r w:rsidRPr="006752E8">
              <w:rPr>
                <w:rFonts w:ascii="Arial" w:eastAsia="Times New Roman" w:hAnsi="Arial" w:cs="Arial"/>
                <w:sz w:val="18"/>
                <w:szCs w:val="18"/>
              </w:rPr>
              <w:t> </w:t>
            </w:r>
          </w:p>
        </w:tc>
      </w:tr>
    </w:tbl>
    <w:p w14:paraId="262B0066" w14:textId="77777777" w:rsidR="00F821EA" w:rsidRDefault="00F821EA" w:rsidP="00983137">
      <w:pPr>
        <w:jc w:val="center"/>
        <w:rPr>
          <w:rFonts w:cs="Arial"/>
          <w:bCs/>
          <w:iCs/>
          <w:color w:val="000000"/>
        </w:rPr>
        <w:sectPr w:rsidR="00F821EA" w:rsidSect="00A747C4">
          <w:pgSz w:w="11906" w:h="16838"/>
          <w:pgMar w:top="1418" w:right="1134" w:bottom="1418" w:left="1701" w:header="709" w:footer="709" w:gutter="0"/>
          <w:cols w:space="708"/>
          <w:docGrid w:linePitch="360"/>
        </w:sectPr>
      </w:pPr>
    </w:p>
    <w:p w14:paraId="57871DD3" w14:textId="7342B954" w:rsidR="009033AB" w:rsidRPr="008342A3" w:rsidRDefault="009033AB" w:rsidP="00983137">
      <w:pPr>
        <w:jc w:val="center"/>
        <w:rPr>
          <w:rFonts w:ascii="Arial" w:hAnsi="Arial" w:cs="Arial"/>
          <w:b/>
          <w:bCs/>
          <w:iCs/>
          <w:color w:val="000000"/>
        </w:rPr>
      </w:pPr>
      <w:r w:rsidRPr="00BA77A1">
        <w:rPr>
          <w:rFonts w:cs="Arial"/>
          <w:bCs/>
          <w:iCs/>
          <w:color w:val="000000"/>
        </w:rPr>
        <w:lastRenderedPageBreak/>
        <w:t>ANEXO I</w:t>
      </w:r>
      <w:r w:rsidR="006A548C" w:rsidRPr="00BA77A1">
        <w:rPr>
          <w:rFonts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77777777"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___/2020</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75F424DD" w:rsidR="009033AB" w:rsidRPr="006752E8"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Federal Rural do </w:t>
      </w:r>
      <w:proofErr w:type="spellStart"/>
      <w:r>
        <w:rPr>
          <w:rFonts w:ascii="Arial" w:hAnsi="Arial" w:cs="Arial"/>
          <w:sz w:val="20"/>
          <w:szCs w:val="20"/>
        </w:rPr>
        <w:t>Semi-Árido</w:t>
      </w:r>
      <w:proofErr w:type="spellEnd"/>
      <w:r>
        <w:rPr>
          <w:rFonts w:ascii="Arial" w:hAnsi="Arial" w:cs="Arial"/>
          <w:sz w:val="20"/>
          <w:szCs w:val="20"/>
        </w:rPr>
        <w:t xml:space="preserve"> - UFERSA, com </w:t>
      </w:r>
      <w:r w:rsidRPr="008342A3">
        <w:rPr>
          <w:rFonts w:ascii="Arial" w:hAnsi="Arial" w:cs="Arial"/>
          <w:sz w:val="20"/>
          <w:szCs w:val="20"/>
        </w:rPr>
        <w:t>sede na Avenida Francisco Mota, 572 - Costa e Silva, CEP: 59.625-900, na cidade de Mossoró/RN, inscrita no CNPJ/MF sob o nº. 24.529.265/0001-40</w:t>
      </w:r>
      <w:r w:rsidRPr="5EBCF017">
        <w:rPr>
          <w:rFonts w:ascii="Arial" w:hAnsi="Arial" w:cs="Arial"/>
          <w:sz w:val="20"/>
          <w:szCs w:val="20"/>
        </w:rPr>
        <w:t>, neste ato representado(a) pelo(a</w:t>
      </w:r>
      <w:r w:rsidRPr="00DF71A4">
        <w:rPr>
          <w:rFonts w:ascii="Arial" w:hAnsi="Arial" w:cs="Arial"/>
          <w:sz w:val="20"/>
          <w:szCs w:val="20"/>
        </w:rPr>
        <w:t xml:space="preserve">) ...... (cargo e nome), nomeado(a) pela Portaria nº ...... </w:t>
      </w:r>
      <w:proofErr w:type="gramStart"/>
      <w:r w:rsidRPr="00DF71A4">
        <w:rPr>
          <w:rFonts w:ascii="Arial" w:hAnsi="Arial" w:cs="Arial"/>
          <w:sz w:val="20"/>
          <w:szCs w:val="20"/>
        </w:rPr>
        <w:t>de</w:t>
      </w:r>
      <w:proofErr w:type="gramEnd"/>
      <w:r w:rsidRPr="00DF71A4">
        <w:rPr>
          <w:rFonts w:ascii="Arial" w:hAnsi="Arial" w:cs="Arial"/>
          <w:sz w:val="20"/>
          <w:szCs w:val="20"/>
        </w:rPr>
        <w:t xml:space="preserve"> ..... de ...... </w:t>
      </w:r>
      <w:proofErr w:type="gramStart"/>
      <w:r w:rsidRPr="00DF71A4">
        <w:rPr>
          <w:rFonts w:ascii="Arial" w:hAnsi="Arial" w:cs="Arial"/>
          <w:sz w:val="20"/>
          <w:szCs w:val="20"/>
        </w:rPr>
        <w:t>de</w:t>
      </w:r>
      <w:proofErr w:type="gramEnd"/>
      <w:r w:rsidRPr="00DF71A4">
        <w:rPr>
          <w:rFonts w:ascii="Arial" w:hAnsi="Arial" w:cs="Arial"/>
          <w:sz w:val="20"/>
          <w:szCs w:val="20"/>
        </w:rPr>
        <w:t xml:space="preserve"> 20..., publicada no DOU de ..... de ....... de 20..., portador da matrícula funcional nº ..................., considerando o julgamento da licitação na modalidade de pregão, na forma eletrônica, para REGISTRO DE PREÇOS nº ___/2020, publicada no DOU de ___/___/2020, processo</w:t>
      </w:r>
      <w:r w:rsidRPr="5EBCF017">
        <w:rPr>
          <w:rFonts w:ascii="Arial" w:hAnsi="Arial" w:cs="Arial"/>
          <w:sz w:val="20"/>
          <w:szCs w:val="20"/>
        </w:rPr>
        <w:t xml:space="preserve"> administrativo n.</w:t>
      </w:r>
      <w:r w:rsidRPr="006752E8">
        <w:rPr>
          <w:rFonts w:ascii="Arial" w:hAnsi="Arial" w:cs="Arial"/>
          <w:sz w:val="20"/>
          <w:szCs w:val="20"/>
        </w:rPr>
        <w:t>º 23091.</w:t>
      </w:r>
      <w:r w:rsidR="003C32A8" w:rsidRPr="006752E8">
        <w:rPr>
          <w:rFonts w:ascii="Arial" w:hAnsi="Arial" w:cs="Arial"/>
          <w:sz w:val="20"/>
          <w:szCs w:val="20"/>
        </w:rPr>
        <w:t>008558/2020-81</w:t>
      </w:r>
      <w:r w:rsidRPr="006752E8">
        <w:rPr>
          <w:rFonts w:ascii="Arial" w:hAnsi="Arial" w:cs="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6752E8"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6752E8"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6752E8">
        <w:rPr>
          <w:rFonts w:ascii="Arial" w:hAnsi="Arial" w:cs="Arial"/>
          <w:b/>
          <w:bCs/>
          <w:sz w:val="20"/>
          <w:szCs w:val="20"/>
        </w:rPr>
        <w:t>DO OBJETO</w:t>
      </w:r>
    </w:p>
    <w:p w14:paraId="7DD9B295" w14:textId="53072BDB"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6752E8">
        <w:rPr>
          <w:rFonts w:ascii="Arial" w:hAnsi="Arial" w:cs="Arial"/>
          <w:sz w:val="20"/>
          <w:szCs w:val="20"/>
        </w:rPr>
        <w:t xml:space="preserve">A presente Ata tem por objeto o registro de preços para a eventual aquisição de </w:t>
      </w:r>
      <w:r w:rsidR="003C32A8" w:rsidRPr="006752E8">
        <w:rPr>
          <w:rFonts w:ascii="Arial" w:hAnsi="Arial" w:cs="Arial"/>
          <w:sz w:val="20"/>
          <w:szCs w:val="20"/>
        </w:rPr>
        <w:t>equipamentos para o Hospital Veterinário</w:t>
      </w:r>
      <w:r w:rsidRPr="006752E8">
        <w:rPr>
          <w:rFonts w:ascii="Arial" w:hAnsi="Arial" w:cs="Arial"/>
          <w:sz w:val="20"/>
          <w:szCs w:val="20"/>
        </w:rPr>
        <w:t>, especificado(s) no(s) item(</w:t>
      </w:r>
      <w:proofErr w:type="spellStart"/>
      <w:r w:rsidRPr="006752E8">
        <w:rPr>
          <w:rFonts w:ascii="Arial" w:hAnsi="Arial" w:cs="Arial"/>
          <w:sz w:val="20"/>
          <w:szCs w:val="20"/>
        </w:rPr>
        <w:t>ns</w:t>
      </w:r>
      <w:proofErr w:type="spellEnd"/>
      <w:r w:rsidRPr="006752E8">
        <w:rPr>
          <w:rFonts w:ascii="Arial" w:hAnsi="Arial" w:cs="Arial"/>
          <w:sz w:val="20"/>
          <w:szCs w:val="20"/>
        </w:rPr>
        <w:t>) constantes no Relatório</w:t>
      </w:r>
      <w:r>
        <w:rPr>
          <w:rFonts w:ascii="Arial" w:hAnsi="Arial" w:cs="Arial"/>
          <w:sz w:val="20"/>
          <w:szCs w:val="20"/>
        </w:rPr>
        <w:t xml:space="preserve"> dos materiais a serem licitados (</w:t>
      </w:r>
      <w:r w:rsidRPr="005A6E38">
        <w:rPr>
          <w:rFonts w:ascii="Arial" w:hAnsi="Arial" w:cs="Arial"/>
          <w:sz w:val="20"/>
          <w:szCs w:val="20"/>
        </w:rPr>
        <w:t xml:space="preserve">anexo </w:t>
      </w:r>
      <w:r>
        <w:rPr>
          <w:rFonts w:ascii="Arial" w:hAnsi="Arial" w:cs="Arial"/>
          <w:sz w:val="20"/>
          <w:szCs w:val="20"/>
        </w:rPr>
        <w:t>III)</w:t>
      </w:r>
      <w:r w:rsidRPr="005A6E38">
        <w:rPr>
          <w:rFonts w:ascii="Arial" w:hAnsi="Arial" w:cs="Arial"/>
          <w:sz w:val="20"/>
          <w:szCs w:val="20"/>
        </w:rPr>
        <w:t xml:space="preserve"> do edital de </w:t>
      </w:r>
      <w:r w:rsidRPr="00687D5A">
        <w:rPr>
          <w:rFonts w:ascii="Arial" w:hAnsi="Arial" w:cs="Arial"/>
          <w:sz w:val="20"/>
          <w:szCs w:val="20"/>
        </w:rPr>
        <w:t>Pregão</w:t>
      </w:r>
      <w:r w:rsidRPr="005A6E38">
        <w:rPr>
          <w:rFonts w:ascii="Arial" w:hAnsi="Arial" w:cs="Arial"/>
          <w:sz w:val="20"/>
          <w:szCs w:val="20"/>
        </w:rPr>
        <w:t xml:space="preserve"> nº </w:t>
      </w:r>
      <w:r>
        <w:rPr>
          <w:rFonts w:ascii="Arial" w:hAnsi="Arial" w:cs="Arial"/>
          <w:sz w:val="20"/>
          <w:szCs w:val="20"/>
        </w:rPr>
        <w:t>___</w:t>
      </w:r>
      <w:r w:rsidRPr="005A6E38">
        <w:rPr>
          <w:rFonts w:ascii="Arial" w:hAnsi="Arial" w:cs="Arial"/>
          <w:sz w:val="20"/>
          <w:szCs w:val="20"/>
        </w:rPr>
        <w:t>/20</w:t>
      </w:r>
      <w:r>
        <w:rPr>
          <w:rFonts w:ascii="Arial" w:hAnsi="Arial" w:cs="Arial"/>
          <w:sz w:val="20"/>
          <w:szCs w:val="20"/>
        </w:rPr>
        <w:t>20</w:t>
      </w:r>
      <w:r w:rsidRPr="005F295F">
        <w:rPr>
          <w:rFonts w:ascii="Arial" w:hAnsi="Arial" w:cs="Arial"/>
          <w:sz w:val="20"/>
          <w:szCs w:val="20"/>
        </w:rPr>
        <w:t>, que é parte integrante desta Ata, assim como a proposta vencedora, independentemente de transcrição.</w:t>
      </w:r>
    </w:p>
    <w:p w14:paraId="23A4EF7F" w14:textId="77777777" w:rsidR="009033AB" w:rsidRPr="005F295F" w:rsidRDefault="009033AB" w:rsidP="00A747C4">
      <w:pPr>
        <w:widowControl w:val="0"/>
        <w:autoSpaceDE w:val="0"/>
        <w:autoSpaceDN w:val="0"/>
        <w:adjustRightInd w:val="0"/>
        <w:jc w:val="both"/>
        <w:rPr>
          <w:rFonts w:ascii="Arial" w:hAnsi="Arial" w:cs="Arial"/>
          <w:sz w:val="20"/>
          <w:szCs w:val="20"/>
        </w:rPr>
      </w:pP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p w14:paraId="6C67FD00" w14:textId="77777777" w:rsidR="009033AB" w:rsidRDefault="009033AB" w:rsidP="00A747C4">
      <w:pPr>
        <w:autoSpaceDE w:val="0"/>
        <w:autoSpaceDN w:val="0"/>
        <w:adjustRightInd w:val="0"/>
        <w:spacing w:before="120" w:after="120" w:line="276" w:lineRule="auto"/>
        <w:jc w:val="both"/>
        <w:rPr>
          <w:rFonts w:ascii="Arial" w:hAnsi="Arial" w:cs="Arial"/>
          <w:sz w:val="20"/>
          <w:szCs w:val="20"/>
        </w:rPr>
      </w:pP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6752E8"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6752E8">
        <w:rPr>
          <w:rFonts w:ascii="Arial" w:hAnsi="Arial" w:cs="Arial"/>
          <w:sz w:val="20"/>
          <w:szCs w:val="20"/>
          <w:lang w:eastAsia="en-US"/>
        </w:rPr>
        <w:t>A listagem do cadastro de reserva referente ao presente registro de preços consta como anexo a esta Ata.</w:t>
      </w:r>
    </w:p>
    <w:p w14:paraId="423DC795" w14:textId="77777777" w:rsidR="009033AB" w:rsidRPr="004647E7" w:rsidRDefault="009033AB" w:rsidP="00A747C4">
      <w:pPr>
        <w:autoSpaceDE w:val="0"/>
        <w:autoSpaceDN w:val="0"/>
        <w:adjustRightInd w:val="0"/>
        <w:spacing w:before="120" w:after="120" w:line="276" w:lineRule="auto"/>
        <w:jc w:val="both"/>
        <w:rPr>
          <w:rFonts w:ascii="Arial" w:hAnsi="Arial" w:cs="Arial"/>
          <w:sz w:val="20"/>
          <w:szCs w:val="20"/>
          <w:highlight w:val="yellow"/>
          <w:lang w:eastAsia="en-US"/>
        </w:rPr>
      </w:pP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lastRenderedPageBreak/>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p w14:paraId="73D2946C" w14:textId="77777777" w:rsidR="009033AB" w:rsidRPr="00EB726E" w:rsidRDefault="009033AB" w:rsidP="00A747C4">
      <w:pPr>
        <w:autoSpaceDE w:val="0"/>
        <w:autoSpaceDN w:val="0"/>
        <w:adjustRightInd w:val="0"/>
        <w:spacing w:before="120" w:after="120" w:line="276" w:lineRule="auto"/>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6752E8"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As aquisições ou </w:t>
      </w:r>
      <w:r w:rsidRPr="006752E8">
        <w:rPr>
          <w:rFonts w:ascii="Arial" w:hAnsi="Arial" w:cs="Arial"/>
          <w:sz w:val="20"/>
          <w:szCs w:val="20"/>
        </w:rPr>
        <w:t>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082A601" w14:textId="77777777" w:rsidR="009033AB" w:rsidRPr="008C5685"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6752E8">
        <w:rPr>
          <w:rFonts w:ascii="Arial" w:hAnsi="Arial" w:cs="Arial"/>
          <w:sz w:val="20"/>
          <w:szCs w:val="20"/>
        </w:rPr>
        <w:t>As adesões à ata de registro de preços são limitadas, na totalidade, ao dobro do quantitativo de cada item registrado na ata de registro de preços para o órgão gerenciador e órgãos participantes</w:t>
      </w:r>
      <w:r w:rsidRPr="008C5685">
        <w:rPr>
          <w:rFonts w:ascii="Arial" w:hAnsi="Arial" w:cs="Arial"/>
          <w:sz w:val="20"/>
          <w:szCs w:val="20"/>
        </w:rPr>
        <w:t xml:space="preserve">, independente do número de órgãos não participantes que eventualmente </w:t>
      </w:r>
      <w:r w:rsidRPr="008C5685">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5B6B31A" w14:textId="77777777" w:rsidR="009033AB" w:rsidRPr="005F295F" w:rsidRDefault="009033AB" w:rsidP="00A747C4">
      <w:pPr>
        <w:rPr>
          <w:rFonts w:ascii="Arial" w:hAnsi="Arial" w:cs="Arial"/>
          <w:color w:val="00B050"/>
          <w:sz w:val="20"/>
          <w:szCs w:val="20"/>
          <w:lang w:eastAsia="en-US"/>
        </w:rPr>
      </w:pP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gramEnd"/>
      <w:r w:rsidRPr="005F295F">
        <w:rPr>
          <w:rFonts w:ascii="Arial" w:hAnsi="Arial" w:cs="Arial"/>
          <w:sz w:val="20"/>
          <w:szCs w:val="20"/>
        </w:rPr>
        <w:t>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lastRenderedPageBreak/>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CA29790" w:rsidR="009033AB" w:rsidRPr="001F6040" w:rsidRDefault="009033AB" w:rsidP="00873870">
      <w:pPr>
        <w:numPr>
          <w:ilvl w:val="2"/>
          <w:numId w:val="21"/>
        </w:numPr>
        <w:tabs>
          <w:tab w:val="left" w:pos="709"/>
        </w:tabs>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77777777"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9654F5">
        <w:rPr>
          <w:rFonts w:ascii="Arial" w:hAnsi="Arial" w:cs="Arial"/>
          <w:color w:val="000000" w:themeColor="text1"/>
          <w:sz w:val="20"/>
          <w:szCs w:val="20"/>
        </w:rPr>
        <w:t>....</w:t>
      </w:r>
      <w:r w:rsidRPr="005F295F">
        <w:rPr>
          <w:rFonts w:ascii="Arial" w:hAnsi="Arial" w:cs="Arial"/>
          <w:color w:val="FF0000"/>
          <w:sz w:val="20"/>
          <w:szCs w:val="20"/>
        </w:rPr>
        <w:t xml:space="preserve"> </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76DEBBAE" w14:textId="5F2EC73C" w:rsidR="009033AB" w:rsidRDefault="009033AB" w:rsidP="00A747C4">
      <w:pPr>
        <w:widowControl w:val="0"/>
        <w:autoSpaceDE w:val="0"/>
        <w:autoSpaceDN w:val="0"/>
        <w:adjustRightInd w:val="0"/>
        <w:ind w:right="-30"/>
        <w:jc w:val="center"/>
        <w:rPr>
          <w:rFonts w:ascii="Arial" w:hAnsi="Arial" w:cs="Arial"/>
          <w:sz w:val="20"/>
          <w:szCs w:val="20"/>
        </w:rPr>
      </w:pPr>
    </w:p>
    <w:p w14:paraId="209E3CCA" w14:textId="77777777" w:rsidR="009E4C35" w:rsidRDefault="009E4C35"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A747C4">
      <w:pPr>
        <w:widowControl w:val="0"/>
        <w:autoSpaceDE w:val="0"/>
        <w:autoSpaceDN w:val="0"/>
        <w:adjustRightInd w:val="0"/>
        <w:ind w:right="-30"/>
        <w:jc w:val="center"/>
        <w:rPr>
          <w:rFonts w:ascii="Arial" w:hAnsi="Arial" w:cs="Arial"/>
          <w:sz w:val="20"/>
          <w:szCs w:val="20"/>
        </w:rPr>
      </w:pPr>
      <w:r>
        <w:rPr>
          <w:rFonts w:ascii="Arial" w:hAnsi="Arial" w:cs="Arial"/>
          <w:sz w:val="20"/>
          <w:szCs w:val="20"/>
        </w:rPr>
        <w:t>Mossoró/RN, ____/____/________.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6D425971" w14:textId="255567D0"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6571A245"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42EE8760" w14:textId="7914F4FE" w:rsidR="00310A09" w:rsidRDefault="00310A09" w:rsidP="00A747C4">
      <w:pPr>
        <w:spacing w:line="240" w:lineRule="atLeast"/>
        <w:jc w:val="center"/>
        <w:rPr>
          <w:rFonts w:ascii="Arial" w:hAnsi="Arial" w:cs="Arial"/>
          <w:sz w:val="20"/>
          <w:szCs w:val="20"/>
        </w:rPr>
      </w:pPr>
    </w:p>
    <w:p w14:paraId="3407B9DF" w14:textId="77777777" w:rsidR="00D93002" w:rsidRPr="00C61B6E" w:rsidRDefault="00D93002"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5C283529" w14:textId="77777777" w:rsidR="009033AB" w:rsidRPr="00C61B6E" w:rsidRDefault="009033AB" w:rsidP="00A747C4">
      <w:pPr>
        <w:spacing w:line="240" w:lineRule="atLeast"/>
        <w:rPr>
          <w:rFonts w:ascii="Arial" w:hAnsi="Arial" w:cs="Arial"/>
          <w:sz w:val="20"/>
          <w:szCs w:val="20"/>
        </w:rPr>
      </w:pPr>
    </w:p>
    <w:p w14:paraId="0D8C497A"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BA505" w14:textId="77777777" w:rsidR="0090496F" w:rsidRDefault="0090496F">
      <w:r>
        <w:separator/>
      </w:r>
    </w:p>
  </w:endnote>
  <w:endnote w:type="continuationSeparator" w:id="0">
    <w:p w14:paraId="570DAED7" w14:textId="77777777" w:rsidR="0090496F" w:rsidRDefault="0090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opperplate Ligh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auto"/>
    <w:pitch w:val="variable"/>
  </w:font>
  <w:font w:name="Lohit Hind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D379" w14:textId="77777777" w:rsidR="0090496F" w:rsidRDefault="0090496F">
      <w:r>
        <w:separator/>
      </w:r>
    </w:p>
  </w:footnote>
  <w:footnote w:type="continuationSeparator" w:id="0">
    <w:p w14:paraId="2FADF56F" w14:textId="77777777" w:rsidR="0090496F" w:rsidRDefault="0090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061807E6"/>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1E32"/>
    <w:rsid w:val="0000236D"/>
    <w:rsid w:val="00003298"/>
    <w:rsid w:val="000066C8"/>
    <w:rsid w:val="00007B08"/>
    <w:rsid w:val="00011390"/>
    <w:rsid w:val="000122C1"/>
    <w:rsid w:val="00012A11"/>
    <w:rsid w:val="00014236"/>
    <w:rsid w:val="00014CE6"/>
    <w:rsid w:val="00014E7A"/>
    <w:rsid w:val="00014FC0"/>
    <w:rsid w:val="00015D4B"/>
    <w:rsid w:val="00021A70"/>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104B"/>
    <w:rsid w:val="00172A0F"/>
    <w:rsid w:val="00174CAA"/>
    <w:rsid w:val="00174D48"/>
    <w:rsid w:val="00177699"/>
    <w:rsid w:val="001777C6"/>
    <w:rsid w:val="00177CD5"/>
    <w:rsid w:val="001817D2"/>
    <w:rsid w:val="00181F1C"/>
    <w:rsid w:val="00184086"/>
    <w:rsid w:val="001842A6"/>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B005B"/>
    <w:rsid w:val="001B1976"/>
    <w:rsid w:val="001B2538"/>
    <w:rsid w:val="001B3448"/>
    <w:rsid w:val="001B6423"/>
    <w:rsid w:val="001C103B"/>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6A2"/>
    <w:rsid w:val="00265B35"/>
    <w:rsid w:val="002660E4"/>
    <w:rsid w:val="00267125"/>
    <w:rsid w:val="00267B22"/>
    <w:rsid w:val="00271CB6"/>
    <w:rsid w:val="0027248A"/>
    <w:rsid w:val="0027301A"/>
    <w:rsid w:val="0027381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3BA1"/>
    <w:rsid w:val="00303DF2"/>
    <w:rsid w:val="003051D8"/>
    <w:rsid w:val="00307DBE"/>
    <w:rsid w:val="003105D9"/>
    <w:rsid w:val="00310A0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12E1"/>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9F6"/>
    <w:rsid w:val="003963D1"/>
    <w:rsid w:val="00396602"/>
    <w:rsid w:val="003A2584"/>
    <w:rsid w:val="003A5367"/>
    <w:rsid w:val="003A54A7"/>
    <w:rsid w:val="003A5FCB"/>
    <w:rsid w:val="003A71A0"/>
    <w:rsid w:val="003A73C1"/>
    <w:rsid w:val="003A79B2"/>
    <w:rsid w:val="003B2B65"/>
    <w:rsid w:val="003B3F08"/>
    <w:rsid w:val="003B47AE"/>
    <w:rsid w:val="003B53FA"/>
    <w:rsid w:val="003B5506"/>
    <w:rsid w:val="003B791E"/>
    <w:rsid w:val="003C1FDB"/>
    <w:rsid w:val="003C32A8"/>
    <w:rsid w:val="003C502C"/>
    <w:rsid w:val="003C609E"/>
    <w:rsid w:val="003C6275"/>
    <w:rsid w:val="003C6CE4"/>
    <w:rsid w:val="003D1078"/>
    <w:rsid w:val="003D129F"/>
    <w:rsid w:val="003D21A6"/>
    <w:rsid w:val="003D4284"/>
    <w:rsid w:val="003D4382"/>
    <w:rsid w:val="003D584E"/>
    <w:rsid w:val="003D6109"/>
    <w:rsid w:val="003D6C15"/>
    <w:rsid w:val="003D7E87"/>
    <w:rsid w:val="003E1019"/>
    <w:rsid w:val="003E3A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BBC"/>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50B5"/>
    <w:rsid w:val="004351B3"/>
    <w:rsid w:val="00435447"/>
    <w:rsid w:val="00441278"/>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40E"/>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1A4"/>
    <w:rsid w:val="004A3794"/>
    <w:rsid w:val="004A57B1"/>
    <w:rsid w:val="004A57D7"/>
    <w:rsid w:val="004A6AA4"/>
    <w:rsid w:val="004A781C"/>
    <w:rsid w:val="004B05B0"/>
    <w:rsid w:val="004B0CAC"/>
    <w:rsid w:val="004B19B5"/>
    <w:rsid w:val="004B1D7D"/>
    <w:rsid w:val="004B2677"/>
    <w:rsid w:val="004B460A"/>
    <w:rsid w:val="004B4F03"/>
    <w:rsid w:val="004C0212"/>
    <w:rsid w:val="004C05F9"/>
    <w:rsid w:val="004C1573"/>
    <w:rsid w:val="004C3C2E"/>
    <w:rsid w:val="004C4681"/>
    <w:rsid w:val="004C4F8F"/>
    <w:rsid w:val="004C77AF"/>
    <w:rsid w:val="004D067A"/>
    <w:rsid w:val="004D1183"/>
    <w:rsid w:val="004D31CA"/>
    <w:rsid w:val="004D38D3"/>
    <w:rsid w:val="004D715C"/>
    <w:rsid w:val="004D7F93"/>
    <w:rsid w:val="004E0194"/>
    <w:rsid w:val="004E1325"/>
    <w:rsid w:val="004E1905"/>
    <w:rsid w:val="004E1E6B"/>
    <w:rsid w:val="004E2308"/>
    <w:rsid w:val="004E2A2E"/>
    <w:rsid w:val="004E3BF3"/>
    <w:rsid w:val="004F0A3B"/>
    <w:rsid w:val="004F1294"/>
    <w:rsid w:val="004F19EF"/>
    <w:rsid w:val="004F1A89"/>
    <w:rsid w:val="004F2445"/>
    <w:rsid w:val="004F50C2"/>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7D7"/>
    <w:rsid w:val="00535A68"/>
    <w:rsid w:val="0054016D"/>
    <w:rsid w:val="0054077F"/>
    <w:rsid w:val="00541389"/>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50B2"/>
    <w:rsid w:val="00576256"/>
    <w:rsid w:val="005774A7"/>
    <w:rsid w:val="005800D8"/>
    <w:rsid w:val="00581492"/>
    <w:rsid w:val="005846C9"/>
    <w:rsid w:val="005873FC"/>
    <w:rsid w:val="00590EAF"/>
    <w:rsid w:val="0059531A"/>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6A3"/>
    <w:rsid w:val="005E587B"/>
    <w:rsid w:val="005E60E9"/>
    <w:rsid w:val="005E6642"/>
    <w:rsid w:val="005E6C5D"/>
    <w:rsid w:val="005E6D43"/>
    <w:rsid w:val="005E75AD"/>
    <w:rsid w:val="005E7CFF"/>
    <w:rsid w:val="005F333B"/>
    <w:rsid w:val="005F341E"/>
    <w:rsid w:val="005F3764"/>
    <w:rsid w:val="005F51F9"/>
    <w:rsid w:val="005F6AE0"/>
    <w:rsid w:val="005F6F64"/>
    <w:rsid w:val="005F7566"/>
    <w:rsid w:val="005F76E7"/>
    <w:rsid w:val="005F7AE3"/>
    <w:rsid w:val="005F7B0A"/>
    <w:rsid w:val="00600C49"/>
    <w:rsid w:val="00602686"/>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0A5"/>
    <w:rsid w:val="00626502"/>
    <w:rsid w:val="00627C2F"/>
    <w:rsid w:val="00630464"/>
    <w:rsid w:val="0063257C"/>
    <w:rsid w:val="00635B69"/>
    <w:rsid w:val="00640F39"/>
    <w:rsid w:val="0064233A"/>
    <w:rsid w:val="006431A0"/>
    <w:rsid w:val="00644475"/>
    <w:rsid w:val="006448A0"/>
    <w:rsid w:val="0064711E"/>
    <w:rsid w:val="006477A7"/>
    <w:rsid w:val="00647C0B"/>
    <w:rsid w:val="0065019F"/>
    <w:rsid w:val="00651A2B"/>
    <w:rsid w:val="00652486"/>
    <w:rsid w:val="006536A3"/>
    <w:rsid w:val="006549BF"/>
    <w:rsid w:val="00655AAF"/>
    <w:rsid w:val="00655DFF"/>
    <w:rsid w:val="00656A30"/>
    <w:rsid w:val="0066135B"/>
    <w:rsid w:val="00661946"/>
    <w:rsid w:val="00661CEE"/>
    <w:rsid w:val="00663029"/>
    <w:rsid w:val="00666139"/>
    <w:rsid w:val="006673E7"/>
    <w:rsid w:val="006678C9"/>
    <w:rsid w:val="00667C76"/>
    <w:rsid w:val="0067009B"/>
    <w:rsid w:val="0067032A"/>
    <w:rsid w:val="0067087D"/>
    <w:rsid w:val="00671932"/>
    <w:rsid w:val="00672293"/>
    <w:rsid w:val="006735EB"/>
    <w:rsid w:val="00674964"/>
    <w:rsid w:val="006752E8"/>
    <w:rsid w:val="00675EF4"/>
    <w:rsid w:val="00677831"/>
    <w:rsid w:val="006779CB"/>
    <w:rsid w:val="00680B7E"/>
    <w:rsid w:val="00683B94"/>
    <w:rsid w:val="00686692"/>
    <w:rsid w:val="006876DE"/>
    <w:rsid w:val="00693033"/>
    <w:rsid w:val="00693321"/>
    <w:rsid w:val="00694893"/>
    <w:rsid w:val="00694DD9"/>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6656"/>
    <w:rsid w:val="006C7300"/>
    <w:rsid w:val="006D04BE"/>
    <w:rsid w:val="006D1B6C"/>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599"/>
    <w:rsid w:val="006F3EE2"/>
    <w:rsid w:val="006F55FD"/>
    <w:rsid w:val="006F5D4A"/>
    <w:rsid w:val="006F5EB6"/>
    <w:rsid w:val="00700CBD"/>
    <w:rsid w:val="00702245"/>
    <w:rsid w:val="007028C7"/>
    <w:rsid w:val="00704462"/>
    <w:rsid w:val="007049A5"/>
    <w:rsid w:val="00705521"/>
    <w:rsid w:val="007055DF"/>
    <w:rsid w:val="00705D57"/>
    <w:rsid w:val="00710C7E"/>
    <w:rsid w:val="00710F3D"/>
    <w:rsid w:val="0071215E"/>
    <w:rsid w:val="007145B4"/>
    <w:rsid w:val="007164C4"/>
    <w:rsid w:val="00716ABD"/>
    <w:rsid w:val="00717A7D"/>
    <w:rsid w:val="007226C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6073"/>
    <w:rsid w:val="00747434"/>
    <w:rsid w:val="00747CCD"/>
    <w:rsid w:val="00747D2C"/>
    <w:rsid w:val="0075654A"/>
    <w:rsid w:val="00756F76"/>
    <w:rsid w:val="00757E00"/>
    <w:rsid w:val="00761AF2"/>
    <w:rsid w:val="00766275"/>
    <w:rsid w:val="0076696B"/>
    <w:rsid w:val="007679B9"/>
    <w:rsid w:val="007725B4"/>
    <w:rsid w:val="00773785"/>
    <w:rsid w:val="0077505F"/>
    <w:rsid w:val="00775259"/>
    <w:rsid w:val="00775B82"/>
    <w:rsid w:val="00776216"/>
    <w:rsid w:val="007763D6"/>
    <w:rsid w:val="00776572"/>
    <w:rsid w:val="0077738D"/>
    <w:rsid w:val="007774C2"/>
    <w:rsid w:val="00777ADF"/>
    <w:rsid w:val="007865BE"/>
    <w:rsid w:val="00787D28"/>
    <w:rsid w:val="0079000C"/>
    <w:rsid w:val="00790B3E"/>
    <w:rsid w:val="00790D93"/>
    <w:rsid w:val="00791CD7"/>
    <w:rsid w:val="00791F2C"/>
    <w:rsid w:val="00792D22"/>
    <w:rsid w:val="0079430D"/>
    <w:rsid w:val="007944AE"/>
    <w:rsid w:val="007953B9"/>
    <w:rsid w:val="00796C0E"/>
    <w:rsid w:val="0079754C"/>
    <w:rsid w:val="007A1395"/>
    <w:rsid w:val="007A22E9"/>
    <w:rsid w:val="007A24EB"/>
    <w:rsid w:val="007A282D"/>
    <w:rsid w:val="007A2D51"/>
    <w:rsid w:val="007A3B34"/>
    <w:rsid w:val="007A4F2F"/>
    <w:rsid w:val="007A6B97"/>
    <w:rsid w:val="007A7CE5"/>
    <w:rsid w:val="007B01D0"/>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4831"/>
    <w:rsid w:val="008251AB"/>
    <w:rsid w:val="00825ABA"/>
    <w:rsid w:val="00831204"/>
    <w:rsid w:val="00831208"/>
    <w:rsid w:val="00831253"/>
    <w:rsid w:val="0083512A"/>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870"/>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0FA"/>
    <w:rsid w:val="008F1FC1"/>
    <w:rsid w:val="008F2238"/>
    <w:rsid w:val="008F35DC"/>
    <w:rsid w:val="008F462E"/>
    <w:rsid w:val="008F4D52"/>
    <w:rsid w:val="008F4E41"/>
    <w:rsid w:val="008F5276"/>
    <w:rsid w:val="009015BF"/>
    <w:rsid w:val="009033AB"/>
    <w:rsid w:val="0090408D"/>
    <w:rsid w:val="0090496F"/>
    <w:rsid w:val="00904C80"/>
    <w:rsid w:val="00904E6B"/>
    <w:rsid w:val="00905E74"/>
    <w:rsid w:val="00906EEC"/>
    <w:rsid w:val="00910AE9"/>
    <w:rsid w:val="009134FC"/>
    <w:rsid w:val="00913F33"/>
    <w:rsid w:val="00914204"/>
    <w:rsid w:val="00914392"/>
    <w:rsid w:val="009143B2"/>
    <w:rsid w:val="00915C7E"/>
    <w:rsid w:val="00920488"/>
    <w:rsid w:val="009206C0"/>
    <w:rsid w:val="00922606"/>
    <w:rsid w:val="00922D31"/>
    <w:rsid w:val="009241F8"/>
    <w:rsid w:val="0092559F"/>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0B23"/>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137"/>
    <w:rsid w:val="009844F7"/>
    <w:rsid w:val="00984753"/>
    <w:rsid w:val="00984AA1"/>
    <w:rsid w:val="00985462"/>
    <w:rsid w:val="009861AC"/>
    <w:rsid w:val="0099079E"/>
    <w:rsid w:val="00990CA1"/>
    <w:rsid w:val="0099189A"/>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7570"/>
    <w:rsid w:val="009C1051"/>
    <w:rsid w:val="009C16FB"/>
    <w:rsid w:val="009C37B1"/>
    <w:rsid w:val="009C3B95"/>
    <w:rsid w:val="009C3C80"/>
    <w:rsid w:val="009C470D"/>
    <w:rsid w:val="009C638B"/>
    <w:rsid w:val="009C6B7B"/>
    <w:rsid w:val="009D1C34"/>
    <w:rsid w:val="009D217F"/>
    <w:rsid w:val="009D2279"/>
    <w:rsid w:val="009D3626"/>
    <w:rsid w:val="009D3B66"/>
    <w:rsid w:val="009D68FB"/>
    <w:rsid w:val="009E04B3"/>
    <w:rsid w:val="009E0DFC"/>
    <w:rsid w:val="009E3E2B"/>
    <w:rsid w:val="009E442B"/>
    <w:rsid w:val="009E4C35"/>
    <w:rsid w:val="009E5252"/>
    <w:rsid w:val="009E5B74"/>
    <w:rsid w:val="009E6E9A"/>
    <w:rsid w:val="009E7C14"/>
    <w:rsid w:val="009F094B"/>
    <w:rsid w:val="009F0A01"/>
    <w:rsid w:val="009F3B2B"/>
    <w:rsid w:val="009F3CA2"/>
    <w:rsid w:val="009F419C"/>
    <w:rsid w:val="009F43E0"/>
    <w:rsid w:val="009F62D9"/>
    <w:rsid w:val="00A00164"/>
    <w:rsid w:val="00A01D7B"/>
    <w:rsid w:val="00A04329"/>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3101"/>
    <w:rsid w:val="00A856EB"/>
    <w:rsid w:val="00A9022E"/>
    <w:rsid w:val="00A902D4"/>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F1A"/>
    <w:rsid w:val="00AB31D7"/>
    <w:rsid w:val="00AB53E4"/>
    <w:rsid w:val="00AB5467"/>
    <w:rsid w:val="00AC2BEF"/>
    <w:rsid w:val="00AC2F08"/>
    <w:rsid w:val="00AC35B2"/>
    <w:rsid w:val="00AC4F34"/>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E772B"/>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A3D"/>
    <w:rsid w:val="00B23F81"/>
    <w:rsid w:val="00B23F8B"/>
    <w:rsid w:val="00B24204"/>
    <w:rsid w:val="00B24EB1"/>
    <w:rsid w:val="00B27724"/>
    <w:rsid w:val="00B30BC2"/>
    <w:rsid w:val="00B30C63"/>
    <w:rsid w:val="00B30F3D"/>
    <w:rsid w:val="00B315B3"/>
    <w:rsid w:val="00B31645"/>
    <w:rsid w:val="00B34514"/>
    <w:rsid w:val="00B34550"/>
    <w:rsid w:val="00B34F46"/>
    <w:rsid w:val="00B3528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11"/>
    <w:rsid w:val="00B6369D"/>
    <w:rsid w:val="00B63C73"/>
    <w:rsid w:val="00B642C5"/>
    <w:rsid w:val="00B65669"/>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456F"/>
    <w:rsid w:val="00BA5352"/>
    <w:rsid w:val="00BA659C"/>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BC6"/>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70043"/>
    <w:rsid w:val="00C71B5B"/>
    <w:rsid w:val="00C7208D"/>
    <w:rsid w:val="00C721DE"/>
    <w:rsid w:val="00C73861"/>
    <w:rsid w:val="00C73FBC"/>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5C72"/>
    <w:rsid w:val="00C95FE9"/>
    <w:rsid w:val="00C96B86"/>
    <w:rsid w:val="00C971F9"/>
    <w:rsid w:val="00C97DF7"/>
    <w:rsid w:val="00CA14C9"/>
    <w:rsid w:val="00CA1A6A"/>
    <w:rsid w:val="00CA24FB"/>
    <w:rsid w:val="00CA27D6"/>
    <w:rsid w:val="00CA2F81"/>
    <w:rsid w:val="00CA6108"/>
    <w:rsid w:val="00CA64D5"/>
    <w:rsid w:val="00CB1877"/>
    <w:rsid w:val="00CB3201"/>
    <w:rsid w:val="00CB3415"/>
    <w:rsid w:val="00CB4329"/>
    <w:rsid w:val="00CB592C"/>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417B"/>
    <w:rsid w:val="00CE53E5"/>
    <w:rsid w:val="00CE5CF2"/>
    <w:rsid w:val="00CE71E9"/>
    <w:rsid w:val="00CF1899"/>
    <w:rsid w:val="00CF2572"/>
    <w:rsid w:val="00CF25A1"/>
    <w:rsid w:val="00CF2FFE"/>
    <w:rsid w:val="00CF3124"/>
    <w:rsid w:val="00CF3A13"/>
    <w:rsid w:val="00CF461F"/>
    <w:rsid w:val="00CF6469"/>
    <w:rsid w:val="00CF6B77"/>
    <w:rsid w:val="00CF71E3"/>
    <w:rsid w:val="00D00A5D"/>
    <w:rsid w:val="00D00A87"/>
    <w:rsid w:val="00D01354"/>
    <w:rsid w:val="00D01910"/>
    <w:rsid w:val="00D02F2F"/>
    <w:rsid w:val="00D03CB9"/>
    <w:rsid w:val="00D047EF"/>
    <w:rsid w:val="00D05411"/>
    <w:rsid w:val="00D055F6"/>
    <w:rsid w:val="00D06476"/>
    <w:rsid w:val="00D06995"/>
    <w:rsid w:val="00D13087"/>
    <w:rsid w:val="00D16FA0"/>
    <w:rsid w:val="00D17378"/>
    <w:rsid w:val="00D216B2"/>
    <w:rsid w:val="00D23520"/>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2943"/>
    <w:rsid w:val="00D5491C"/>
    <w:rsid w:val="00D54CCF"/>
    <w:rsid w:val="00D554E8"/>
    <w:rsid w:val="00D55E12"/>
    <w:rsid w:val="00D5748E"/>
    <w:rsid w:val="00D612A9"/>
    <w:rsid w:val="00D6411E"/>
    <w:rsid w:val="00D64482"/>
    <w:rsid w:val="00D66935"/>
    <w:rsid w:val="00D735D0"/>
    <w:rsid w:val="00D74222"/>
    <w:rsid w:val="00D80021"/>
    <w:rsid w:val="00D8055F"/>
    <w:rsid w:val="00D81178"/>
    <w:rsid w:val="00D84C22"/>
    <w:rsid w:val="00D858D9"/>
    <w:rsid w:val="00D8724C"/>
    <w:rsid w:val="00D87E37"/>
    <w:rsid w:val="00D93002"/>
    <w:rsid w:val="00D93004"/>
    <w:rsid w:val="00D93711"/>
    <w:rsid w:val="00D938C1"/>
    <w:rsid w:val="00D942C4"/>
    <w:rsid w:val="00D96D2A"/>
    <w:rsid w:val="00DA0EC6"/>
    <w:rsid w:val="00DA2C76"/>
    <w:rsid w:val="00DA466E"/>
    <w:rsid w:val="00DA47A8"/>
    <w:rsid w:val="00DA7D61"/>
    <w:rsid w:val="00DB1890"/>
    <w:rsid w:val="00DB3592"/>
    <w:rsid w:val="00DB47E5"/>
    <w:rsid w:val="00DB4C93"/>
    <w:rsid w:val="00DB5421"/>
    <w:rsid w:val="00DB64F4"/>
    <w:rsid w:val="00DB6805"/>
    <w:rsid w:val="00DC2894"/>
    <w:rsid w:val="00DC3F8A"/>
    <w:rsid w:val="00DC795E"/>
    <w:rsid w:val="00DD1537"/>
    <w:rsid w:val="00DD28AC"/>
    <w:rsid w:val="00DD3A14"/>
    <w:rsid w:val="00DD46E9"/>
    <w:rsid w:val="00DD740A"/>
    <w:rsid w:val="00DD7F26"/>
    <w:rsid w:val="00DE0D00"/>
    <w:rsid w:val="00DE16CD"/>
    <w:rsid w:val="00DE6492"/>
    <w:rsid w:val="00DF280B"/>
    <w:rsid w:val="00DF28B7"/>
    <w:rsid w:val="00DF3079"/>
    <w:rsid w:val="00DF3345"/>
    <w:rsid w:val="00DF383D"/>
    <w:rsid w:val="00DF3BD0"/>
    <w:rsid w:val="00DF5F6C"/>
    <w:rsid w:val="00DF635F"/>
    <w:rsid w:val="00DF68C0"/>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368FC"/>
    <w:rsid w:val="00E4034A"/>
    <w:rsid w:val="00E4196F"/>
    <w:rsid w:val="00E41A87"/>
    <w:rsid w:val="00E41AD6"/>
    <w:rsid w:val="00E42017"/>
    <w:rsid w:val="00E42730"/>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7BD"/>
    <w:rsid w:val="00E708BC"/>
    <w:rsid w:val="00E70C44"/>
    <w:rsid w:val="00E72488"/>
    <w:rsid w:val="00E72B6E"/>
    <w:rsid w:val="00E74B6D"/>
    <w:rsid w:val="00E775E3"/>
    <w:rsid w:val="00E83D8E"/>
    <w:rsid w:val="00E84570"/>
    <w:rsid w:val="00E8487A"/>
    <w:rsid w:val="00E872A7"/>
    <w:rsid w:val="00E901AB"/>
    <w:rsid w:val="00E9292A"/>
    <w:rsid w:val="00E92A55"/>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5754"/>
    <w:rsid w:val="00EB5A80"/>
    <w:rsid w:val="00EB780D"/>
    <w:rsid w:val="00EB7FBE"/>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6D3"/>
    <w:rsid w:val="00ED78E4"/>
    <w:rsid w:val="00EE220A"/>
    <w:rsid w:val="00EE2448"/>
    <w:rsid w:val="00EE2853"/>
    <w:rsid w:val="00EE352A"/>
    <w:rsid w:val="00EF2B66"/>
    <w:rsid w:val="00EF4531"/>
    <w:rsid w:val="00EF485A"/>
    <w:rsid w:val="00EF5D36"/>
    <w:rsid w:val="00EF66FC"/>
    <w:rsid w:val="00EF6B68"/>
    <w:rsid w:val="00F0135B"/>
    <w:rsid w:val="00F02E73"/>
    <w:rsid w:val="00F03C3F"/>
    <w:rsid w:val="00F04F00"/>
    <w:rsid w:val="00F10140"/>
    <w:rsid w:val="00F109C7"/>
    <w:rsid w:val="00F11BAF"/>
    <w:rsid w:val="00F11CE3"/>
    <w:rsid w:val="00F132DC"/>
    <w:rsid w:val="00F13A9A"/>
    <w:rsid w:val="00F13B27"/>
    <w:rsid w:val="00F15296"/>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21EA"/>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231E"/>
    <w:rsid w:val="00FB2F2E"/>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6BAA"/>
    <w:rsid w:val="00FD6C71"/>
    <w:rsid w:val="00FD7077"/>
    <w:rsid w:val="00FE153D"/>
    <w:rsid w:val="00FE3D20"/>
    <w:rsid w:val="00FE5BBC"/>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D8055F"/>
    <w:rPr>
      <w:rFonts w:ascii="Ecofont_Spranq_eco_Sans" w:eastAsia="Arial Unicode MS" w:hAnsi="Ecofont_Spranq_eco_San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D8055F"/>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4768022">
      <w:bodyDiv w:val="1"/>
      <w:marLeft w:val="0"/>
      <w:marRight w:val="0"/>
      <w:marTop w:val="0"/>
      <w:marBottom w:val="0"/>
      <w:divBdr>
        <w:top w:val="none" w:sz="0" w:space="0" w:color="auto"/>
        <w:left w:val="none" w:sz="0" w:space="0" w:color="auto"/>
        <w:bottom w:val="none" w:sz="0" w:space="0" w:color="auto"/>
        <w:right w:val="none" w:sz="0" w:space="0" w:color="auto"/>
      </w:divBdr>
      <w:divsChild>
        <w:div w:id="442530690">
          <w:marLeft w:val="0"/>
          <w:marRight w:val="0"/>
          <w:marTop w:val="0"/>
          <w:marBottom w:val="0"/>
          <w:divBdr>
            <w:top w:val="none" w:sz="0" w:space="0" w:color="auto"/>
            <w:left w:val="none" w:sz="0" w:space="0" w:color="auto"/>
            <w:bottom w:val="single" w:sz="6" w:space="0" w:color="000000"/>
            <w:right w:val="none" w:sz="0" w:space="0" w:color="auto"/>
          </w:divBdr>
        </w:div>
      </w:divsChild>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17030376">
      <w:bodyDiv w:val="1"/>
      <w:marLeft w:val="0"/>
      <w:marRight w:val="0"/>
      <w:marTop w:val="0"/>
      <w:marBottom w:val="0"/>
      <w:divBdr>
        <w:top w:val="none" w:sz="0" w:space="0" w:color="auto"/>
        <w:left w:val="none" w:sz="0" w:space="0" w:color="auto"/>
        <w:bottom w:val="none" w:sz="0" w:space="0" w:color="auto"/>
        <w:right w:val="none" w:sz="0" w:space="0" w:color="auto"/>
      </w:divBdr>
    </w:div>
    <w:div w:id="622732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4528537">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6D8D-57D6-4D46-ADD2-FD47BCE5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71</TotalTime>
  <Pages>30</Pages>
  <Words>14405</Words>
  <Characters>77793</Characters>
  <Application>Microsoft Office Word</Application>
  <DocSecurity>0</DocSecurity>
  <Lines>648</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92014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3</cp:revision>
  <cp:lastPrinted>2020-11-23T18:28:00Z</cp:lastPrinted>
  <dcterms:created xsi:type="dcterms:W3CDTF">2020-12-08T10:25:00Z</dcterms:created>
  <dcterms:modified xsi:type="dcterms:W3CDTF">2020-12-08T11:35:00Z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