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050EF" w14:textId="77777777" w:rsidR="00596F0D" w:rsidRPr="008B3629" w:rsidRDefault="00596F0D" w:rsidP="00596F0D">
      <w:pPr>
        <w:tabs>
          <w:tab w:val="center" w:pos="4252"/>
          <w:tab w:val="right" w:pos="8504"/>
        </w:tabs>
        <w:jc w:val="center"/>
        <w:rPr>
          <w:rFonts w:cs="Times New Roman"/>
          <w:lang w:val="x-none" w:eastAsia="x-none"/>
        </w:rPr>
      </w:pPr>
      <w:r w:rsidRPr="008B3629">
        <w:rPr>
          <w:rFonts w:cs="Times New Roman"/>
          <w:lang w:val="x-none" w:eastAsia="x-none"/>
        </w:rPr>
        <w:object w:dxaOrig="4034" w:dyaOrig="4381" w14:anchorId="463E5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52686877" r:id="rId13"/>
        </w:object>
      </w:r>
    </w:p>
    <w:p w14:paraId="4E1DD6C3"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MINISTÉRIO DA EDUCAÇÃO</w:t>
      </w:r>
    </w:p>
    <w:p w14:paraId="69C4CD15"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 xml:space="preserve">UNIVERSIDADE FEDERAL RURAL DO </w:t>
      </w:r>
      <w:proofErr w:type="gramStart"/>
      <w:r w:rsidRPr="0096556D">
        <w:rPr>
          <w:rFonts w:ascii="Arial" w:hAnsi="Arial" w:cs="Arial"/>
          <w:b/>
          <w:sz w:val="18"/>
          <w:szCs w:val="18"/>
        </w:rPr>
        <w:t>SEMI-ÁRIDO</w:t>
      </w:r>
      <w:proofErr w:type="gramEnd"/>
    </w:p>
    <w:p w14:paraId="3DFC7B17"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PRÓ-REITORIA DE ADMINISTRAÇÃO</w:t>
      </w:r>
    </w:p>
    <w:p w14:paraId="1A0B00BE" w14:textId="77777777" w:rsidR="00596F0D" w:rsidRPr="0096556D" w:rsidRDefault="00596F0D" w:rsidP="00596F0D">
      <w:pPr>
        <w:jc w:val="center"/>
        <w:rPr>
          <w:rFonts w:ascii="Arial" w:hAnsi="Arial" w:cs="Arial"/>
          <w:b/>
          <w:sz w:val="18"/>
          <w:szCs w:val="18"/>
        </w:rPr>
      </w:pPr>
      <w:r>
        <w:rPr>
          <w:rFonts w:ascii="Arial" w:hAnsi="Arial" w:cs="Arial"/>
          <w:b/>
          <w:sz w:val="18"/>
          <w:szCs w:val="18"/>
        </w:rPr>
        <w:t>DIVISÃO DE COMPRAS</w:t>
      </w:r>
    </w:p>
    <w:p w14:paraId="33283544" w14:textId="77777777" w:rsidR="00596F0D" w:rsidRPr="0096556D" w:rsidRDefault="00596F0D" w:rsidP="00596F0D">
      <w:pPr>
        <w:jc w:val="center"/>
        <w:rPr>
          <w:rFonts w:ascii="Arial" w:hAnsi="Arial" w:cs="Arial"/>
          <w:b/>
          <w:sz w:val="18"/>
          <w:szCs w:val="18"/>
        </w:rPr>
      </w:pPr>
    </w:p>
    <w:p w14:paraId="28904D0B" w14:textId="7E382952" w:rsidR="00596F0D" w:rsidRPr="00C24405" w:rsidRDefault="00596F0D" w:rsidP="00596F0D">
      <w:pPr>
        <w:tabs>
          <w:tab w:val="left" w:pos="1418"/>
          <w:tab w:val="center" w:pos="4544"/>
          <w:tab w:val="right" w:pos="9088"/>
        </w:tabs>
        <w:ind w:right="-17"/>
        <w:rPr>
          <w:rFonts w:ascii="Arial" w:hAnsi="Arial" w:cs="Arial"/>
          <w:b/>
          <w:bCs/>
          <w:color w:val="000000"/>
          <w:szCs w:val="20"/>
        </w:rPr>
      </w:pPr>
      <w:r>
        <w:rPr>
          <w:rFonts w:ascii="Arial" w:hAnsi="Arial" w:cs="Arial"/>
          <w:b/>
          <w:bCs/>
          <w:color w:val="000000"/>
          <w:szCs w:val="20"/>
        </w:rPr>
        <w:tab/>
      </w:r>
      <w:r>
        <w:rPr>
          <w:rFonts w:ascii="Arial" w:hAnsi="Arial" w:cs="Arial"/>
          <w:b/>
          <w:bCs/>
          <w:color w:val="000000"/>
          <w:szCs w:val="20"/>
        </w:rPr>
        <w:tab/>
      </w:r>
      <w:r w:rsidRPr="00C24405">
        <w:rPr>
          <w:rFonts w:ascii="Arial" w:hAnsi="Arial" w:cs="Arial"/>
          <w:b/>
          <w:bCs/>
          <w:color w:val="000000"/>
          <w:szCs w:val="20"/>
        </w:rPr>
        <w:t xml:space="preserve">PREGÃO ELETRÔNICO Nº </w:t>
      </w:r>
      <w:r w:rsidR="00CF25AA">
        <w:rPr>
          <w:rFonts w:ascii="Arial" w:hAnsi="Arial" w:cs="Arial"/>
          <w:b/>
          <w:bCs/>
          <w:color w:val="000000"/>
          <w:szCs w:val="20"/>
        </w:rPr>
        <w:t>13</w:t>
      </w:r>
      <w:r w:rsidR="00CE77F1" w:rsidRPr="00C24405">
        <w:rPr>
          <w:rFonts w:ascii="Arial" w:hAnsi="Arial" w:cs="Arial"/>
          <w:b/>
          <w:bCs/>
          <w:color w:val="000000"/>
          <w:szCs w:val="20"/>
        </w:rPr>
        <w:t>/2020</w:t>
      </w:r>
      <w:r w:rsidRPr="00C24405">
        <w:rPr>
          <w:rFonts w:ascii="Arial" w:hAnsi="Arial" w:cs="Arial"/>
          <w:b/>
          <w:bCs/>
          <w:color w:val="000000"/>
          <w:szCs w:val="20"/>
        </w:rPr>
        <w:tab/>
      </w:r>
    </w:p>
    <w:p w14:paraId="42E86295" w14:textId="51765A10" w:rsidR="00596F0D" w:rsidRPr="00C24405" w:rsidRDefault="00596F0D" w:rsidP="00596F0D">
      <w:pPr>
        <w:tabs>
          <w:tab w:val="left" w:pos="1418"/>
        </w:tabs>
        <w:ind w:right="-17"/>
        <w:jc w:val="center"/>
        <w:rPr>
          <w:rFonts w:ascii="Arial" w:hAnsi="Arial" w:cs="Arial"/>
          <w:b/>
          <w:bCs/>
          <w:color w:val="000000"/>
          <w:szCs w:val="20"/>
        </w:rPr>
      </w:pPr>
      <w:r w:rsidRPr="00C24405">
        <w:rPr>
          <w:rFonts w:ascii="Arial" w:hAnsi="Arial" w:cs="Arial"/>
          <w:b/>
          <w:bCs/>
          <w:color w:val="000000"/>
          <w:szCs w:val="20"/>
        </w:rPr>
        <w:t>Processo Administrativo n° 23091.</w:t>
      </w:r>
      <w:r w:rsidR="0044003D">
        <w:rPr>
          <w:rFonts w:ascii="Arial" w:hAnsi="Arial" w:cs="Arial"/>
          <w:b/>
          <w:bCs/>
          <w:color w:val="000000"/>
          <w:szCs w:val="20"/>
        </w:rPr>
        <w:t>004008</w:t>
      </w:r>
      <w:r w:rsidRPr="00C24405">
        <w:rPr>
          <w:rFonts w:ascii="Arial" w:hAnsi="Arial" w:cs="Arial"/>
          <w:b/>
          <w:bCs/>
          <w:color w:val="000000"/>
          <w:szCs w:val="20"/>
        </w:rPr>
        <w:t>/20</w:t>
      </w:r>
      <w:r w:rsidR="007F63EA" w:rsidRPr="00C24405">
        <w:rPr>
          <w:rFonts w:ascii="Arial" w:hAnsi="Arial" w:cs="Arial"/>
          <w:b/>
          <w:bCs/>
          <w:color w:val="000000"/>
          <w:szCs w:val="20"/>
        </w:rPr>
        <w:t>20</w:t>
      </w:r>
      <w:r w:rsidRPr="00C24405">
        <w:rPr>
          <w:rFonts w:ascii="Arial" w:hAnsi="Arial" w:cs="Arial"/>
          <w:b/>
          <w:bCs/>
          <w:color w:val="000000"/>
          <w:szCs w:val="20"/>
        </w:rPr>
        <w:t>-</w:t>
      </w:r>
      <w:r w:rsidR="0044003D">
        <w:rPr>
          <w:rFonts w:ascii="Arial" w:hAnsi="Arial" w:cs="Arial"/>
          <w:b/>
          <w:bCs/>
          <w:color w:val="000000"/>
          <w:szCs w:val="20"/>
        </w:rPr>
        <w:t>32</w:t>
      </w:r>
    </w:p>
    <w:p w14:paraId="7290E380" w14:textId="77777777" w:rsidR="00CA24FB" w:rsidRPr="00C24405" w:rsidRDefault="00CA24FB" w:rsidP="00235187">
      <w:pPr>
        <w:spacing w:before="240" w:after="240" w:line="276" w:lineRule="auto"/>
        <w:ind w:right="-15" w:firstLine="709"/>
        <w:jc w:val="center"/>
        <w:rPr>
          <w:rFonts w:ascii="Arial" w:hAnsi="Arial" w:cs="Arial"/>
          <w:b/>
          <w:bCs/>
          <w:color w:val="000000"/>
          <w:sz w:val="20"/>
          <w:szCs w:val="20"/>
        </w:rPr>
      </w:pPr>
    </w:p>
    <w:p w14:paraId="00964F26" w14:textId="08456586" w:rsidR="00CA24FB" w:rsidRPr="00C24405" w:rsidRDefault="00CA24FB" w:rsidP="00C136A2">
      <w:pPr>
        <w:jc w:val="both"/>
        <w:rPr>
          <w:rFonts w:ascii="Arial" w:eastAsia="Times New Roman" w:hAnsi="Arial" w:cs="Arial"/>
          <w:sz w:val="20"/>
          <w:szCs w:val="20"/>
        </w:rPr>
      </w:pPr>
      <w:r w:rsidRPr="00C24405">
        <w:rPr>
          <w:rFonts w:ascii="Arial" w:hAnsi="Arial" w:cs="Arial"/>
          <w:color w:val="000000"/>
          <w:sz w:val="20"/>
          <w:szCs w:val="20"/>
        </w:rPr>
        <w:t>Torna-</w:t>
      </w:r>
      <w:r w:rsidRPr="00C24405">
        <w:rPr>
          <w:rFonts w:ascii="Arial" w:hAnsi="Arial" w:cs="Arial"/>
          <w:sz w:val="20"/>
          <w:szCs w:val="20"/>
        </w:rPr>
        <w:t xml:space="preserve">se público, para conhecimento dos interessados, que </w:t>
      </w:r>
      <w:r w:rsidR="00596F0D" w:rsidRPr="00C24405">
        <w:rPr>
          <w:rFonts w:ascii="Arial" w:hAnsi="Arial" w:cs="Arial"/>
          <w:sz w:val="20"/>
          <w:szCs w:val="20"/>
        </w:rPr>
        <w:t xml:space="preserve">a Universidade Federal Rural do </w:t>
      </w:r>
      <w:proofErr w:type="spellStart"/>
      <w:r w:rsidR="00596F0D" w:rsidRPr="00C24405">
        <w:rPr>
          <w:rFonts w:ascii="Arial" w:hAnsi="Arial" w:cs="Arial"/>
          <w:sz w:val="20"/>
          <w:szCs w:val="20"/>
        </w:rPr>
        <w:t>Semi-Árido</w:t>
      </w:r>
      <w:proofErr w:type="spellEnd"/>
      <w:r w:rsidR="00596F0D" w:rsidRPr="00C24405">
        <w:rPr>
          <w:rFonts w:ascii="Arial" w:hAnsi="Arial" w:cs="Arial"/>
          <w:sz w:val="20"/>
          <w:szCs w:val="20"/>
        </w:rPr>
        <w:t xml:space="preserve"> - UFERSA, por meio da Divisão de Licitações, sediada na Av. Francisco Mota, 572, CEP: 59.625-000, Costa e Silva, Mossoró/RN</w:t>
      </w:r>
      <w:r w:rsidRPr="00C24405">
        <w:rPr>
          <w:rFonts w:ascii="Arial" w:hAnsi="Arial" w:cs="Arial"/>
          <w:sz w:val="20"/>
          <w:szCs w:val="20"/>
        </w:rPr>
        <w:t>, realizará licitação,</w:t>
      </w:r>
      <w:r w:rsidR="0044003D">
        <w:rPr>
          <w:rFonts w:ascii="Arial" w:hAnsi="Arial" w:cs="Arial"/>
          <w:sz w:val="20"/>
          <w:szCs w:val="20"/>
        </w:rPr>
        <w:t xml:space="preserve"> </w:t>
      </w:r>
      <w:r w:rsidRPr="00C24405">
        <w:rPr>
          <w:rFonts w:ascii="Arial" w:hAnsi="Arial" w:cs="Arial"/>
          <w:sz w:val="20"/>
          <w:szCs w:val="20"/>
        </w:rPr>
        <w:t xml:space="preserve">na modalidade </w:t>
      </w:r>
      <w:r w:rsidRPr="00C24405">
        <w:rPr>
          <w:rFonts w:ascii="Arial" w:hAnsi="Arial" w:cs="Arial"/>
          <w:bCs/>
          <w:sz w:val="20"/>
          <w:szCs w:val="20"/>
        </w:rPr>
        <w:t xml:space="preserve">PREGÃO, </w:t>
      </w:r>
      <w:r w:rsidRPr="00C24405">
        <w:rPr>
          <w:rFonts w:ascii="Arial" w:hAnsi="Arial" w:cs="Arial"/>
          <w:sz w:val="20"/>
          <w:szCs w:val="20"/>
        </w:rPr>
        <w:t>na forma</w:t>
      </w:r>
      <w:r w:rsidRPr="00C24405">
        <w:rPr>
          <w:rFonts w:ascii="Arial" w:hAnsi="Arial" w:cs="Arial"/>
          <w:bCs/>
          <w:sz w:val="20"/>
          <w:szCs w:val="20"/>
        </w:rPr>
        <w:t xml:space="preserve"> ELETRÔNICA,</w:t>
      </w:r>
      <w:r w:rsidR="00F356D2" w:rsidRPr="00C24405">
        <w:rPr>
          <w:rFonts w:ascii="Arial" w:hAnsi="Arial" w:cs="Arial"/>
          <w:bCs/>
          <w:sz w:val="20"/>
          <w:szCs w:val="20"/>
        </w:rPr>
        <w:t xml:space="preserve"> com critério de julgamento</w:t>
      </w:r>
      <w:r w:rsidRPr="00C24405">
        <w:rPr>
          <w:rFonts w:ascii="Arial" w:hAnsi="Arial" w:cs="Arial"/>
          <w:bCs/>
          <w:sz w:val="20"/>
          <w:szCs w:val="20"/>
        </w:rPr>
        <w:t xml:space="preserve"> </w:t>
      </w:r>
      <w:r w:rsidR="00F356D2" w:rsidRPr="00C24405">
        <w:rPr>
          <w:rFonts w:ascii="Arial" w:hAnsi="Arial" w:cs="Arial"/>
          <w:b/>
          <w:bCs/>
          <w:sz w:val="20"/>
          <w:szCs w:val="20"/>
        </w:rPr>
        <w:t>menor preço</w:t>
      </w:r>
      <w:r w:rsidR="00596F0D" w:rsidRPr="00C24405">
        <w:rPr>
          <w:rFonts w:ascii="Arial" w:hAnsi="Arial" w:cs="Arial"/>
          <w:b/>
          <w:bCs/>
          <w:sz w:val="20"/>
          <w:szCs w:val="20"/>
        </w:rPr>
        <w:t xml:space="preserve"> </w:t>
      </w:r>
      <w:r w:rsidR="00F77814" w:rsidRPr="00B20CED">
        <w:rPr>
          <w:rFonts w:ascii="Arial" w:hAnsi="Arial" w:cs="Arial"/>
          <w:b/>
          <w:bCs/>
          <w:iCs/>
          <w:sz w:val="20"/>
          <w:szCs w:val="20"/>
        </w:rPr>
        <w:t>por item</w:t>
      </w:r>
      <w:r w:rsidR="00F77814" w:rsidRPr="00B20CED">
        <w:rPr>
          <w:rFonts w:ascii="Arial" w:hAnsi="Arial" w:cs="Arial"/>
          <w:b/>
          <w:bCs/>
          <w:sz w:val="20"/>
          <w:szCs w:val="20"/>
        </w:rPr>
        <w:t>,</w:t>
      </w:r>
      <w:r w:rsidRPr="00C24405">
        <w:rPr>
          <w:rFonts w:ascii="Arial" w:hAnsi="Arial" w:cs="Arial"/>
          <w:sz w:val="20"/>
          <w:szCs w:val="20"/>
        </w:rPr>
        <w:t xml:space="preserve"> nos termos da Lei nº 10.520, de 17 de julho de 2002,</w:t>
      </w:r>
      <w:r w:rsidR="00F356D2" w:rsidRPr="00C24405">
        <w:rPr>
          <w:rFonts w:ascii="Arial" w:hAnsi="Arial" w:cs="Arial"/>
          <w:sz w:val="20"/>
          <w:szCs w:val="20"/>
        </w:rPr>
        <w:t xml:space="preserve"> do Decreto nº 10.024, de 20 de setembro de 201</w:t>
      </w:r>
      <w:r w:rsidR="00FF2B42" w:rsidRPr="00C24405">
        <w:rPr>
          <w:rFonts w:ascii="Arial" w:hAnsi="Arial" w:cs="Arial"/>
          <w:sz w:val="20"/>
          <w:szCs w:val="20"/>
        </w:rPr>
        <w:t>9</w:t>
      </w:r>
      <w:r w:rsidRPr="00C24405">
        <w:rPr>
          <w:rFonts w:ascii="Arial" w:hAnsi="Arial" w:cs="Arial"/>
          <w:sz w:val="20"/>
          <w:szCs w:val="20"/>
        </w:rPr>
        <w:t>,</w:t>
      </w:r>
      <w:r w:rsidR="00C136A2" w:rsidRPr="00C24405">
        <w:rPr>
          <w:rFonts w:ascii="Arial" w:hAnsi="Arial" w:cs="Arial"/>
          <w:sz w:val="20"/>
          <w:szCs w:val="20"/>
        </w:rPr>
        <w:t xml:space="preserve"> </w:t>
      </w:r>
      <w:r w:rsidR="00C136A2" w:rsidRPr="00C24405">
        <w:rPr>
          <w:rFonts w:ascii="Arial" w:eastAsia="Times New Roman" w:hAnsi="Arial" w:cs="Arial"/>
          <w:sz w:val="20"/>
          <w:szCs w:val="20"/>
        </w:rPr>
        <w:t>do Decreto</w:t>
      </w:r>
      <w:proofErr w:type="gramStart"/>
      <w:r w:rsidR="00C136A2" w:rsidRPr="00C24405">
        <w:rPr>
          <w:rFonts w:ascii="Arial" w:eastAsia="Times New Roman" w:hAnsi="Arial" w:cs="Arial"/>
          <w:sz w:val="20"/>
          <w:szCs w:val="20"/>
        </w:rPr>
        <w:t xml:space="preserve">  </w:t>
      </w:r>
      <w:proofErr w:type="gramEnd"/>
      <w:r w:rsidR="00C136A2" w:rsidRPr="00C24405">
        <w:rPr>
          <w:rFonts w:ascii="Arial" w:eastAsia="Times New Roman" w:hAnsi="Arial" w:cs="Arial"/>
          <w:sz w:val="20"/>
          <w:szCs w:val="20"/>
        </w:rPr>
        <w:t>nº 7.746, de 05 de junho de 2012,</w:t>
      </w:r>
      <w:r w:rsidR="0044003D">
        <w:rPr>
          <w:rFonts w:ascii="Arial" w:eastAsia="Times New Roman" w:hAnsi="Arial" w:cs="Arial"/>
          <w:sz w:val="20"/>
          <w:szCs w:val="20"/>
        </w:rPr>
        <w:t xml:space="preserve"> </w:t>
      </w:r>
      <w:r w:rsidR="00C136A2" w:rsidRPr="00C24405">
        <w:rPr>
          <w:rFonts w:ascii="Arial" w:eastAsia="Times New Roman" w:hAnsi="Arial" w:cs="Arial"/>
          <w:sz w:val="20"/>
          <w:szCs w:val="20"/>
        </w:rPr>
        <w:t>da Instrução Normativa SLTI/MP  nº 01, de 19 de janeiro de 2010,</w:t>
      </w:r>
      <w:r w:rsidRPr="00C24405">
        <w:rPr>
          <w:rFonts w:ascii="Arial" w:hAnsi="Arial" w:cs="Arial"/>
          <w:sz w:val="20"/>
          <w:szCs w:val="20"/>
        </w:rPr>
        <w:t xml:space="preserve"> </w:t>
      </w:r>
      <w:r w:rsidR="006D70F2" w:rsidRPr="00C24405">
        <w:rPr>
          <w:rFonts w:ascii="Arial" w:hAnsi="Arial" w:cs="Arial"/>
          <w:sz w:val="20"/>
          <w:szCs w:val="20"/>
        </w:rPr>
        <w:t xml:space="preserve">da Instrução Normativa </w:t>
      </w:r>
      <w:r w:rsidR="005A0202" w:rsidRPr="00C24405">
        <w:rPr>
          <w:rFonts w:ascii="Arial" w:hAnsi="Arial" w:cs="Arial"/>
          <w:sz w:val="20"/>
          <w:szCs w:val="20"/>
        </w:rPr>
        <w:t>SEGES</w:t>
      </w:r>
      <w:r w:rsidR="006D70F2" w:rsidRPr="00C24405">
        <w:rPr>
          <w:rFonts w:ascii="Arial" w:hAnsi="Arial" w:cs="Arial"/>
          <w:sz w:val="20"/>
          <w:szCs w:val="20"/>
        </w:rPr>
        <w:t>/MP</w:t>
      </w:r>
      <w:r w:rsidRPr="00C24405">
        <w:rPr>
          <w:rFonts w:ascii="Arial" w:hAnsi="Arial" w:cs="Arial"/>
          <w:sz w:val="20"/>
          <w:szCs w:val="20"/>
        </w:rPr>
        <w:t xml:space="preserve"> nº </w:t>
      </w:r>
      <w:r w:rsidR="003F092F" w:rsidRPr="00C24405">
        <w:rPr>
          <w:rFonts w:ascii="Arial" w:hAnsi="Arial" w:cs="Arial"/>
          <w:sz w:val="20"/>
          <w:szCs w:val="20"/>
        </w:rPr>
        <w:t>0</w:t>
      </w:r>
      <w:r w:rsidR="006D70F2" w:rsidRPr="00C24405">
        <w:rPr>
          <w:rFonts w:ascii="Arial" w:hAnsi="Arial" w:cs="Arial"/>
          <w:sz w:val="20"/>
          <w:szCs w:val="20"/>
        </w:rPr>
        <w:t>3</w:t>
      </w:r>
      <w:r w:rsidRPr="00C24405">
        <w:rPr>
          <w:rFonts w:ascii="Arial" w:hAnsi="Arial" w:cs="Arial"/>
          <w:sz w:val="20"/>
          <w:szCs w:val="20"/>
        </w:rPr>
        <w:t xml:space="preserve">, de </w:t>
      </w:r>
      <w:r w:rsidR="006D70F2" w:rsidRPr="00C24405">
        <w:rPr>
          <w:rFonts w:ascii="Arial" w:hAnsi="Arial" w:cs="Arial"/>
          <w:sz w:val="20"/>
          <w:szCs w:val="20"/>
        </w:rPr>
        <w:t>26</w:t>
      </w:r>
      <w:r w:rsidRPr="00C24405">
        <w:rPr>
          <w:rFonts w:ascii="Arial" w:hAnsi="Arial" w:cs="Arial"/>
          <w:sz w:val="20"/>
          <w:szCs w:val="20"/>
        </w:rPr>
        <w:t xml:space="preserve"> de </w:t>
      </w:r>
      <w:r w:rsidR="006D70F2" w:rsidRPr="00C24405">
        <w:rPr>
          <w:rFonts w:ascii="Arial" w:hAnsi="Arial" w:cs="Arial"/>
          <w:sz w:val="20"/>
          <w:szCs w:val="20"/>
        </w:rPr>
        <w:t>abril, de 2018</w:t>
      </w:r>
      <w:r w:rsidRPr="00C24405">
        <w:rPr>
          <w:rFonts w:ascii="Arial" w:hAnsi="Arial" w:cs="Arial"/>
          <w:sz w:val="20"/>
          <w:szCs w:val="20"/>
        </w:rPr>
        <w:t>, da Lei Complementar n° 123, de 14 de dezembro de 2006, da Lei nº 11.488, de 15 de ju</w:t>
      </w:r>
      <w:r w:rsidR="007A24EB" w:rsidRPr="00C24405">
        <w:rPr>
          <w:rFonts w:ascii="Arial" w:hAnsi="Arial" w:cs="Arial"/>
          <w:sz w:val="20"/>
          <w:szCs w:val="20"/>
        </w:rPr>
        <w:t>nho de 2007, do Decreto n° 8.538, de 06</w:t>
      </w:r>
      <w:r w:rsidRPr="00C24405">
        <w:rPr>
          <w:rFonts w:ascii="Arial" w:hAnsi="Arial" w:cs="Arial"/>
          <w:sz w:val="20"/>
          <w:szCs w:val="20"/>
        </w:rPr>
        <w:t xml:space="preserve"> de </w:t>
      </w:r>
      <w:r w:rsidR="007A24EB" w:rsidRPr="00C24405">
        <w:rPr>
          <w:rFonts w:ascii="Arial" w:hAnsi="Arial" w:cs="Arial"/>
          <w:sz w:val="20"/>
          <w:szCs w:val="20"/>
        </w:rPr>
        <w:t>outubro de 2015</w:t>
      </w:r>
      <w:r w:rsidRPr="00C24405">
        <w:rPr>
          <w:rFonts w:ascii="Arial" w:hAnsi="Arial" w:cs="Arial"/>
          <w:sz w:val="20"/>
          <w:szCs w:val="20"/>
        </w:rPr>
        <w:t xml:space="preserve">, aplicando-se, subsidiariamente, a Lei nº 8.666, de 21 de junho de 1993, e as exigências estabelecidas neste Edital. </w:t>
      </w:r>
    </w:p>
    <w:p w14:paraId="57778705" w14:textId="77777777" w:rsidR="00C136A2" w:rsidRPr="00C24405" w:rsidRDefault="00C136A2" w:rsidP="00C136A2">
      <w:pPr>
        <w:spacing w:line="276" w:lineRule="auto"/>
        <w:jc w:val="both"/>
        <w:rPr>
          <w:rFonts w:ascii="Arial" w:hAnsi="Arial" w:cs="Arial"/>
          <w:color w:val="000000"/>
          <w:sz w:val="20"/>
          <w:szCs w:val="20"/>
        </w:rPr>
      </w:pPr>
    </w:p>
    <w:p w14:paraId="1F83AA47" w14:textId="77777777" w:rsidR="00C136A2" w:rsidRPr="00C24405" w:rsidRDefault="00C136A2" w:rsidP="00C136A2">
      <w:pPr>
        <w:spacing w:line="276" w:lineRule="auto"/>
        <w:jc w:val="both"/>
        <w:rPr>
          <w:rFonts w:ascii="Arial" w:hAnsi="Arial" w:cs="Arial"/>
          <w:color w:val="000000"/>
          <w:sz w:val="20"/>
          <w:szCs w:val="20"/>
        </w:rPr>
      </w:pPr>
    </w:p>
    <w:p w14:paraId="0C910125" w14:textId="7003DF17" w:rsidR="002E2B74" w:rsidRPr="00C24405" w:rsidRDefault="003B2B65" w:rsidP="00C136A2">
      <w:pPr>
        <w:spacing w:line="276" w:lineRule="auto"/>
        <w:jc w:val="both"/>
        <w:rPr>
          <w:rFonts w:ascii="Arial" w:hAnsi="Arial" w:cs="Arial"/>
          <w:sz w:val="20"/>
          <w:szCs w:val="20"/>
        </w:rPr>
      </w:pPr>
      <w:r w:rsidRPr="00C24405">
        <w:rPr>
          <w:rFonts w:ascii="Arial" w:hAnsi="Arial" w:cs="Arial"/>
          <w:color w:val="000000"/>
          <w:sz w:val="20"/>
          <w:szCs w:val="20"/>
        </w:rPr>
        <w:t>D</w:t>
      </w:r>
      <w:r w:rsidR="002E2B74" w:rsidRPr="00C24405">
        <w:rPr>
          <w:rFonts w:ascii="Arial" w:hAnsi="Arial" w:cs="Arial"/>
          <w:color w:val="000000"/>
          <w:sz w:val="20"/>
          <w:szCs w:val="20"/>
        </w:rPr>
        <w:t>ata da sessão:</w:t>
      </w:r>
      <w:r w:rsidR="00596F0D" w:rsidRPr="00C24405">
        <w:rPr>
          <w:rFonts w:ascii="Arial" w:hAnsi="Arial" w:cs="Arial"/>
          <w:color w:val="000000"/>
          <w:sz w:val="20"/>
          <w:szCs w:val="20"/>
        </w:rPr>
        <w:t xml:space="preserve"> </w:t>
      </w:r>
      <w:r w:rsidR="00B20CED">
        <w:rPr>
          <w:rFonts w:ascii="Arial" w:hAnsi="Arial" w:cs="Arial"/>
          <w:b/>
          <w:color w:val="000000"/>
          <w:sz w:val="20"/>
          <w:szCs w:val="20"/>
        </w:rPr>
        <w:t>17</w:t>
      </w:r>
      <w:r w:rsidR="00596F0D" w:rsidRPr="00C24405">
        <w:rPr>
          <w:rFonts w:ascii="Arial" w:hAnsi="Arial" w:cs="Arial"/>
          <w:b/>
          <w:color w:val="000000"/>
          <w:sz w:val="20"/>
          <w:szCs w:val="20"/>
        </w:rPr>
        <w:t>/</w:t>
      </w:r>
      <w:r w:rsidR="00B20CED">
        <w:rPr>
          <w:rFonts w:ascii="Arial" w:hAnsi="Arial" w:cs="Arial"/>
          <w:b/>
          <w:color w:val="000000"/>
          <w:sz w:val="20"/>
          <w:szCs w:val="20"/>
        </w:rPr>
        <w:t>06</w:t>
      </w:r>
      <w:r w:rsidR="00596F0D" w:rsidRPr="00C24405">
        <w:rPr>
          <w:rFonts w:ascii="Arial" w:hAnsi="Arial" w:cs="Arial"/>
          <w:b/>
          <w:color w:val="000000"/>
          <w:sz w:val="20"/>
          <w:szCs w:val="20"/>
        </w:rPr>
        <w:t>/20</w:t>
      </w:r>
      <w:r w:rsidR="00CE77F1" w:rsidRPr="00C24405">
        <w:rPr>
          <w:rFonts w:ascii="Arial" w:hAnsi="Arial" w:cs="Arial"/>
          <w:b/>
          <w:color w:val="000000"/>
          <w:sz w:val="20"/>
          <w:szCs w:val="20"/>
        </w:rPr>
        <w:t>20</w:t>
      </w:r>
    </w:p>
    <w:p w14:paraId="31E59267" w14:textId="2B720E4A" w:rsidR="002E2B74" w:rsidRPr="00C24405" w:rsidRDefault="003B2B65" w:rsidP="00235187">
      <w:pPr>
        <w:spacing w:line="276" w:lineRule="auto"/>
        <w:rPr>
          <w:rFonts w:ascii="Arial" w:hAnsi="Arial" w:cs="Arial"/>
          <w:sz w:val="20"/>
          <w:szCs w:val="20"/>
        </w:rPr>
      </w:pPr>
      <w:r w:rsidRPr="00C24405">
        <w:rPr>
          <w:rFonts w:ascii="Arial" w:hAnsi="Arial" w:cs="Arial"/>
          <w:color w:val="000000"/>
          <w:sz w:val="20"/>
          <w:szCs w:val="20"/>
        </w:rPr>
        <w:t>H</w:t>
      </w:r>
      <w:r w:rsidR="002E2B74" w:rsidRPr="00C24405">
        <w:rPr>
          <w:rFonts w:ascii="Arial" w:hAnsi="Arial" w:cs="Arial"/>
          <w:color w:val="000000"/>
          <w:sz w:val="20"/>
          <w:szCs w:val="20"/>
        </w:rPr>
        <w:t>orário</w:t>
      </w:r>
      <w:r w:rsidR="00517D94" w:rsidRPr="00C24405">
        <w:rPr>
          <w:rFonts w:ascii="Arial" w:hAnsi="Arial" w:cs="Arial"/>
          <w:color w:val="000000"/>
          <w:sz w:val="20"/>
          <w:szCs w:val="20"/>
        </w:rPr>
        <w:t xml:space="preserve">: </w:t>
      </w:r>
      <w:proofErr w:type="gramStart"/>
      <w:r w:rsidR="00B20CED">
        <w:rPr>
          <w:rFonts w:ascii="Arial" w:hAnsi="Arial" w:cs="Arial"/>
          <w:b/>
          <w:color w:val="000000"/>
          <w:sz w:val="20"/>
          <w:szCs w:val="20"/>
        </w:rPr>
        <w:t>09</w:t>
      </w:r>
      <w:r w:rsidR="00596F0D" w:rsidRPr="00C24405">
        <w:rPr>
          <w:rFonts w:ascii="Arial" w:hAnsi="Arial" w:cs="Arial"/>
          <w:b/>
          <w:color w:val="000000"/>
          <w:sz w:val="20"/>
          <w:szCs w:val="20"/>
        </w:rPr>
        <w:t>:00</w:t>
      </w:r>
      <w:proofErr w:type="gramEnd"/>
      <w:r w:rsidR="00596F0D" w:rsidRPr="00C24405">
        <w:rPr>
          <w:rFonts w:ascii="Arial" w:hAnsi="Arial" w:cs="Arial"/>
          <w:b/>
          <w:color w:val="000000"/>
          <w:sz w:val="20"/>
          <w:szCs w:val="20"/>
        </w:rPr>
        <w:t>hs</w:t>
      </w:r>
    </w:p>
    <w:p w14:paraId="4F2E4877" w14:textId="2E5437E0" w:rsidR="002E2B74" w:rsidRPr="00FF2B42" w:rsidRDefault="003B2B65" w:rsidP="00235187">
      <w:pPr>
        <w:spacing w:line="276" w:lineRule="auto"/>
        <w:rPr>
          <w:rFonts w:ascii="Arial" w:hAnsi="Arial" w:cs="Arial"/>
          <w:sz w:val="20"/>
          <w:szCs w:val="20"/>
        </w:rPr>
      </w:pPr>
      <w:r w:rsidRPr="00C24405">
        <w:rPr>
          <w:rFonts w:ascii="Arial" w:hAnsi="Arial" w:cs="Arial"/>
          <w:color w:val="000000"/>
          <w:sz w:val="20"/>
          <w:szCs w:val="20"/>
        </w:rPr>
        <w:t>L</w:t>
      </w:r>
      <w:r w:rsidR="002E2B74" w:rsidRPr="00C24405">
        <w:rPr>
          <w:rFonts w:ascii="Arial" w:hAnsi="Arial" w:cs="Arial"/>
          <w:color w:val="000000"/>
          <w:sz w:val="20"/>
          <w:szCs w:val="20"/>
        </w:rPr>
        <w:t xml:space="preserve">ocal: </w:t>
      </w:r>
      <w:r w:rsidR="00B56016" w:rsidRPr="00C24405">
        <w:rPr>
          <w:rFonts w:ascii="Arial" w:hAnsi="Arial" w:cs="Arial"/>
          <w:color w:val="000000"/>
          <w:sz w:val="20"/>
          <w:szCs w:val="20"/>
        </w:rPr>
        <w:t xml:space="preserve">Portal de Compras </w:t>
      </w:r>
      <w:r w:rsidR="00293D30" w:rsidRPr="00C24405">
        <w:rPr>
          <w:rFonts w:ascii="Arial" w:hAnsi="Arial" w:cs="Arial"/>
          <w:color w:val="000000"/>
          <w:sz w:val="20"/>
          <w:szCs w:val="20"/>
        </w:rPr>
        <w:t>do Governo</w:t>
      </w:r>
      <w:r w:rsidR="00293D30" w:rsidRPr="00FF2B42">
        <w:rPr>
          <w:rFonts w:ascii="Arial" w:hAnsi="Arial" w:cs="Arial"/>
          <w:color w:val="000000"/>
          <w:sz w:val="20"/>
          <w:szCs w:val="20"/>
        </w:rPr>
        <w:t xml:space="preserve"> Federal – www.comprasgovernamentais.gov.br </w:t>
      </w:r>
    </w:p>
    <w:p w14:paraId="21672864" w14:textId="77777777" w:rsidR="00CA24FB" w:rsidRPr="00FF2B42" w:rsidRDefault="00C351A6" w:rsidP="00596F0D">
      <w:pPr>
        <w:pStyle w:val="Nivel01"/>
        <w:shd w:val="clear" w:color="auto" w:fill="F2F2F2" w:themeFill="background1" w:themeFillShade="F2"/>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6DB7F178" w:rsidR="00CA24FB" w:rsidRPr="00596F0D" w:rsidRDefault="00CA24FB" w:rsidP="00596F0D">
      <w:pPr>
        <w:numPr>
          <w:ilvl w:val="1"/>
          <w:numId w:val="1"/>
        </w:numPr>
        <w:spacing w:before="120" w:after="120" w:line="276" w:lineRule="auto"/>
        <w:ind w:left="0" w:firstLine="0"/>
        <w:jc w:val="both"/>
        <w:rPr>
          <w:rFonts w:ascii="Arial" w:hAnsi="Arial" w:cs="Arial"/>
          <w:b/>
          <w:sz w:val="20"/>
          <w:szCs w:val="20"/>
        </w:rPr>
      </w:pPr>
      <w:r w:rsidRPr="00596F0D">
        <w:rPr>
          <w:rFonts w:ascii="Arial" w:hAnsi="Arial" w:cs="Arial"/>
          <w:sz w:val="20"/>
          <w:szCs w:val="20"/>
        </w:rPr>
        <w:t>O objeto da presente licitação é a escolha da proposta mais vantajosa para a aquisição de</w:t>
      </w:r>
      <w:r w:rsidR="00B35482" w:rsidRPr="00596F0D">
        <w:rPr>
          <w:rFonts w:ascii="Arial" w:hAnsi="Arial" w:cs="Arial"/>
          <w:sz w:val="20"/>
          <w:szCs w:val="20"/>
        </w:rPr>
        <w:t xml:space="preserve"> </w:t>
      </w:r>
      <w:r w:rsidR="005E355F">
        <w:rPr>
          <w:rFonts w:ascii="Arial" w:hAnsi="Arial" w:cs="Arial"/>
          <w:sz w:val="20"/>
          <w:szCs w:val="20"/>
        </w:rPr>
        <w:t>máquinas, equipamentos e utensílios agrícolas</w:t>
      </w:r>
      <w:r w:rsidRPr="00596F0D">
        <w:rPr>
          <w:rFonts w:ascii="Arial" w:hAnsi="Arial" w:cs="Arial"/>
          <w:b/>
          <w:sz w:val="20"/>
          <w:szCs w:val="20"/>
        </w:rPr>
        <w:t>,</w:t>
      </w:r>
      <w:r w:rsidRPr="00596F0D">
        <w:rPr>
          <w:rFonts w:ascii="Arial" w:hAnsi="Arial" w:cs="Arial"/>
          <w:sz w:val="20"/>
          <w:szCs w:val="20"/>
        </w:rPr>
        <w:t xml:space="preserve"> conforme condições, quantidades e exigências estabelecidas neste Edital e seus anexos.</w:t>
      </w:r>
    </w:p>
    <w:p w14:paraId="4F8EBF66" w14:textId="2B717D64" w:rsidR="00CA24FB" w:rsidRPr="00596F0D" w:rsidRDefault="00CA24F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 licitação será</w:t>
      </w:r>
      <w:r w:rsidR="002B2A87" w:rsidRPr="00596F0D">
        <w:rPr>
          <w:rFonts w:ascii="Arial" w:hAnsi="Arial" w:cs="Arial"/>
          <w:sz w:val="20"/>
          <w:szCs w:val="20"/>
        </w:rPr>
        <w:t xml:space="preserve"> </w:t>
      </w:r>
      <w:r w:rsidR="005E355F">
        <w:rPr>
          <w:rFonts w:ascii="Arial" w:hAnsi="Arial" w:cs="Arial"/>
          <w:sz w:val="20"/>
          <w:szCs w:val="20"/>
        </w:rPr>
        <w:t xml:space="preserve">dividida em </w:t>
      </w:r>
      <w:r w:rsidR="001971DB">
        <w:rPr>
          <w:rFonts w:ascii="Arial" w:hAnsi="Arial" w:cs="Arial"/>
          <w:sz w:val="20"/>
          <w:szCs w:val="20"/>
        </w:rPr>
        <w:t>ite</w:t>
      </w:r>
      <w:r w:rsidR="005E355F">
        <w:rPr>
          <w:rFonts w:ascii="Arial" w:hAnsi="Arial" w:cs="Arial"/>
          <w:sz w:val="20"/>
          <w:szCs w:val="20"/>
        </w:rPr>
        <w:t>ns</w:t>
      </w:r>
      <w:r w:rsidRPr="00596F0D">
        <w:rPr>
          <w:rFonts w:ascii="Arial" w:hAnsi="Arial" w:cs="Arial"/>
          <w:sz w:val="20"/>
          <w:szCs w:val="20"/>
        </w:rPr>
        <w:t>, conforme tabela constante do Termo de Referência</w:t>
      </w:r>
      <w:r w:rsidR="005E355F">
        <w:rPr>
          <w:rFonts w:ascii="Arial" w:hAnsi="Arial" w:cs="Arial"/>
          <w:sz w:val="20"/>
          <w:szCs w:val="20"/>
        </w:rPr>
        <w:t xml:space="preserve">, facultando-se ao licitante a participação em quantos itens </w:t>
      </w:r>
      <w:proofErr w:type="gramStart"/>
      <w:r w:rsidR="005E355F">
        <w:rPr>
          <w:rFonts w:ascii="Arial" w:hAnsi="Arial" w:cs="Arial"/>
          <w:sz w:val="20"/>
          <w:szCs w:val="20"/>
        </w:rPr>
        <w:t>forem</w:t>
      </w:r>
      <w:proofErr w:type="gramEnd"/>
      <w:r w:rsidR="005E355F">
        <w:rPr>
          <w:rFonts w:ascii="Arial" w:hAnsi="Arial" w:cs="Arial"/>
          <w:sz w:val="20"/>
          <w:szCs w:val="20"/>
        </w:rPr>
        <w:t xml:space="preserve"> de seu interesse</w:t>
      </w:r>
      <w:r w:rsidR="001971DB">
        <w:rPr>
          <w:rFonts w:ascii="Arial" w:hAnsi="Arial" w:cs="Arial"/>
          <w:sz w:val="20"/>
          <w:szCs w:val="20"/>
        </w:rPr>
        <w:t>.</w:t>
      </w:r>
      <w:r w:rsidRPr="00596F0D">
        <w:rPr>
          <w:rFonts w:ascii="Arial" w:hAnsi="Arial" w:cs="Arial"/>
          <w:sz w:val="20"/>
          <w:szCs w:val="20"/>
        </w:rPr>
        <w:t xml:space="preserve"> </w:t>
      </w:r>
    </w:p>
    <w:p w14:paraId="5D802713" w14:textId="743913B1" w:rsidR="001E2495" w:rsidRDefault="001E2495"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O critério de julgamento adotado será o menor preço do item, observadas as exigências contidas neste Edital e seus Anexos quanto às especificações do objeto.</w:t>
      </w:r>
      <w:r w:rsidR="00B77761" w:rsidRPr="00596F0D">
        <w:rPr>
          <w:rFonts w:ascii="Arial" w:hAnsi="Arial" w:cs="Arial"/>
          <w:sz w:val="20"/>
          <w:szCs w:val="20"/>
        </w:rPr>
        <w:t xml:space="preserve"> </w:t>
      </w:r>
    </w:p>
    <w:p w14:paraId="6A3DC1DB" w14:textId="77777777" w:rsidR="00441C55" w:rsidRPr="00441C55" w:rsidRDefault="00441C55" w:rsidP="00441C55">
      <w:pPr>
        <w:pStyle w:val="Nivel01"/>
        <w:shd w:val="clear" w:color="auto" w:fill="F2F2F2" w:themeFill="background1" w:themeFillShade="F2"/>
        <w:rPr>
          <w:rFonts w:ascii="Arial" w:hAnsi="Arial" w:cs="Arial"/>
        </w:rPr>
      </w:pPr>
      <w:r w:rsidRPr="00441C55">
        <w:rPr>
          <w:rFonts w:ascii="Arial" w:hAnsi="Arial" w:cs="Arial"/>
        </w:rPr>
        <w:t>DOS RECURSOS ORÇAMENTÁRIOS</w:t>
      </w:r>
    </w:p>
    <w:p w14:paraId="5E42E9AA" w14:textId="41ED1A5E" w:rsidR="00441C55" w:rsidRPr="00441C55" w:rsidRDefault="00441C55" w:rsidP="00441C55">
      <w:pPr>
        <w:numPr>
          <w:ilvl w:val="1"/>
          <w:numId w:val="1"/>
        </w:numPr>
        <w:spacing w:before="120" w:after="120" w:line="276" w:lineRule="auto"/>
        <w:ind w:left="0" w:firstLine="0"/>
        <w:jc w:val="both"/>
        <w:rPr>
          <w:rFonts w:ascii="Arial" w:hAnsi="Arial" w:cs="Arial"/>
          <w:sz w:val="20"/>
          <w:szCs w:val="20"/>
        </w:rPr>
      </w:pPr>
      <w:r w:rsidRPr="00441C55">
        <w:rPr>
          <w:rFonts w:ascii="Arial" w:hAnsi="Arial" w:cs="Arial"/>
          <w:sz w:val="20"/>
          <w:szCs w:val="20"/>
        </w:rPr>
        <w:t>As despesas para atender a esta licitação estão programadas em dotação orçamentária própria, prevista no orçamento da União para o exercício de 20</w:t>
      </w:r>
      <w:r w:rsidR="009D3EB5">
        <w:rPr>
          <w:rFonts w:ascii="Arial" w:hAnsi="Arial" w:cs="Arial"/>
          <w:sz w:val="20"/>
          <w:szCs w:val="20"/>
        </w:rPr>
        <w:t>20</w:t>
      </w:r>
      <w:r w:rsidRPr="00441C55">
        <w:rPr>
          <w:rFonts w:ascii="Arial" w:hAnsi="Arial" w:cs="Arial"/>
          <w:sz w:val="20"/>
          <w:szCs w:val="20"/>
        </w:rPr>
        <w:t>, na classificação abaixo:</w:t>
      </w:r>
    </w:p>
    <w:p w14:paraId="480B094E" w14:textId="049AEF0A" w:rsidR="00441C55" w:rsidRPr="00441C55" w:rsidRDefault="00441C55" w:rsidP="002B3932">
      <w:pPr>
        <w:numPr>
          <w:ilvl w:val="1"/>
          <w:numId w:val="1"/>
        </w:numPr>
        <w:spacing w:before="120" w:after="120" w:line="276" w:lineRule="auto"/>
        <w:ind w:left="0" w:hanging="6"/>
        <w:jc w:val="both"/>
        <w:rPr>
          <w:rFonts w:ascii="Arial" w:hAnsi="Arial" w:cs="Arial"/>
          <w:sz w:val="20"/>
          <w:szCs w:val="20"/>
        </w:rPr>
      </w:pPr>
      <w:r w:rsidRPr="00441C55">
        <w:rPr>
          <w:rFonts w:ascii="Arial" w:hAnsi="Arial" w:cs="Arial"/>
          <w:sz w:val="20"/>
          <w:szCs w:val="20"/>
        </w:rPr>
        <w:t>Gestão/Unidade:</w:t>
      </w:r>
      <w:proofErr w:type="gramStart"/>
      <w:r w:rsidRPr="00441C55">
        <w:rPr>
          <w:rFonts w:ascii="Arial" w:hAnsi="Arial" w:cs="Arial"/>
          <w:sz w:val="20"/>
          <w:szCs w:val="20"/>
        </w:rPr>
        <w:t xml:space="preserve">  </w:t>
      </w:r>
      <w:proofErr w:type="gramEnd"/>
      <w:r w:rsidR="002B3932" w:rsidRPr="002B3932">
        <w:rPr>
          <w:rFonts w:ascii="Arial" w:hAnsi="Arial" w:cs="Arial"/>
          <w:sz w:val="20"/>
          <w:szCs w:val="20"/>
        </w:rPr>
        <w:t xml:space="preserve">UNIVERSIDADE FEDERAL RURAL DO SEMI-ÁRIDO </w:t>
      </w:r>
      <w:r w:rsidR="002B3932">
        <w:rPr>
          <w:rFonts w:ascii="Arial" w:hAnsi="Arial" w:cs="Arial"/>
          <w:sz w:val="20"/>
          <w:szCs w:val="20"/>
        </w:rPr>
        <w:t>–</w:t>
      </w:r>
      <w:r w:rsidR="002B3932" w:rsidRPr="002B3932">
        <w:rPr>
          <w:rFonts w:ascii="Arial" w:hAnsi="Arial" w:cs="Arial"/>
          <w:sz w:val="20"/>
          <w:szCs w:val="20"/>
        </w:rPr>
        <w:t xml:space="preserve"> UFERSA</w:t>
      </w:r>
      <w:r w:rsidR="002B3932">
        <w:rPr>
          <w:rFonts w:ascii="Arial" w:hAnsi="Arial" w:cs="Arial"/>
          <w:sz w:val="20"/>
          <w:szCs w:val="20"/>
        </w:rPr>
        <w:t>;</w:t>
      </w:r>
    </w:p>
    <w:p w14:paraId="6A70DA69" w14:textId="46D1085B" w:rsidR="00441C55" w:rsidRPr="00441C55" w:rsidRDefault="00441C55" w:rsidP="00441C55">
      <w:pPr>
        <w:numPr>
          <w:ilvl w:val="1"/>
          <w:numId w:val="1"/>
        </w:numPr>
        <w:spacing w:before="120" w:after="120" w:line="276" w:lineRule="auto"/>
        <w:ind w:left="0" w:firstLine="0"/>
        <w:jc w:val="both"/>
        <w:rPr>
          <w:rFonts w:ascii="Arial" w:hAnsi="Arial" w:cs="Arial"/>
          <w:sz w:val="20"/>
          <w:szCs w:val="20"/>
        </w:rPr>
      </w:pPr>
      <w:r w:rsidRPr="00441C55">
        <w:rPr>
          <w:rFonts w:ascii="Arial" w:hAnsi="Arial" w:cs="Arial"/>
          <w:sz w:val="20"/>
          <w:szCs w:val="20"/>
        </w:rPr>
        <w:t xml:space="preserve">Fonte: </w:t>
      </w:r>
      <w:r w:rsidR="002B3932">
        <w:rPr>
          <w:rFonts w:ascii="Arial" w:hAnsi="Arial" w:cs="Arial"/>
          <w:sz w:val="20"/>
          <w:szCs w:val="20"/>
        </w:rPr>
        <w:t>8188;</w:t>
      </w:r>
    </w:p>
    <w:p w14:paraId="0677EFA0" w14:textId="7FCE9564" w:rsidR="00441C55" w:rsidRPr="00441C55" w:rsidRDefault="00441C55" w:rsidP="00441C55">
      <w:pPr>
        <w:numPr>
          <w:ilvl w:val="1"/>
          <w:numId w:val="1"/>
        </w:numPr>
        <w:spacing w:before="120" w:after="120" w:line="276" w:lineRule="auto"/>
        <w:ind w:left="0" w:firstLine="0"/>
        <w:jc w:val="both"/>
        <w:rPr>
          <w:rFonts w:ascii="Arial" w:hAnsi="Arial" w:cs="Arial"/>
          <w:sz w:val="20"/>
          <w:szCs w:val="20"/>
        </w:rPr>
      </w:pPr>
      <w:r w:rsidRPr="00441C55">
        <w:rPr>
          <w:rFonts w:ascii="Arial" w:hAnsi="Arial" w:cs="Arial"/>
          <w:sz w:val="20"/>
          <w:szCs w:val="20"/>
        </w:rPr>
        <w:t>Programa de Trabalho:</w:t>
      </w:r>
      <w:proofErr w:type="gramStart"/>
      <w:r w:rsidRPr="00441C55">
        <w:rPr>
          <w:rFonts w:ascii="Arial" w:hAnsi="Arial" w:cs="Arial"/>
          <w:sz w:val="20"/>
          <w:szCs w:val="20"/>
        </w:rPr>
        <w:t xml:space="preserve">  </w:t>
      </w:r>
      <w:proofErr w:type="gramEnd"/>
      <w:r w:rsidR="002B3932">
        <w:rPr>
          <w:rFonts w:ascii="Arial" w:hAnsi="Arial" w:cs="Arial"/>
          <w:sz w:val="20"/>
          <w:szCs w:val="20"/>
        </w:rPr>
        <w:t>12.364.5013.8282.0024 e 12.364.5013.20GK.7006;</w:t>
      </w:r>
    </w:p>
    <w:p w14:paraId="42307BCE" w14:textId="665565BF" w:rsidR="00441C55" w:rsidRPr="00441C55" w:rsidRDefault="002B3932" w:rsidP="00441C55">
      <w:pPr>
        <w:numPr>
          <w:ilvl w:val="1"/>
          <w:numId w:val="1"/>
        </w:numPr>
        <w:spacing w:before="120" w:after="120" w:line="276" w:lineRule="auto"/>
        <w:ind w:left="0" w:firstLine="0"/>
        <w:jc w:val="both"/>
        <w:rPr>
          <w:rFonts w:ascii="Arial" w:hAnsi="Arial" w:cs="Arial"/>
          <w:sz w:val="20"/>
          <w:szCs w:val="20"/>
        </w:rPr>
      </w:pPr>
      <w:r>
        <w:rPr>
          <w:rFonts w:ascii="Arial" w:hAnsi="Arial" w:cs="Arial"/>
          <w:sz w:val="20"/>
          <w:szCs w:val="20"/>
        </w:rPr>
        <w:t xml:space="preserve">Elemento de Despesa: 449052.00; </w:t>
      </w:r>
      <w:proofErr w:type="gramStart"/>
      <w:r>
        <w:rPr>
          <w:rFonts w:ascii="Arial" w:hAnsi="Arial" w:cs="Arial"/>
          <w:sz w:val="20"/>
          <w:szCs w:val="20"/>
        </w:rPr>
        <w:t>e</w:t>
      </w:r>
      <w:proofErr w:type="gramEnd"/>
    </w:p>
    <w:p w14:paraId="590A6DE5" w14:textId="66787ACE" w:rsidR="00441C55" w:rsidRPr="00441C55" w:rsidRDefault="00441C55" w:rsidP="00441C55">
      <w:pPr>
        <w:numPr>
          <w:ilvl w:val="1"/>
          <w:numId w:val="1"/>
        </w:numPr>
        <w:spacing w:before="120" w:after="120" w:line="276" w:lineRule="auto"/>
        <w:ind w:left="0" w:firstLine="0"/>
        <w:jc w:val="both"/>
        <w:rPr>
          <w:rFonts w:ascii="Arial" w:hAnsi="Arial" w:cs="Arial"/>
          <w:sz w:val="20"/>
          <w:szCs w:val="20"/>
        </w:rPr>
      </w:pPr>
      <w:r w:rsidRPr="00441C55">
        <w:rPr>
          <w:rFonts w:ascii="Arial" w:hAnsi="Arial" w:cs="Arial"/>
          <w:sz w:val="20"/>
          <w:szCs w:val="20"/>
        </w:rPr>
        <w:t>PI:</w:t>
      </w:r>
      <w:r w:rsidR="002B3932">
        <w:rPr>
          <w:rFonts w:ascii="Arial" w:hAnsi="Arial" w:cs="Arial"/>
          <w:sz w:val="20"/>
          <w:szCs w:val="20"/>
        </w:rPr>
        <w:t xml:space="preserve"> 176620 e 176621.</w:t>
      </w:r>
    </w:p>
    <w:p w14:paraId="2F36F40F" w14:textId="77777777" w:rsidR="00441C55" w:rsidRPr="00596F0D" w:rsidRDefault="00441C55" w:rsidP="00441C55">
      <w:pPr>
        <w:spacing w:before="120" w:after="120" w:line="276" w:lineRule="auto"/>
        <w:jc w:val="both"/>
        <w:rPr>
          <w:rFonts w:ascii="Arial" w:hAnsi="Arial" w:cs="Arial"/>
          <w:sz w:val="20"/>
          <w:szCs w:val="20"/>
        </w:rPr>
      </w:pPr>
    </w:p>
    <w:p w14:paraId="467164AA" w14:textId="77777777" w:rsidR="00971D9B" w:rsidRPr="00FF2B42" w:rsidRDefault="00971D9B" w:rsidP="00971D9B">
      <w:pPr>
        <w:rPr>
          <w:rFonts w:ascii="Arial" w:hAnsi="Arial" w:cs="Arial"/>
          <w:i/>
          <w:color w:val="FF0000"/>
          <w:sz w:val="20"/>
          <w:szCs w:val="20"/>
          <w:highlight w:val="cyan"/>
        </w:rPr>
      </w:pPr>
    </w:p>
    <w:p w14:paraId="2E36DF48" w14:textId="77777777" w:rsidR="00CA24FB" w:rsidRPr="00FF2B42" w:rsidRDefault="00CA24FB" w:rsidP="003B1A42">
      <w:pPr>
        <w:pStyle w:val="Nivel01"/>
        <w:shd w:val="clear" w:color="auto" w:fill="F2F2F2" w:themeFill="background1" w:themeFillShade="F2"/>
        <w:rPr>
          <w:rFonts w:ascii="Arial" w:hAnsi="Arial" w:cs="Arial"/>
        </w:rPr>
      </w:pPr>
      <w:r w:rsidRPr="00FF2B42">
        <w:rPr>
          <w:rFonts w:ascii="Arial" w:hAnsi="Arial" w:cs="Arial"/>
        </w:rPr>
        <w:lastRenderedPageBreak/>
        <w:t>DO CREDENCIAMENTO</w:t>
      </w:r>
    </w:p>
    <w:p w14:paraId="0A2093BE" w14:textId="526E2EED"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O Credenciamento é o nível básico do registro cadastral no </w:t>
      </w:r>
      <w:r w:rsidR="00027933" w:rsidRPr="003B1A42">
        <w:rPr>
          <w:rFonts w:ascii="Arial" w:hAnsi="Arial" w:cs="Arial"/>
          <w:sz w:val="20"/>
          <w:szCs w:val="20"/>
        </w:rPr>
        <w:t>SICAF</w:t>
      </w:r>
      <w:r w:rsidRPr="003B1A42">
        <w:rPr>
          <w:rFonts w:ascii="Arial" w:hAnsi="Arial" w:cs="Arial"/>
          <w:sz w:val="20"/>
          <w:szCs w:val="20"/>
        </w:rPr>
        <w:t>, que permite a participação dos interessados na modalidade licitatória Pregão, em sua forma eletrônica.</w:t>
      </w:r>
    </w:p>
    <w:p w14:paraId="0290FD39" w14:textId="0D9DFDA1" w:rsidR="00320345" w:rsidRPr="00FF2B42" w:rsidRDefault="00320345" w:rsidP="003B1A42">
      <w:pPr>
        <w:pStyle w:val="PargrafodaLista"/>
        <w:numPr>
          <w:ilvl w:val="1"/>
          <w:numId w:val="1"/>
        </w:numPr>
        <w:spacing w:before="120" w:after="120" w:line="276" w:lineRule="auto"/>
        <w:ind w:left="0" w:firstLine="0"/>
        <w:jc w:val="both"/>
        <w:rPr>
          <w:rFonts w:ascii="Arial" w:hAnsi="Arial" w:cs="Arial"/>
          <w:color w:val="000000" w:themeColor="text1"/>
          <w:sz w:val="20"/>
          <w:szCs w:val="20"/>
        </w:rPr>
      </w:pPr>
      <w:r w:rsidRPr="00FF2B42">
        <w:rPr>
          <w:rFonts w:ascii="Arial" w:hAnsi="Arial" w:cs="Arial"/>
          <w:color w:val="000000" w:themeColor="text1"/>
          <w:sz w:val="20"/>
          <w:szCs w:val="20"/>
        </w:rPr>
        <w:t xml:space="preserve">O cadastro no </w:t>
      </w:r>
      <w:r w:rsidR="00027933" w:rsidRPr="00FF2B42">
        <w:rPr>
          <w:rFonts w:ascii="Arial" w:hAnsi="Arial" w:cs="Arial"/>
          <w:color w:val="000000" w:themeColor="text1"/>
          <w:sz w:val="20"/>
          <w:szCs w:val="20"/>
        </w:rPr>
        <w:t>SICAF</w:t>
      </w:r>
      <w:r w:rsidRPr="00FF2B42">
        <w:rPr>
          <w:rFonts w:ascii="Arial" w:hAnsi="Arial" w:cs="Arial"/>
          <w:color w:val="000000" w:themeColor="text1"/>
          <w:sz w:val="20"/>
          <w:szCs w:val="20"/>
        </w:rPr>
        <w:t xml:space="preserve"> deverá ser feito no Portal de Compras do Governo Federal, no sítio </w:t>
      </w:r>
      <w:hyperlink r:id="rId14">
        <w:r w:rsidRPr="00FF2B42">
          <w:rPr>
            <w:rStyle w:val="Hyperlink"/>
            <w:rFonts w:ascii="Arial" w:hAnsi="Arial" w:cs="Arial"/>
            <w:sz w:val="20"/>
            <w:szCs w:val="20"/>
          </w:rPr>
          <w:t>www.comprasgovernamentais.gov.br</w:t>
        </w:r>
      </w:hyperlink>
      <w:r w:rsidRPr="00FF2B42">
        <w:rPr>
          <w:rFonts w:ascii="Arial" w:hAnsi="Arial" w:cs="Arial"/>
          <w:color w:val="000000" w:themeColor="text1"/>
          <w:sz w:val="20"/>
          <w:szCs w:val="20"/>
        </w:rPr>
        <w:t xml:space="preserve">, por meio de certificado digital conferido pela Infraestrutura de Chaves </w:t>
      </w:r>
      <w:proofErr w:type="gramStart"/>
      <w:r w:rsidRPr="00FF2B42">
        <w:rPr>
          <w:rFonts w:ascii="Arial" w:hAnsi="Arial" w:cs="Arial"/>
          <w:color w:val="000000" w:themeColor="text1"/>
          <w:sz w:val="20"/>
          <w:szCs w:val="20"/>
        </w:rPr>
        <w:t>Públicas Brasileira</w:t>
      </w:r>
      <w:proofErr w:type="gramEnd"/>
      <w:r w:rsidRPr="00FF2B42">
        <w:rPr>
          <w:rFonts w:ascii="Arial" w:hAnsi="Arial" w:cs="Arial"/>
          <w:color w:val="000000" w:themeColor="text1"/>
          <w:sz w:val="20"/>
          <w:szCs w:val="20"/>
        </w:rPr>
        <w:t xml:space="preserve"> – ICP - Brasil.</w:t>
      </w:r>
    </w:p>
    <w:p w14:paraId="17795766" w14:textId="77777777" w:rsidR="00AA2A10"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3B1A42" w:rsidRDefault="00AA2A10"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O licitante responsabiliza-se exclusiva e formalmente pelas transações efetuadas em seu nome, assume como firmes e verdadeiras suas propostas e seus lances, inclusive os atos </w:t>
      </w:r>
      <w:proofErr w:type="gramStart"/>
      <w:r w:rsidRPr="003B1A42">
        <w:rPr>
          <w:rFonts w:ascii="Arial" w:hAnsi="Arial" w:cs="Arial"/>
          <w:sz w:val="20"/>
          <w:szCs w:val="20"/>
        </w:rPr>
        <w:t>praticados diretamente ou por seu representante, excluída</w:t>
      </w:r>
      <w:proofErr w:type="gramEnd"/>
      <w:r w:rsidRPr="003B1A42">
        <w:rPr>
          <w:rFonts w:ascii="Arial" w:hAnsi="Arial" w:cs="Arial"/>
          <w:sz w:val="20"/>
          <w:szCs w:val="20"/>
        </w:rPr>
        <w:t xml:space="preserve"> a responsabilidade do provedor do sistema ou do órgão ou entidade promotora da licitação por eventuais danos decorrentes de uso indevido das credenciais de acesso, ainda que por terceiros.</w:t>
      </w:r>
    </w:p>
    <w:p w14:paraId="662F1458" w14:textId="05D04BE2" w:rsidR="00320345" w:rsidRPr="00FF2B42" w:rsidRDefault="00320345" w:rsidP="003B1A42">
      <w:pPr>
        <w:numPr>
          <w:ilvl w:val="1"/>
          <w:numId w:val="1"/>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É de responsabilidade </w:t>
      </w:r>
      <w:proofErr w:type="gramStart"/>
      <w:r w:rsidRPr="00FF2B42">
        <w:rPr>
          <w:rFonts w:ascii="Arial" w:hAnsi="Arial" w:cs="Arial"/>
          <w:sz w:val="20"/>
          <w:szCs w:val="20"/>
        </w:rPr>
        <w:t>do cadastrado conferir</w:t>
      </w:r>
      <w:proofErr w:type="gramEnd"/>
      <w:r w:rsidRPr="00FF2B42">
        <w:rPr>
          <w:rFonts w:ascii="Arial" w:hAnsi="Arial" w:cs="Arial"/>
          <w:sz w:val="20"/>
          <w:szCs w:val="20"/>
        </w:rPr>
        <w:t xml:space="preserve"> a exatidão dos seus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A42">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4B8CEC79" w:rsidR="00CA24FB" w:rsidRPr="00FF2B42" w:rsidRDefault="00580696" w:rsidP="003B1A42">
      <w:pPr>
        <w:pStyle w:val="Nivel01"/>
        <w:shd w:val="clear" w:color="auto" w:fill="F2F2F2" w:themeFill="background1" w:themeFillShade="F2"/>
        <w:rPr>
          <w:rFonts w:ascii="Arial" w:hAnsi="Arial" w:cs="Arial"/>
        </w:rPr>
      </w:pPr>
      <w:r>
        <w:rPr>
          <w:rFonts w:ascii="Arial" w:hAnsi="Arial" w:cs="Arial"/>
        </w:rPr>
        <w:t>DA PARTICIPAÇÃO NO PREGÃO</w:t>
      </w:r>
    </w:p>
    <w:p w14:paraId="17589F75" w14:textId="2FB48F80"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Poderão participar deste Pregão </w:t>
      </w:r>
      <w:r w:rsidR="00825ABA" w:rsidRPr="003B1A42">
        <w:rPr>
          <w:rFonts w:ascii="Arial" w:hAnsi="Arial" w:cs="Arial"/>
          <w:sz w:val="20"/>
          <w:szCs w:val="20"/>
        </w:rPr>
        <w:t>interessados</w:t>
      </w:r>
      <w:r w:rsidRPr="003B1A42">
        <w:rPr>
          <w:rFonts w:ascii="Arial" w:hAnsi="Arial" w:cs="Arial"/>
          <w:sz w:val="20"/>
          <w:szCs w:val="20"/>
        </w:rPr>
        <w:t xml:space="preserve"> cujo ramo de atividade seja compatível com o objeto desta licitação, e que estejam com Credenciamento regular no Sistema de Cadastramento Unificado de Fornecedores – </w:t>
      </w:r>
      <w:r w:rsidR="00027933" w:rsidRPr="003B1A42">
        <w:rPr>
          <w:rFonts w:ascii="Arial" w:hAnsi="Arial" w:cs="Arial"/>
          <w:sz w:val="20"/>
          <w:szCs w:val="20"/>
        </w:rPr>
        <w:t>SICAF</w:t>
      </w:r>
      <w:r w:rsidRPr="003B1A42">
        <w:rPr>
          <w:rFonts w:ascii="Arial" w:hAnsi="Arial" w:cs="Arial"/>
          <w:sz w:val="20"/>
          <w:szCs w:val="20"/>
        </w:rPr>
        <w:t xml:space="preserve">, </w:t>
      </w:r>
      <w:r w:rsidR="00F77814" w:rsidRPr="003B1A42">
        <w:rPr>
          <w:rFonts w:ascii="Arial" w:hAnsi="Arial" w:cs="Arial"/>
          <w:sz w:val="20"/>
          <w:szCs w:val="20"/>
        </w:rPr>
        <w:t>conforme disposto no art. 9º da IN SEGES/MP nº 3, de 2018.</w:t>
      </w:r>
    </w:p>
    <w:p w14:paraId="02C5D22A" w14:textId="16A83148" w:rsidR="00212844" w:rsidRPr="008B6B4C" w:rsidRDefault="00F77814" w:rsidP="00212844">
      <w:pPr>
        <w:numPr>
          <w:ilvl w:val="2"/>
          <w:numId w:val="1"/>
        </w:numPr>
        <w:spacing w:before="120" w:after="120" w:line="276" w:lineRule="auto"/>
        <w:ind w:left="0" w:firstLine="0"/>
        <w:jc w:val="both"/>
        <w:rPr>
          <w:rFonts w:ascii="Arial" w:hAnsi="Arial" w:cs="Arial"/>
          <w:color w:val="000000"/>
          <w:sz w:val="20"/>
          <w:szCs w:val="20"/>
        </w:rPr>
      </w:pPr>
      <w:r w:rsidRPr="008B6B4C">
        <w:rPr>
          <w:rFonts w:ascii="Arial" w:hAnsi="Arial" w:cs="Arial"/>
          <w:color w:val="000000"/>
          <w:sz w:val="20"/>
          <w:szCs w:val="20"/>
        </w:rPr>
        <w:t>Os licitantes deverão utilizar o certificado digital para acesso ao Sistema.</w:t>
      </w:r>
    </w:p>
    <w:p w14:paraId="7098E4A7" w14:textId="003BF189" w:rsidR="00B32909" w:rsidRPr="008B6B4C" w:rsidRDefault="00B32909" w:rsidP="00212844">
      <w:pPr>
        <w:numPr>
          <w:ilvl w:val="2"/>
          <w:numId w:val="1"/>
        </w:numPr>
        <w:spacing w:before="120" w:after="120" w:line="276" w:lineRule="auto"/>
        <w:ind w:left="0" w:firstLine="0"/>
        <w:jc w:val="both"/>
        <w:rPr>
          <w:rFonts w:ascii="Arial" w:hAnsi="Arial" w:cs="Arial"/>
          <w:color w:val="000000"/>
          <w:sz w:val="20"/>
          <w:szCs w:val="20"/>
        </w:rPr>
      </w:pPr>
      <w:r w:rsidRPr="008B6B4C">
        <w:rPr>
          <w:rFonts w:ascii="Arial" w:hAnsi="Arial" w:cs="Arial"/>
          <w:b/>
          <w:color w:val="000000"/>
          <w:sz w:val="20"/>
          <w:szCs w:val="20"/>
        </w:rPr>
        <w:t xml:space="preserve">Para todos os itens, a participação é </w:t>
      </w:r>
      <w:proofErr w:type="gramStart"/>
      <w:r w:rsidRPr="008B6B4C">
        <w:rPr>
          <w:rFonts w:ascii="Arial" w:hAnsi="Arial" w:cs="Arial"/>
          <w:b/>
          <w:color w:val="000000"/>
          <w:sz w:val="20"/>
          <w:szCs w:val="20"/>
        </w:rPr>
        <w:t>exclusiva a microempresas e empresas de pequeno porte, nos termos do art. 48 da Lei Complementar nº</w:t>
      </w:r>
      <w:proofErr w:type="gramEnd"/>
      <w:r w:rsidRPr="008B6B4C">
        <w:rPr>
          <w:rFonts w:ascii="Arial" w:hAnsi="Arial" w:cs="Arial"/>
          <w:b/>
          <w:color w:val="000000"/>
          <w:sz w:val="20"/>
          <w:szCs w:val="20"/>
        </w:rPr>
        <w:t xml:space="preserve"> 123, de 14 de dezembro de 2006.</w:t>
      </w:r>
    </w:p>
    <w:p w14:paraId="5020CB36" w14:textId="3AE5DE7F" w:rsidR="007A24EB" w:rsidRPr="00FF2B42" w:rsidRDefault="007A24EB" w:rsidP="003B1A42">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A42">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283AD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283AD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65DFBC3E" w:rsidR="00CA24FB" w:rsidRPr="00FF2B42" w:rsidRDefault="00CA24FB"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sz w:val="20"/>
          <w:szCs w:val="20"/>
        </w:rPr>
        <w:t xml:space="preserve"> </w:t>
      </w:r>
      <w:proofErr w:type="gramStart"/>
      <w:r w:rsidR="00DA2C76" w:rsidRPr="00FF2B42">
        <w:rPr>
          <w:rFonts w:ascii="Arial" w:hAnsi="Arial" w:cs="Arial"/>
          <w:color w:val="000000"/>
          <w:sz w:val="20"/>
          <w:szCs w:val="20"/>
        </w:rPr>
        <w:t>que</w:t>
      </w:r>
      <w:proofErr w:type="gramEnd"/>
      <w:r w:rsidR="00DA2C76"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Pr="00FF2B42">
        <w:rPr>
          <w:rFonts w:ascii="Arial" w:hAnsi="Arial" w:cs="Arial"/>
          <w:sz w:val="20"/>
          <w:szCs w:val="20"/>
        </w:rPr>
        <w:t xml:space="preserve"> </w:t>
      </w:r>
      <w:r w:rsidRPr="00FF2B42">
        <w:rPr>
          <w:rFonts w:ascii="Arial" w:hAnsi="Arial" w:cs="Arial"/>
          <w:color w:val="000000"/>
          <w:sz w:val="20"/>
          <w:szCs w:val="20"/>
        </w:rPr>
        <w:t>em processo de dissolução ou liquidação;</w:t>
      </w:r>
    </w:p>
    <w:p w14:paraId="2707A8CC" w14:textId="3844E56D" w:rsidR="005C4633" w:rsidRPr="00FF2B42" w:rsidRDefault="0086517F"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283ADD">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lastRenderedPageBreak/>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D76AD8">
      <w:pPr>
        <w:numPr>
          <w:ilvl w:val="3"/>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FF2B42" w:rsidRDefault="008C5036" w:rsidP="00D76AD8">
      <w:pPr>
        <w:numPr>
          <w:ilvl w:val="3"/>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7618C"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t>que</w:t>
      </w:r>
      <w:proofErr w:type="gramEnd"/>
      <w:r w:rsidRPr="00F7618C">
        <w:rPr>
          <w:rFonts w:ascii="Arial" w:hAnsi="Arial" w:cs="Arial"/>
          <w:bCs/>
          <w:color w:val="000000"/>
          <w:sz w:val="20"/>
          <w:szCs w:val="20"/>
        </w:rPr>
        <w:t xml:space="preserve"> está ciente e concorda com as condições contidas no Edital e seus anexos</w:t>
      </w:r>
      <w:r w:rsidR="00D87E37" w:rsidRPr="00F7618C">
        <w:rPr>
          <w:rFonts w:ascii="Arial" w:hAnsi="Arial" w:cs="Arial"/>
          <w:bCs/>
          <w:color w:val="000000"/>
          <w:sz w:val="20"/>
          <w:szCs w:val="20"/>
        </w:rPr>
        <w:t>;</w:t>
      </w:r>
    </w:p>
    <w:p w14:paraId="6850546B" w14:textId="14B2EBCD" w:rsidR="00D87E37" w:rsidRPr="00F7618C" w:rsidRDefault="00D87E37"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t>que</w:t>
      </w:r>
      <w:proofErr w:type="gramEnd"/>
      <w:r w:rsidRPr="00F7618C">
        <w:rPr>
          <w:rFonts w:ascii="Arial" w:hAnsi="Arial" w:cs="Arial"/>
          <w:bCs/>
          <w:color w:val="000000"/>
          <w:sz w:val="20"/>
          <w:szCs w:val="20"/>
        </w:rPr>
        <w:t xml:space="preserve"> cumpre os requisitos para a habilitação definidos no Edital e que a proposta apresentada está em conformidade com as exigências </w:t>
      </w:r>
      <w:proofErr w:type="spellStart"/>
      <w:r w:rsidRPr="00F7618C">
        <w:rPr>
          <w:rFonts w:ascii="Arial" w:hAnsi="Arial" w:cs="Arial"/>
          <w:bCs/>
          <w:color w:val="000000"/>
          <w:sz w:val="20"/>
          <w:szCs w:val="20"/>
        </w:rPr>
        <w:t>editalícias</w:t>
      </w:r>
      <w:proofErr w:type="spellEnd"/>
      <w:r w:rsidRPr="00F7618C">
        <w:rPr>
          <w:rFonts w:ascii="Arial" w:hAnsi="Arial" w:cs="Arial"/>
          <w:bCs/>
          <w:color w:val="000000"/>
          <w:sz w:val="20"/>
          <w:szCs w:val="20"/>
        </w:rPr>
        <w:t>;</w:t>
      </w:r>
    </w:p>
    <w:p w14:paraId="20A812A2" w14:textId="6A4A931E" w:rsidR="00CA24FB"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FF2B42">
        <w:rPr>
          <w:rFonts w:ascii="Arial" w:hAnsi="Arial" w:cs="Arial"/>
          <w:bCs/>
          <w:color w:val="000000"/>
          <w:sz w:val="20"/>
          <w:szCs w:val="20"/>
        </w:rPr>
        <w:t>igo 7°, XXXIII, da Constituição;</w:t>
      </w:r>
      <w:r w:rsidRPr="00FF2B42">
        <w:rPr>
          <w:rFonts w:ascii="Arial" w:hAnsi="Arial" w:cs="Arial"/>
          <w:bCs/>
          <w:color w:val="000000"/>
          <w:sz w:val="20"/>
          <w:szCs w:val="20"/>
        </w:rPr>
        <w:t xml:space="preserve"> </w:t>
      </w:r>
    </w:p>
    <w:p w14:paraId="41A68E6F" w14:textId="4E92F2CC" w:rsidR="00B642C5"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a proposta foi elaborada de forma independente, nos termos da Instrução Normativa SLTI/</w:t>
      </w:r>
      <w:r w:rsidR="00027933" w:rsidRPr="00FF2B42">
        <w:rPr>
          <w:rFonts w:ascii="Arial" w:hAnsi="Arial" w:cs="Arial"/>
          <w:bCs/>
          <w:color w:val="000000"/>
          <w:sz w:val="20"/>
          <w:szCs w:val="20"/>
        </w:rPr>
        <w:t>MP</w:t>
      </w:r>
      <w:r w:rsidRPr="00FF2B42">
        <w:rPr>
          <w:rFonts w:ascii="Arial" w:hAnsi="Arial" w:cs="Arial"/>
          <w:bCs/>
          <w:color w:val="000000"/>
          <w:sz w:val="20"/>
          <w:szCs w:val="20"/>
        </w:rPr>
        <w:t xml:space="preserve"> </w:t>
      </w:r>
      <w:r w:rsidR="00CE71E9" w:rsidRPr="00FF2B42">
        <w:rPr>
          <w:rFonts w:ascii="Arial" w:hAnsi="Arial" w:cs="Arial"/>
          <w:bCs/>
          <w:color w:val="000000"/>
          <w:sz w:val="20"/>
          <w:szCs w:val="20"/>
        </w:rPr>
        <w:t>nº 2, de 16 de setembro de 2009.</w:t>
      </w:r>
    </w:p>
    <w:p w14:paraId="089C662C" w14:textId="45381AF1" w:rsidR="002D6BF6" w:rsidRPr="00FF2B42" w:rsidRDefault="002D6BF6"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F7618C" w:rsidRDefault="002D6BF6"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os serviços são prestados por empresas que comprovem cumprimento de </w:t>
      </w:r>
      <w:r w:rsidR="00B642C5" w:rsidRPr="00FF2B42">
        <w:rPr>
          <w:rFonts w:ascii="Arial" w:hAnsi="Arial" w:cs="Arial"/>
          <w:bCs/>
          <w:color w:val="000000"/>
          <w:sz w:val="20"/>
          <w:szCs w:val="20"/>
        </w:rPr>
        <w:t xml:space="preserve">    </w:t>
      </w:r>
      <w:r w:rsidRPr="00FF2B42">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F7618C">
        <w:rPr>
          <w:rFonts w:ascii="Arial" w:hAnsi="Arial" w:cs="Arial"/>
          <w:bCs/>
          <w:color w:val="000000"/>
          <w:sz w:val="20"/>
          <w:szCs w:val="20"/>
        </w:rPr>
        <w:t>1991.</w:t>
      </w:r>
    </w:p>
    <w:p w14:paraId="373B51E9" w14:textId="1286E433" w:rsidR="002D6BF6" w:rsidRPr="00FF2B42" w:rsidRDefault="002D6BF6"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FF2B42" w:rsidRDefault="00061DA5" w:rsidP="00F7618C">
      <w:pPr>
        <w:pStyle w:val="Nivel01"/>
        <w:shd w:val="clear" w:color="auto" w:fill="F2F2F2" w:themeFill="background1" w:themeFillShade="F2"/>
        <w:rPr>
          <w:rFonts w:ascii="Arial" w:hAnsi="Arial" w:cs="Arial"/>
        </w:rPr>
      </w:pPr>
      <w:r w:rsidRPr="00F7618C">
        <w:rPr>
          <w:rFonts w:ascii="Arial" w:hAnsi="Arial" w:cs="Arial"/>
        </w:rPr>
        <w:t>DA APRESENTAÇÃO DA PROPOSTA E DOS DOCUMENTOS DE HABILITAÇÃO</w:t>
      </w:r>
    </w:p>
    <w:p w14:paraId="7334C073" w14:textId="50E84B05" w:rsidR="00061DA5" w:rsidRPr="007D13A6" w:rsidRDefault="00061DA5" w:rsidP="00F7618C">
      <w:pPr>
        <w:numPr>
          <w:ilvl w:val="1"/>
          <w:numId w:val="1"/>
        </w:numPr>
        <w:autoSpaceDE w:val="0"/>
        <w:snapToGrid w:val="0"/>
        <w:spacing w:before="120" w:after="120" w:line="276" w:lineRule="auto"/>
        <w:ind w:left="0" w:firstLine="0"/>
        <w:jc w:val="both"/>
        <w:rPr>
          <w:rFonts w:ascii="Arial" w:hAnsi="Arial" w:cs="Arial"/>
          <w:b/>
          <w:color w:val="000000"/>
          <w:sz w:val="20"/>
          <w:szCs w:val="20"/>
        </w:rPr>
      </w:pPr>
      <w:r w:rsidRPr="007D13A6">
        <w:rPr>
          <w:rFonts w:ascii="Arial" w:hAnsi="Arial" w:cs="Arial"/>
          <w:b/>
          <w:color w:val="000000"/>
          <w:sz w:val="20"/>
          <w:szCs w:val="20"/>
        </w:rPr>
        <w:t xml:space="preserve">Os licitantes encaminharão, exclusivamente por meio do sistema, concomitantemente com os documentos de habilitação exigidos no edital, </w:t>
      </w:r>
      <w:r w:rsidR="007D13A6" w:rsidRPr="007D13A6">
        <w:rPr>
          <w:rFonts w:ascii="Arial" w:hAnsi="Arial" w:cs="Arial"/>
          <w:b/>
          <w:color w:val="000000"/>
          <w:sz w:val="20"/>
          <w:szCs w:val="20"/>
        </w:rPr>
        <w:t xml:space="preserve">catálogo e </w:t>
      </w:r>
      <w:r w:rsidRPr="007D13A6">
        <w:rPr>
          <w:rFonts w:ascii="Arial" w:hAnsi="Arial" w:cs="Arial"/>
          <w:b/>
          <w:color w:val="000000"/>
          <w:sz w:val="20"/>
          <w:szCs w:val="20"/>
        </w:rPr>
        <w:t xml:space="preserve">proposta com a descrição do objeto ofertado e o preço, até a data e o horário estabelecidos para abertura da sessão pública, quando, então, encerrar-se-á automaticamente a etapa de envio dessa documentação. </w:t>
      </w:r>
    </w:p>
    <w:p w14:paraId="4DD09A8D" w14:textId="7263225F"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lastRenderedPageBreak/>
        <w:t>Até a abertura da sessão pública, os licitantes poderão retirar ou substituir a proposta e os documentos de habilitação anteriormente inseridos no sistema;</w:t>
      </w:r>
    </w:p>
    <w:p w14:paraId="5E57E464" w14:textId="037D8F4E"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documentos que compõem a proposta e a habilitação do licitante melhor classificado somente serão disponibilizados para avaliação do pregoeiro e para acesso público após o encerramento do envio de lances.</w:t>
      </w:r>
    </w:p>
    <w:p w14:paraId="21514723" w14:textId="77777777" w:rsidR="004202BA" w:rsidRPr="00FF2B42" w:rsidRDefault="004202BA" w:rsidP="001058C9">
      <w:pPr>
        <w:pStyle w:val="Nivel01"/>
        <w:shd w:val="clear" w:color="auto" w:fill="F2F2F2" w:themeFill="background1" w:themeFillShade="F2"/>
        <w:rPr>
          <w:rFonts w:ascii="Arial" w:hAnsi="Arial" w:cs="Arial"/>
        </w:rPr>
      </w:pPr>
      <w:r w:rsidRPr="00FF2B42">
        <w:rPr>
          <w:rFonts w:ascii="Arial" w:hAnsi="Arial" w:cs="Arial"/>
        </w:rPr>
        <w:t>DO PREENCHIMENTO DA PROPOSTA</w:t>
      </w:r>
    </w:p>
    <w:p w14:paraId="72874498" w14:textId="77777777" w:rsidR="00CA24FB" w:rsidRPr="00FF2B42" w:rsidRDefault="00CA24FB" w:rsidP="001F7214">
      <w:pPr>
        <w:numPr>
          <w:ilvl w:val="1"/>
          <w:numId w:val="10"/>
        </w:numPr>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O licitante deverá enviar sua proposta mediante o preenchimento, no sistema eletrônico, dos seguintes campos:</w:t>
      </w:r>
    </w:p>
    <w:p w14:paraId="4A5F8037" w14:textId="1A67B536" w:rsidR="00CA24FB" w:rsidRPr="00793669" w:rsidRDefault="00A374EB" w:rsidP="00C0577E">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793669">
        <w:rPr>
          <w:rFonts w:ascii="Arial" w:hAnsi="Arial" w:cs="Arial"/>
          <w:b/>
          <w:sz w:val="20"/>
          <w:szCs w:val="20"/>
        </w:rPr>
        <w:t>V</w:t>
      </w:r>
      <w:r w:rsidR="00CA24FB" w:rsidRPr="00793669">
        <w:rPr>
          <w:rFonts w:ascii="Arial" w:hAnsi="Arial" w:cs="Arial"/>
          <w:b/>
          <w:sz w:val="20"/>
          <w:szCs w:val="20"/>
        </w:rPr>
        <w:t xml:space="preserve">alor unitário e total </w:t>
      </w:r>
      <w:r w:rsidR="00CA24FB" w:rsidRPr="00793669">
        <w:rPr>
          <w:rFonts w:ascii="Arial" w:hAnsi="Arial" w:cs="Arial"/>
          <w:b/>
          <w:bCs/>
          <w:iCs/>
          <w:sz w:val="20"/>
          <w:szCs w:val="20"/>
        </w:rPr>
        <w:t>do item</w:t>
      </w:r>
      <w:r w:rsidRPr="00793669">
        <w:rPr>
          <w:rFonts w:ascii="Arial" w:hAnsi="Arial" w:cs="Arial"/>
          <w:b/>
          <w:bCs/>
          <w:iCs/>
          <w:sz w:val="20"/>
          <w:szCs w:val="20"/>
        </w:rPr>
        <w:t>;</w:t>
      </w:r>
    </w:p>
    <w:p w14:paraId="4CC6A7B4" w14:textId="77777777" w:rsidR="00CA24FB" w:rsidRPr="00FF2B42"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Marca;</w:t>
      </w:r>
    </w:p>
    <w:p w14:paraId="7C1C898A" w14:textId="77777777" w:rsidR="00CA24FB" w:rsidRPr="00FF2B42"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 xml:space="preserve">Fabricante; </w:t>
      </w:r>
    </w:p>
    <w:p w14:paraId="4FED124D" w14:textId="19C627A5" w:rsidR="00824831" w:rsidRPr="00793669"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793669">
        <w:rPr>
          <w:rFonts w:ascii="Arial" w:hAnsi="Arial" w:cs="Arial"/>
          <w:bCs/>
          <w:iCs/>
          <w:sz w:val="20"/>
          <w:szCs w:val="20"/>
        </w:rPr>
        <w:t>Descrição detalhada do objeto</w:t>
      </w:r>
      <w:r w:rsidR="005E6642" w:rsidRPr="00793669">
        <w:rPr>
          <w:rFonts w:ascii="Arial" w:hAnsi="Arial" w:cs="Arial"/>
          <w:bCs/>
          <w:iCs/>
          <w:sz w:val="20"/>
          <w:szCs w:val="20"/>
        </w:rPr>
        <w:t>, contendo as informações similares à especificação do Termo de Referência</w:t>
      </w:r>
      <w:r w:rsidR="009D1F78">
        <w:rPr>
          <w:rFonts w:ascii="Arial" w:hAnsi="Arial" w:cs="Arial"/>
          <w:bCs/>
          <w:iCs/>
          <w:sz w:val="20"/>
          <w:szCs w:val="20"/>
        </w:rPr>
        <w:t>.</w:t>
      </w:r>
    </w:p>
    <w:p w14:paraId="58EF6B6A" w14:textId="43504D6A" w:rsidR="00A72B79"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Todas as especificações do objeto contidas na proposta vinculam a </w:t>
      </w:r>
      <w:r w:rsidR="001C2C97" w:rsidRPr="00FF2B42">
        <w:rPr>
          <w:rFonts w:ascii="Arial" w:hAnsi="Arial" w:cs="Arial"/>
          <w:sz w:val="20"/>
          <w:szCs w:val="20"/>
        </w:rPr>
        <w:t>Contratada</w:t>
      </w:r>
      <w:r w:rsidRPr="00FF2B42">
        <w:rPr>
          <w:rFonts w:ascii="Arial" w:hAnsi="Arial" w:cs="Arial"/>
          <w:sz w:val="20"/>
          <w:szCs w:val="20"/>
        </w:rPr>
        <w:t>.</w:t>
      </w:r>
    </w:p>
    <w:p w14:paraId="09B97EF8" w14:textId="77777777" w:rsidR="00425856"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793669" w:rsidRDefault="00425856"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Os preços ofertados, tanto na proposta inicial, quanto na etapa de lances, serão de exclusiva responsabilidade do licitante, não lhe assistindo o direito de pleitear qualquer alteração, </w:t>
      </w:r>
      <w:proofErr w:type="gramStart"/>
      <w:r w:rsidRPr="00793669">
        <w:rPr>
          <w:rFonts w:ascii="Arial" w:hAnsi="Arial" w:cs="Arial"/>
          <w:sz w:val="20"/>
          <w:szCs w:val="20"/>
        </w:rPr>
        <w:t>sob alegação</w:t>
      </w:r>
      <w:proofErr w:type="gramEnd"/>
      <w:r w:rsidRPr="00793669">
        <w:rPr>
          <w:rFonts w:ascii="Arial" w:hAnsi="Arial" w:cs="Arial"/>
          <w:sz w:val="20"/>
          <w:szCs w:val="20"/>
        </w:rPr>
        <w:t xml:space="preserve"> de erro, omissão ou qualquer outro pretexto.</w:t>
      </w:r>
    </w:p>
    <w:p w14:paraId="08222130" w14:textId="4489F091" w:rsidR="00425856"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w:t>
      </w:r>
      <w:r w:rsidR="00CA24FB" w:rsidRPr="00793669">
        <w:rPr>
          <w:rFonts w:ascii="Arial" w:hAnsi="Arial" w:cs="Arial"/>
          <w:sz w:val="20"/>
          <w:szCs w:val="20"/>
        </w:rPr>
        <w:t xml:space="preserve">prazo de validade da proposta não será inferior </w:t>
      </w:r>
      <w:r w:rsidR="00793669" w:rsidRPr="00793669">
        <w:rPr>
          <w:rFonts w:ascii="Arial" w:hAnsi="Arial" w:cs="Arial"/>
          <w:sz w:val="20"/>
          <w:szCs w:val="20"/>
        </w:rPr>
        <w:t>a 60 (sessenta) dias</w:t>
      </w:r>
      <w:r w:rsidR="00CA24FB" w:rsidRPr="00793669">
        <w:rPr>
          <w:rFonts w:ascii="Arial" w:hAnsi="Arial" w:cs="Arial"/>
          <w:sz w:val="20"/>
          <w:szCs w:val="20"/>
        </w:rPr>
        <w:t xml:space="preserve">, a contar da data de sua apresentação. </w:t>
      </w:r>
    </w:p>
    <w:p w14:paraId="33A295B0" w14:textId="57F0DDE5" w:rsidR="00BC54CD" w:rsidRPr="00793669" w:rsidRDefault="00BC54C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licitantes devem respeitar os preços máximos estabelecidos nas normas de regência de contratações públicas federais, quando participarem de licitações</w:t>
      </w:r>
      <w:r w:rsidR="00FF2B42" w:rsidRPr="00793669">
        <w:rPr>
          <w:rFonts w:ascii="Arial" w:hAnsi="Arial" w:cs="Arial"/>
          <w:sz w:val="20"/>
          <w:szCs w:val="20"/>
        </w:rPr>
        <w:t xml:space="preserve"> públicas</w:t>
      </w:r>
      <w:r w:rsidRPr="00793669">
        <w:rPr>
          <w:rFonts w:ascii="Arial" w:hAnsi="Arial" w:cs="Arial"/>
          <w:sz w:val="20"/>
          <w:szCs w:val="20"/>
        </w:rPr>
        <w:t>;</w:t>
      </w:r>
    </w:p>
    <w:p w14:paraId="7F553E13" w14:textId="29CF9B64" w:rsidR="00BC54CD" w:rsidRPr="00FF2B42" w:rsidRDefault="00BC54CD"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ascii="Arial" w:hAnsi="Arial" w:cs="Arial"/>
          <w:color w:val="000000"/>
          <w:sz w:val="20"/>
          <w:szCs w:val="20"/>
        </w:rPr>
        <w:t>sobrepreço</w:t>
      </w:r>
      <w:proofErr w:type="spellEnd"/>
      <w:r w:rsidRPr="00FF2B42">
        <w:rPr>
          <w:rFonts w:ascii="Arial" w:hAnsi="Arial" w:cs="Arial"/>
          <w:color w:val="000000"/>
          <w:sz w:val="20"/>
          <w:szCs w:val="20"/>
        </w:rPr>
        <w:t xml:space="preserve"> na execução do contrato.</w:t>
      </w:r>
    </w:p>
    <w:p w14:paraId="1F4FA743" w14:textId="26D00727" w:rsidR="0054016D" w:rsidRPr="00FF2B42" w:rsidRDefault="009B7570"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color w:val="auto"/>
        </w:rPr>
        <w:t xml:space="preserve">DA ABERTURA DA SESSÃO, CLASSIFICAÇÃO DAS PROPOSTAS E FORMULAÇÃO DE </w:t>
      </w:r>
      <w:proofErr w:type="gramStart"/>
      <w:r w:rsidRPr="00FF2B42">
        <w:rPr>
          <w:rFonts w:ascii="Arial" w:hAnsi="Arial" w:cs="Arial"/>
          <w:color w:val="auto"/>
        </w:rPr>
        <w:t>LANCES</w:t>
      </w:r>
      <w:proofErr w:type="gramEnd"/>
      <w:r w:rsidR="00C35A4C" w:rsidRPr="00FF2B42">
        <w:rPr>
          <w:rFonts w:ascii="Arial" w:hAnsi="Arial" w:cs="Arial"/>
          <w:color w:val="auto"/>
        </w:rPr>
        <w:t xml:space="preserve"> </w:t>
      </w:r>
    </w:p>
    <w:p w14:paraId="2ADCE530" w14:textId="36A9CFDE"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A abertura da presente licitação dar-se-á em sessão pública, por meio de sistema eletrônico, na data, horário e </w:t>
      </w:r>
      <w:r w:rsidR="004761F6" w:rsidRPr="00793669">
        <w:rPr>
          <w:rFonts w:ascii="Arial" w:hAnsi="Arial" w:cs="Arial"/>
          <w:sz w:val="20"/>
          <w:szCs w:val="20"/>
        </w:rPr>
        <w:t>local indicado</w:t>
      </w:r>
      <w:r w:rsidRPr="00793669">
        <w:rPr>
          <w:rFonts w:ascii="Arial" w:hAnsi="Arial" w:cs="Arial"/>
          <w:sz w:val="20"/>
          <w:szCs w:val="20"/>
        </w:rPr>
        <w:t xml:space="preserve"> neste Edital.</w:t>
      </w:r>
    </w:p>
    <w:p w14:paraId="38132D1B" w14:textId="3FFCC5CA" w:rsidR="009620E6" w:rsidRPr="00793669" w:rsidRDefault="0054016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EA4C4D" w:rsidRPr="00793669">
        <w:rPr>
          <w:rFonts w:ascii="Arial" w:hAnsi="Arial" w:cs="Arial"/>
          <w:sz w:val="20"/>
          <w:szCs w:val="20"/>
        </w:rPr>
        <w:t>O</w:t>
      </w:r>
      <w:r w:rsidR="00E06595" w:rsidRPr="00793669">
        <w:rPr>
          <w:rFonts w:ascii="Arial" w:hAnsi="Arial" w:cs="Arial"/>
          <w:sz w:val="20"/>
          <w:szCs w:val="20"/>
        </w:rPr>
        <w:t xml:space="preserve"> </w:t>
      </w:r>
      <w:r w:rsidR="00C6162E" w:rsidRPr="00793669">
        <w:rPr>
          <w:rFonts w:ascii="Arial" w:hAnsi="Arial" w:cs="Arial"/>
          <w:sz w:val="20"/>
          <w:szCs w:val="20"/>
        </w:rPr>
        <w:t>Pregoeiro</w:t>
      </w:r>
      <w:r w:rsidR="00E06595" w:rsidRPr="00793669">
        <w:rPr>
          <w:rFonts w:ascii="Arial" w:hAnsi="Arial" w:cs="Arial"/>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F2B42" w:rsidRDefault="009620E6"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lang w:eastAsia="en-US"/>
        </w:rPr>
        <w:t>Também será desclassificada a proposta que identifique o licitante.</w:t>
      </w:r>
    </w:p>
    <w:p w14:paraId="3DEBB654" w14:textId="5EF15697" w:rsidR="00B145CD" w:rsidRPr="00FF2B42" w:rsidRDefault="00E06595"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lastRenderedPageBreak/>
        <w:t>A desclassificação será sempre fundamentada e registrada no sistema, com acompanhamento em tempo real por todos os participantes.</w:t>
      </w:r>
    </w:p>
    <w:p w14:paraId="16BE7BC6" w14:textId="324B0DB5" w:rsidR="00B145CD" w:rsidRPr="00FF2B42" w:rsidRDefault="00E06595"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não desclassificação da proposta não impede o seu julgamento definitivo</w:t>
      </w:r>
      <w:r w:rsidR="00F92513" w:rsidRPr="00FF2B42">
        <w:rPr>
          <w:rFonts w:ascii="Arial" w:hAnsi="Arial" w:cs="Arial"/>
          <w:color w:val="000000"/>
          <w:sz w:val="20"/>
          <w:szCs w:val="20"/>
        </w:rPr>
        <w:t xml:space="preserve"> em sentido contrário</w:t>
      </w:r>
      <w:r w:rsidRPr="00FF2B42">
        <w:rPr>
          <w:rFonts w:ascii="Arial" w:hAnsi="Arial" w:cs="Arial"/>
          <w:color w:val="000000"/>
          <w:sz w:val="20"/>
          <w:szCs w:val="20"/>
        </w:rPr>
        <w:t>, levado a efeito na fase de aceitação.</w:t>
      </w:r>
    </w:p>
    <w:p w14:paraId="7DC11EC9" w14:textId="2B3F241A" w:rsidR="00B145CD"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 sistema ordenará automaticamente as propostas classificadas, sendo que somente estas</w:t>
      </w:r>
      <w:r w:rsidR="00F70195" w:rsidRPr="00793669">
        <w:rPr>
          <w:rFonts w:ascii="Arial" w:hAnsi="Arial" w:cs="Arial"/>
          <w:sz w:val="20"/>
          <w:szCs w:val="20"/>
        </w:rPr>
        <w:t xml:space="preserve"> participarão da fase de lances.</w:t>
      </w:r>
    </w:p>
    <w:p w14:paraId="11E9CB65" w14:textId="35A15C19"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sistema disponibilizará campo próprio para troca de </w:t>
      </w:r>
      <w:r w:rsidR="002B7EB0" w:rsidRPr="00793669">
        <w:rPr>
          <w:rFonts w:ascii="Arial" w:hAnsi="Arial" w:cs="Arial"/>
          <w:sz w:val="20"/>
          <w:szCs w:val="20"/>
        </w:rPr>
        <w:t>mensagens</w:t>
      </w:r>
      <w:r w:rsidRPr="00793669">
        <w:rPr>
          <w:rFonts w:ascii="Arial" w:hAnsi="Arial" w:cs="Arial"/>
          <w:sz w:val="20"/>
          <w:szCs w:val="20"/>
        </w:rPr>
        <w:t xml:space="preserve"> entre o </w:t>
      </w:r>
      <w:r w:rsidR="00C6162E" w:rsidRPr="00793669">
        <w:rPr>
          <w:rFonts w:ascii="Arial" w:hAnsi="Arial" w:cs="Arial"/>
          <w:sz w:val="20"/>
          <w:szCs w:val="20"/>
        </w:rPr>
        <w:t>Pregoeiro</w:t>
      </w:r>
      <w:r w:rsidRPr="00793669">
        <w:rPr>
          <w:rFonts w:ascii="Arial" w:hAnsi="Arial" w:cs="Arial"/>
          <w:sz w:val="20"/>
          <w:szCs w:val="20"/>
        </w:rPr>
        <w:t xml:space="preserve"> e os licitantes.</w:t>
      </w:r>
    </w:p>
    <w:p w14:paraId="7BA5F6E1" w14:textId="3DC3F80D" w:rsidR="00B30BC2"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CA24FB" w:rsidRPr="00793669">
        <w:rPr>
          <w:rFonts w:ascii="Arial" w:hAnsi="Arial" w:cs="Arial"/>
          <w:sz w:val="20"/>
          <w:szCs w:val="20"/>
        </w:rPr>
        <w:t>Iniciada a etapa competitiva, os licitantes deverão encaminhar lances exclusivamente por meio d</w:t>
      </w:r>
      <w:r w:rsidR="00205034" w:rsidRPr="00793669">
        <w:rPr>
          <w:rFonts w:ascii="Arial" w:hAnsi="Arial" w:cs="Arial"/>
          <w:sz w:val="20"/>
          <w:szCs w:val="20"/>
        </w:rPr>
        <w:t>o</w:t>
      </w:r>
      <w:r w:rsidR="00CA24FB" w:rsidRPr="00793669">
        <w:rPr>
          <w:rFonts w:ascii="Arial" w:hAnsi="Arial" w:cs="Arial"/>
          <w:sz w:val="20"/>
          <w:szCs w:val="20"/>
        </w:rPr>
        <w:t xml:space="preserve"> sistema eletrônico, sendo imediatamente informados do seu recebimento e do valor consignado no registro. </w:t>
      </w:r>
    </w:p>
    <w:p w14:paraId="4F0E5B63" w14:textId="77777777" w:rsidR="00BD1AC1"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licitantes poderão oferecer lances sucessivos, observando o horário fixado para abertura da sessão e as regras estabelecidas no Edital.</w:t>
      </w:r>
    </w:p>
    <w:p w14:paraId="3517EFE5" w14:textId="24485EDB" w:rsidR="00BD1AC1" w:rsidRPr="00170A72" w:rsidRDefault="00BD1AC1" w:rsidP="001F721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170A72">
        <w:rPr>
          <w:rFonts w:ascii="Arial" w:hAnsi="Arial" w:cs="Arial"/>
          <w:b/>
          <w:sz w:val="20"/>
          <w:szCs w:val="20"/>
        </w:rPr>
        <w:t>O licitante somente poderá oferecer lance</w:t>
      </w:r>
      <w:r w:rsidR="002B2EE9" w:rsidRPr="00170A72">
        <w:rPr>
          <w:rFonts w:ascii="Arial" w:hAnsi="Arial" w:cs="Arial"/>
          <w:b/>
          <w:sz w:val="20"/>
          <w:szCs w:val="20"/>
        </w:rPr>
        <w:t xml:space="preserve"> de valor inferior </w:t>
      </w:r>
      <w:r w:rsidRPr="00170A72">
        <w:rPr>
          <w:rFonts w:ascii="Arial" w:hAnsi="Arial" w:cs="Arial"/>
          <w:b/>
          <w:sz w:val="20"/>
          <w:szCs w:val="20"/>
        </w:rPr>
        <w:t>ao último por ele ofertado e registrado pelo sistema.</w:t>
      </w:r>
      <w:r w:rsidR="007D13A6" w:rsidRPr="00170A72">
        <w:rPr>
          <w:rFonts w:ascii="Arial" w:hAnsi="Arial" w:cs="Arial"/>
          <w:b/>
          <w:sz w:val="20"/>
          <w:szCs w:val="20"/>
        </w:rPr>
        <w:t xml:space="preserve"> </w:t>
      </w:r>
      <w:r w:rsidR="00170A72" w:rsidRPr="00170A72">
        <w:rPr>
          <w:rFonts w:ascii="Arial" w:hAnsi="Arial" w:cs="Arial"/>
          <w:b/>
          <w:sz w:val="20"/>
          <w:szCs w:val="20"/>
        </w:rPr>
        <w:t>O sistema informará o valor mínimo entre os lances que corresponderá a 0,5% (meio por cento).</w:t>
      </w:r>
    </w:p>
    <w:p w14:paraId="6B3F02F0" w14:textId="6ADEAABA" w:rsidR="007B1E12" w:rsidRPr="00FF2B42" w:rsidRDefault="000526DD"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intervalo entre os lances enviados pelo mesmo licitante não poderá ser inferior a vinte (20) segundos e o intervalo entre lances não poderá ser inferior a três (3) segundos, </w:t>
      </w:r>
      <w:proofErr w:type="gramStart"/>
      <w:r w:rsidRPr="00FF2B42">
        <w:rPr>
          <w:rFonts w:ascii="Arial" w:hAnsi="Arial" w:cs="Arial"/>
          <w:sz w:val="20"/>
          <w:szCs w:val="20"/>
        </w:rPr>
        <w:t>sob pena</w:t>
      </w:r>
      <w:proofErr w:type="gramEnd"/>
      <w:r w:rsidRPr="00FF2B42">
        <w:rPr>
          <w:rFonts w:ascii="Arial" w:hAnsi="Arial" w:cs="Arial"/>
          <w:sz w:val="20"/>
          <w:szCs w:val="20"/>
        </w:rPr>
        <w:t xml:space="preserve"> de serem automaticamente descartados pelo sistema os respectivos lances. </w:t>
      </w:r>
    </w:p>
    <w:p w14:paraId="099901FF"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DEE3B6C"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76A8962"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Será adotado para o envio de lances no pregão eletrônico o modo de disputa “aberto e fechado”, em que os licitantes apresentarão lances públicos e sucessivos, com lance final e fechado.</w:t>
      </w:r>
    </w:p>
    <w:p w14:paraId="5D2544B3"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9340710"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Encerrado o prazo previsto no item anterior, o sistema abrirá oportunidade para que o autor da oferta de valor mais baixo e os das ofertas com preços até dez por cento</w:t>
      </w:r>
      <w:r w:rsidR="003E5A1F" w:rsidRPr="002834AB">
        <w:rPr>
          <w:rFonts w:ascii="Arial" w:hAnsi="Arial" w:cs="Arial"/>
          <w:sz w:val="20"/>
          <w:szCs w:val="20"/>
        </w:rPr>
        <w:t xml:space="preserve"> </w:t>
      </w:r>
      <w:r w:rsidRPr="002834AB">
        <w:rPr>
          <w:rFonts w:ascii="Arial" w:hAnsi="Arial" w:cs="Arial"/>
          <w:sz w:val="20"/>
          <w:szCs w:val="20"/>
        </w:rPr>
        <w:t>superiores àquela possam ofertar um lance final e fechado em até cinco minutos, o qual será sigiloso até o encerramento deste prazo.</w:t>
      </w:r>
    </w:p>
    <w:p w14:paraId="3E95CAD0"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3925187"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10B7BD24" w14:textId="0785AAFE" w:rsidR="003B47AE" w:rsidRPr="00D808DB" w:rsidRDefault="000526DD" w:rsidP="001F7214">
      <w:pPr>
        <w:pStyle w:val="PargrafodaLista"/>
        <w:numPr>
          <w:ilvl w:val="1"/>
          <w:numId w:val="19"/>
        </w:numPr>
        <w:spacing w:before="120" w:after="120" w:line="276" w:lineRule="auto"/>
        <w:ind w:left="0" w:firstLine="0"/>
        <w:jc w:val="both"/>
        <w:rPr>
          <w:rFonts w:ascii="Arial" w:hAnsi="Arial" w:cs="Arial"/>
          <w:sz w:val="20"/>
          <w:szCs w:val="20"/>
        </w:rPr>
      </w:pPr>
      <w:r w:rsidRPr="002834AB">
        <w:rPr>
          <w:rFonts w:ascii="Arial" w:hAnsi="Arial" w:cs="Arial"/>
          <w:sz w:val="20"/>
          <w:szCs w:val="20"/>
        </w:rPr>
        <w:t>Em caso de falha no sistema</w:t>
      </w:r>
      <w:r w:rsidRPr="00D808DB">
        <w:rPr>
          <w:rFonts w:ascii="Arial" w:hAnsi="Arial" w:cs="Arial"/>
          <w:sz w:val="20"/>
          <w:szCs w:val="20"/>
        </w:rPr>
        <w:t>, os lances em desacordo com o</w:t>
      </w:r>
      <w:r w:rsidR="00FF2B42" w:rsidRPr="00D808DB">
        <w:rPr>
          <w:rFonts w:ascii="Arial" w:hAnsi="Arial" w:cs="Arial"/>
          <w:sz w:val="20"/>
          <w:szCs w:val="20"/>
        </w:rPr>
        <w:t>s subitens</w:t>
      </w:r>
      <w:r w:rsidRPr="00D808DB">
        <w:rPr>
          <w:rFonts w:ascii="Arial" w:hAnsi="Arial" w:cs="Arial"/>
          <w:sz w:val="20"/>
          <w:szCs w:val="20"/>
        </w:rPr>
        <w:t xml:space="preserve"> anterior</w:t>
      </w:r>
      <w:r w:rsidR="00FF2B42" w:rsidRPr="00D808DB">
        <w:rPr>
          <w:rFonts w:ascii="Arial" w:hAnsi="Arial" w:cs="Arial"/>
          <w:sz w:val="20"/>
          <w:szCs w:val="20"/>
        </w:rPr>
        <w:t>es</w:t>
      </w:r>
      <w:r w:rsidRPr="00D808DB">
        <w:rPr>
          <w:rFonts w:ascii="Arial" w:hAnsi="Arial" w:cs="Arial"/>
          <w:sz w:val="20"/>
          <w:szCs w:val="20"/>
        </w:rPr>
        <w:t xml:space="preserve"> deverão ser desconsiderados pelo pregoeiro, devendo a ocorrência ser comunicada imediatamente à Secretaria de Gestão do Ministério </w:t>
      </w:r>
      <w:r w:rsidR="00FF2B42" w:rsidRPr="00D808DB">
        <w:rPr>
          <w:rFonts w:ascii="Arial" w:hAnsi="Arial" w:cs="Arial"/>
          <w:sz w:val="20"/>
          <w:szCs w:val="20"/>
        </w:rPr>
        <w:t>da Economia</w:t>
      </w:r>
      <w:r w:rsidRPr="00D808DB">
        <w:rPr>
          <w:rFonts w:ascii="Arial" w:hAnsi="Arial" w:cs="Arial"/>
          <w:sz w:val="20"/>
          <w:szCs w:val="20"/>
        </w:rPr>
        <w:t>;</w:t>
      </w:r>
    </w:p>
    <w:p w14:paraId="04FC6BAB" w14:textId="210C8929" w:rsidR="000526DD" w:rsidRPr="00D808DB" w:rsidRDefault="000526DD"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D808DB">
        <w:rPr>
          <w:rFonts w:ascii="Arial" w:hAnsi="Arial" w:cs="Arial"/>
          <w:sz w:val="20"/>
          <w:szCs w:val="20"/>
        </w:rPr>
        <w:t>Na hipótese do subitem anterior, a ocorrência será registrada em campo próprio do sistema.</w:t>
      </w:r>
    </w:p>
    <w:p w14:paraId="680B1092" w14:textId="71088655"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lastRenderedPageBreak/>
        <w:t xml:space="preserve">Não serão aceitos dois ou mais lances de mesmo valor, prevalecendo aquele que for recebido e registrado em primeiro lugar. </w:t>
      </w:r>
    </w:p>
    <w:p w14:paraId="0B87A435" w14:textId="6D01B14C"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Durante o transcurso</w:t>
      </w:r>
      <w:r w:rsidR="004D067A" w:rsidRPr="00FF2B42">
        <w:rPr>
          <w:rFonts w:ascii="Arial" w:hAnsi="Arial" w:cs="Arial"/>
          <w:color w:val="000000"/>
          <w:sz w:val="20"/>
          <w:szCs w:val="20"/>
        </w:rPr>
        <w:t xml:space="preserve"> </w:t>
      </w:r>
      <w:r w:rsidRPr="00FF2B42">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No caso de desconexão com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793669" w:rsidRDefault="007B63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 xml:space="preserve">Quando a desconexão do sistema eletrônico para o pregoeiro persistir por tempo superior a dez minutos, a sessão pública será suspensa e reiniciada somente </w:t>
      </w:r>
      <w:proofErr w:type="gramStart"/>
      <w:r w:rsidRPr="00793669">
        <w:rPr>
          <w:rFonts w:ascii="Arial" w:hAnsi="Arial" w:cs="Arial"/>
          <w:color w:val="000000"/>
          <w:sz w:val="20"/>
          <w:szCs w:val="20"/>
        </w:rPr>
        <w:t>após</w:t>
      </w:r>
      <w:proofErr w:type="gramEnd"/>
      <w:r w:rsidRPr="00793669">
        <w:rPr>
          <w:rFonts w:ascii="Arial" w:hAnsi="Arial" w:cs="Arial"/>
          <w:color w:val="000000"/>
          <w:sz w:val="20"/>
          <w:szCs w:val="20"/>
        </w:rPr>
        <w:t xml:space="preserve"> decorridas vinte e quatro horas da comunicação do fato pelo Pregoeiro aos participantes, no sítio eletrônico utilizado para divulgação</w:t>
      </w:r>
      <w:r w:rsidRPr="00793669">
        <w:rPr>
          <w:rFonts w:ascii="Arial" w:hAnsi="Arial" w:cs="Arial"/>
          <w:color w:val="000000" w:themeColor="text1"/>
          <w:sz w:val="20"/>
          <w:szCs w:val="20"/>
        </w:rPr>
        <w:t>.</w:t>
      </w:r>
      <w:r w:rsidR="00CA24FB" w:rsidRPr="00793669">
        <w:rPr>
          <w:rFonts w:ascii="Arial" w:hAnsi="Arial" w:cs="Arial"/>
          <w:color w:val="000000"/>
          <w:sz w:val="20"/>
          <w:szCs w:val="20"/>
        </w:rPr>
        <w:t xml:space="preserve"> </w:t>
      </w:r>
    </w:p>
    <w:p w14:paraId="291D2BC6" w14:textId="77777777" w:rsidR="00A94974" w:rsidRPr="00793669" w:rsidRDefault="00A94974" w:rsidP="001F7214">
      <w:pPr>
        <w:numPr>
          <w:ilvl w:val="1"/>
          <w:numId w:val="10"/>
        </w:numPr>
        <w:spacing w:before="120" w:after="120" w:line="276" w:lineRule="auto"/>
        <w:ind w:left="0" w:firstLine="0"/>
        <w:jc w:val="both"/>
        <w:rPr>
          <w:rFonts w:ascii="Arial" w:eastAsia="Zurich BT" w:hAnsi="Arial" w:cs="Arial"/>
          <w:sz w:val="20"/>
          <w:szCs w:val="20"/>
        </w:rPr>
      </w:pPr>
      <w:r w:rsidRPr="00793669">
        <w:rPr>
          <w:rFonts w:ascii="Arial" w:hAnsi="Arial" w:cs="Arial"/>
          <w:color w:val="000000" w:themeColor="text1"/>
          <w:sz w:val="20"/>
          <w:szCs w:val="20"/>
          <w:lang w:eastAsia="en-US"/>
        </w:rPr>
        <w:t>Caso o licitante não apresente lances, concorrerá com o valor de sua proposta.</w:t>
      </w:r>
    </w:p>
    <w:p w14:paraId="0673096B" w14:textId="2424DF9A" w:rsidR="004350B5" w:rsidRPr="00793669" w:rsidRDefault="004350B5" w:rsidP="001F7214">
      <w:pPr>
        <w:pStyle w:val="PargrafodaLista"/>
        <w:numPr>
          <w:ilvl w:val="1"/>
          <w:numId w:val="10"/>
        </w:numPr>
        <w:spacing w:before="120" w:after="120" w:line="276" w:lineRule="auto"/>
        <w:ind w:left="0" w:firstLine="0"/>
        <w:contextualSpacing w:val="0"/>
        <w:jc w:val="both"/>
        <w:rPr>
          <w:rFonts w:ascii="Arial" w:hAnsi="Arial" w:cs="Arial"/>
          <w:color w:val="000000" w:themeColor="text1"/>
          <w:sz w:val="20"/>
          <w:szCs w:val="20"/>
        </w:rPr>
      </w:pPr>
      <w:r w:rsidRPr="00793669">
        <w:rPr>
          <w:rFonts w:ascii="Arial" w:eastAsia="Arial" w:hAnsi="Arial" w:cs="Arial"/>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roofErr w:type="gramStart"/>
      <w:r w:rsidRPr="00793669">
        <w:rPr>
          <w:rFonts w:ascii="Arial" w:eastAsia="Arial" w:hAnsi="Arial" w:cs="Arial"/>
          <w:sz w:val="20"/>
          <w:szCs w:val="20"/>
        </w:rPr>
        <w:t>..</w:t>
      </w:r>
      <w:proofErr w:type="gramEnd"/>
    </w:p>
    <w:p w14:paraId="260703AA" w14:textId="6EA0D471" w:rsidR="00342CB9" w:rsidRPr="00FF2B42"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color w:val="000000" w:themeColor="text1"/>
          <w:sz w:val="20"/>
          <w:szCs w:val="20"/>
        </w:rPr>
        <w:t xml:space="preserve">Havendo </w:t>
      </w:r>
      <w:r w:rsidRPr="00793669">
        <w:rPr>
          <w:rFonts w:ascii="Arial" w:eastAsia="Arial" w:hAnsi="Arial" w:cs="Arial"/>
          <w:sz w:val="20"/>
          <w:szCs w:val="20"/>
        </w:rPr>
        <w:t>eventual</w:t>
      </w:r>
      <w:r w:rsidRPr="00793669">
        <w:rPr>
          <w:rFonts w:ascii="Arial" w:hAnsi="Arial" w:cs="Arial"/>
          <w:color w:val="000000" w:themeColor="text1"/>
          <w:sz w:val="20"/>
          <w:szCs w:val="20"/>
        </w:rPr>
        <w:t xml:space="preserve"> empate entre propostas ou </w:t>
      </w:r>
      <w:proofErr w:type="gramStart"/>
      <w:r w:rsidRPr="00793669">
        <w:rPr>
          <w:rFonts w:ascii="Arial" w:hAnsi="Arial" w:cs="Arial"/>
          <w:color w:val="000000" w:themeColor="text1"/>
          <w:sz w:val="20"/>
          <w:szCs w:val="20"/>
        </w:rPr>
        <w:t>lances</w:t>
      </w:r>
      <w:r w:rsidRPr="00FF2B42" w:rsidDel="00D51533">
        <w:rPr>
          <w:rFonts w:ascii="Arial" w:hAnsi="Arial" w:cs="Arial"/>
          <w:color w:val="000000"/>
          <w:sz w:val="20"/>
          <w:szCs w:val="20"/>
          <w:lang w:eastAsia="en-US"/>
        </w:rPr>
        <w:t xml:space="preserve"> </w:t>
      </w:r>
      <w:r w:rsidR="00342CB9" w:rsidRPr="00FF2B42">
        <w:rPr>
          <w:rFonts w:ascii="Arial" w:hAnsi="Arial" w:cs="Arial"/>
          <w:color w:val="000000"/>
          <w:sz w:val="20"/>
          <w:szCs w:val="20"/>
          <w:lang w:eastAsia="en-US"/>
        </w:rPr>
        <w:t>,</w:t>
      </w:r>
      <w:proofErr w:type="gramEnd"/>
      <w:r w:rsidR="00342CB9" w:rsidRPr="00FF2B42">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FF2B42">
        <w:rPr>
          <w:rFonts w:ascii="Arial" w:hAnsi="Arial" w:cs="Arial"/>
          <w:color w:val="000000"/>
          <w:sz w:val="20"/>
          <w:szCs w:val="20"/>
          <w:lang w:eastAsia="en-US"/>
        </w:rPr>
        <w:t>bens</w:t>
      </w:r>
      <w:r w:rsidR="001959DA" w:rsidRPr="00FF2B42">
        <w:rPr>
          <w:rFonts w:ascii="Arial" w:hAnsi="Arial" w:cs="Arial"/>
          <w:color w:val="000000"/>
          <w:sz w:val="20"/>
          <w:szCs w:val="20"/>
          <w:lang w:eastAsia="en-US"/>
        </w:rPr>
        <w:t xml:space="preserve"> </w:t>
      </w:r>
      <w:r w:rsidR="00086D55" w:rsidRPr="00FF2B42">
        <w:rPr>
          <w:rFonts w:ascii="Arial" w:hAnsi="Arial" w:cs="Arial"/>
          <w:color w:val="000000"/>
          <w:sz w:val="20"/>
          <w:szCs w:val="20"/>
          <w:lang w:eastAsia="en-US"/>
        </w:rPr>
        <w:t>produzidos</w:t>
      </w:r>
      <w:r w:rsidR="00342CB9" w:rsidRPr="00FF2B42">
        <w:rPr>
          <w:rFonts w:ascii="Arial" w:hAnsi="Arial" w:cs="Arial"/>
          <w:color w:val="000000"/>
          <w:sz w:val="20"/>
          <w:szCs w:val="20"/>
          <w:lang w:eastAsia="en-US"/>
        </w:rPr>
        <w:t>:</w:t>
      </w:r>
    </w:p>
    <w:p w14:paraId="7316ED1D" w14:textId="064E2126" w:rsidR="00086D55" w:rsidRPr="00FF2B42" w:rsidRDefault="00086D55"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pais;</w:t>
      </w:r>
    </w:p>
    <w:p w14:paraId="762460DA" w14:textId="7D3C3576"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brasileiras; </w:t>
      </w:r>
    </w:p>
    <w:p w14:paraId="6CA49210" w14:textId="793F1D94"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793669" w:rsidRDefault="001959DA"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w:t>
      </w:r>
      <w:r w:rsidR="00342CB9" w:rsidRPr="00FF2B42">
        <w:rPr>
          <w:rFonts w:ascii="Arial" w:hAnsi="Arial" w:cs="Arial"/>
          <w:color w:val="000000"/>
          <w:sz w:val="20"/>
          <w:szCs w:val="20"/>
          <w:lang w:eastAsia="en-US"/>
        </w:rPr>
        <w:t>or</w:t>
      </w:r>
      <w:proofErr w:type="gramEnd"/>
      <w:r w:rsidR="00342CB9" w:rsidRPr="00FF2B42">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w:t>
      </w:r>
      <w:r w:rsidR="00342CB9" w:rsidRPr="00793669">
        <w:rPr>
          <w:rFonts w:ascii="Arial" w:hAnsi="Arial" w:cs="Arial"/>
          <w:color w:val="000000"/>
          <w:sz w:val="20"/>
          <w:szCs w:val="20"/>
          <w:lang w:eastAsia="en-US"/>
        </w:rPr>
        <w:t>previstas na legislação.</w:t>
      </w:r>
    </w:p>
    <w:p w14:paraId="73851E4D" w14:textId="286676F4" w:rsidR="00342CB9" w:rsidRPr="00793669"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sz w:val="20"/>
          <w:szCs w:val="20"/>
        </w:rPr>
        <w:t xml:space="preserve">Persistindo </w:t>
      </w:r>
      <w:r w:rsidRPr="00793669">
        <w:rPr>
          <w:rFonts w:ascii="Arial" w:eastAsia="Arial" w:hAnsi="Arial" w:cs="Arial"/>
          <w:sz w:val="20"/>
          <w:szCs w:val="20"/>
        </w:rPr>
        <w:t xml:space="preserve">o empate, </w:t>
      </w:r>
      <w:r w:rsidRPr="00793669">
        <w:rPr>
          <w:rFonts w:ascii="Arial" w:hAnsi="Arial" w:cs="Arial"/>
          <w:color w:val="000000"/>
          <w:sz w:val="20"/>
          <w:szCs w:val="20"/>
        </w:rPr>
        <w:t>a proposta vencedora será sorteada pelo sistema eletrônico dentre as propostas empatadas</w:t>
      </w:r>
      <w:r w:rsidRPr="00793669">
        <w:rPr>
          <w:rFonts w:ascii="Arial" w:eastAsia="Arial" w:hAnsi="Arial" w:cs="Arial"/>
          <w:sz w:val="20"/>
          <w:szCs w:val="20"/>
        </w:rPr>
        <w:t>.</w:t>
      </w:r>
      <w:r w:rsidR="00342CB9" w:rsidRPr="00793669">
        <w:rPr>
          <w:rFonts w:ascii="Arial" w:hAnsi="Arial" w:cs="Arial"/>
          <w:color w:val="000000"/>
          <w:sz w:val="20"/>
          <w:szCs w:val="20"/>
          <w:lang w:eastAsia="en-US"/>
        </w:rPr>
        <w:t xml:space="preserve"> </w:t>
      </w:r>
    </w:p>
    <w:p w14:paraId="50634BB6" w14:textId="77777777" w:rsidR="00D51533" w:rsidRPr="00D808DB" w:rsidRDefault="00D51533"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793669">
        <w:rPr>
          <w:rFonts w:ascii="Arial" w:hAnsi="Arial" w:cs="Arial"/>
          <w:color w:val="000000"/>
          <w:sz w:val="20"/>
          <w:szCs w:val="20"/>
        </w:rPr>
        <w:t xml:space="preserve">Encerrada a etapa de envio de lances da sessão pública, o pregoeiro deverá encaminhar, pelo sistema eletrônico, contraproposta ao licitante que tenha apresentado o melhor preço, para que </w:t>
      </w:r>
      <w:r w:rsidRPr="00D808DB">
        <w:rPr>
          <w:rFonts w:ascii="Arial" w:hAnsi="Arial" w:cs="Arial"/>
          <w:color w:val="000000"/>
          <w:sz w:val="20"/>
          <w:szCs w:val="20"/>
        </w:rPr>
        <w:t>seja obtida melhor proposta, vedada a negociação em condições diferentes das previstas neste Edital.</w:t>
      </w:r>
    </w:p>
    <w:p w14:paraId="365AD37B" w14:textId="10C3E767" w:rsidR="00A9539C" w:rsidRPr="00D808DB" w:rsidRDefault="00A9539C" w:rsidP="001F7214">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D808DB">
        <w:rPr>
          <w:rFonts w:ascii="Arial" w:hAnsi="Arial" w:cs="Arial"/>
          <w:color w:val="000000"/>
          <w:sz w:val="20"/>
          <w:szCs w:val="20"/>
        </w:rPr>
        <w:t xml:space="preserve">O pregoeiro solicitará ao licitante </w:t>
      </w:r>
      <w:r w:rsidRPr="00D808DB">
        <w:rPr>
          <w:rFonts w:ascii="Arial" w:hAnsi="Arial" w:cs="Arial"/>
          <w:color w:val="000000" w:themeColor="text1"/>
          <w:sz w:val="20"/>
          <w:szCs w:val="20"/>
        </w:rPr>
        <w:t xml:space="preserve">melhor classificado </w:t>
      </w:r>
      <w:r w:rsidRPr="00D808DB">
        <w:rPr>
          <w:rFonts w:ascii="Arial" w:hAnsi="Arial" w:cs="Arial"/>
          <w:color w:val="000000"/>
          <w:sz w:val="20"/>
          <w:szCs w:val="20"/>
        </w:rPr>
        <w:t xml:space="preserve">que, </w:t>
      </w:r>
      <w:r w:rsidR="005E1178" w:rsidRPr="00D808DB">
        <w:rPr>
          <w:rFonts w:ascii="Arial" w:hAnsi="Arial" w:cs="Arial"/>
          <w:color w:val="000000" w:themeColor="text1"/>
          <w:sz w:val="20"/>
          <w:szCs w:val="20"/>
        </w:rPr>
        <w:t xml:space="preserve">no prazo mínimo </w:t>
      </w:r>
      <w:proofErr w:type="gramStart"/>
      <w:r w:rsidR="00793669" w:rsidRPr="00D808DB">
        <w:rPr>
          <w:rFonts w:ascii="Arial" w:hAnsi="Arial" w:cs="Arial"/>
          <w:color w:val="000000" w:themeColor="text1"/>
          <w:sz w:val="20"/>
          <w:szCs w:val="20"/>
        </w:rPr>
        <w:t>2</w:t>
      </w:r>
      <w:proofErr w:type="gramEnd"/>
      <w:r w:rsidR="00793669" w:rsidRPr="00D808DB">
        <w:rPr>
          <w:rFonts w:ascii="Arial" w:hAnsi="Arial" w:cs="Arial"/>
          <w:color w:val="000000" w:themeColor="text1"/>
          <w:sz w:val="20"/>
          <w:szCs w:val="20"/>
        </w:rPr>
        <w:t xml:space="preserve"> (duas) horas e máximo de </w:t>
      </w:r>
      <w:r w:rsidR="005E1178" w:rsidRPr="00D808DB">
        <w:rPr>
          <w:rFonts w:ascii="Arial" w:hAnsi="Arial" w:cs="Arial"/>
          <w:color w:val="000000" w:themeColor="text1"/>
          <w:sz w:val="20"/>
          <w:szCs w:val="20"/>
        </w:rPr>
        <w:t>1</w:t>
      </w:r>
      <w:r w:rsidR="00793669" w:rsidRPr="00D808DB">
        <w:rPr>
          <w:rFonts w:ascii="Arial" w:hAnsi="Arial" w:cs="Arial"/>
          <w:color w:val="000000" w:themeColor="text1"/>
          <w:sz w:val="20"/>
          <w:szCs w:val="20"/>
        </w:rPr>
        <w:t xml:space="preserve"> (</w:t>
      </w:r>
      <w:r w:rsidR="005E1178" w:rsidRPr="00D808DB">
        <w:rPr>
          <w:rFonts w:ascii="Arial" w:hAnsi="Arial" w:cs="Arial"/>
          <w:color w:val="000000" w:themeColor="text1"/>
          <w:sz w:val="20"/>
          <w:szCs w:val="20"/>
        </w:rPr>
        <w:t>um</w:t>
      </w:r>
      <w:r w:rsidR="00793669" w:rsidRPr="00D808DB">
        <w:rPr>
          <w:rFonts w:ascii="Arial" w:hAnsi="Arial" w:cs="Arial"/>
          <w:color w:val="000000" w:themeColor="text1"/>
          <w:sz w:val="20"/>
          <w:szCs w:val="20"/>
        </w:rPr>
        <w:t>) dia, a critério do pregoeiro,</w:t>
      </w:r>
      <w:r w:rsidRPr="00D808DB">
        <w:rPr>
          <w:rFonts w:ascii="Arial" w:hAnsi="Arial" w:cs="Arial"/>
          <w:color w:val="000000" w:themeColor="text1"/>
          <w:sz w:val="20"/>
          <w:szCs w:val="20"/>
        </w:rPr>
        <w:t xml:space="preserve"> envie </w:t>
      </w:r>
      <w:r w:rsidRPr="00D808DB">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FF2B42" w:rsidRDefault="00A9539C"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Após a negociação do preço, o Pregoeiro iniciará a fase de aceitação e julgamento da proposta.</w:t>
      </w:r>
    </w:p>
    <w:p w14:paraId="6F4B673C" w14:textId="57792B5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793669">
        <w:rPr>
          <w:rFonts w:ascii="Arial" w:hAnsi="Arial" w:cs="Arial"/>
          <w:color w:val="auto"/>
        </w:rPr>
        <w:t>DA</w:t>
      </w:r>
      <w:r w:rsidRPr="00FF2B42">
        <w:rPr>
          <w:rFonts w:ascii="Arial" w:hAnsi="Arial" w:cs="Arial"/>
          <w:lang w:eastAsia="en-US"/>
        </w:rPr>
        <w:t xml:space="preserve"> ACEITABILIDADE DA PROPOSTA VENCEDORA.</w:t>
      </w:r>
    </w:p>
    <w:p w14:paraId="0C6A4298" w14:textId="083033B9" w:rsidR="00287D22" w:rsidRPr="00793669" w:rsidRDefault="00287D2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Encerrada a etapa de negociação, o pregoeiro examinará a proposta classificada em primeiro lugar quanto à adequação ao objeto e à compatibilidade do preço, observado o disposto no parágrafo único do art. 7º e no § 9º do art. 26 do Decreto n.º 10.024/2019. </w:t>
      </w:r>
    </w:p>
    <w:p w14:paraId="6BFB46CD" w14:textId="2A866156" w:rsidR="0018613B" w:rsidRPr="00D808DB" w:rsidRDefault="0018613B"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w:t>
      </w:r>
      <w:r w:rsidRPr="00D808DB">
        <w:rPr>
          <w:rFonts w:ascii="Arial" w:hAnsi="Arial" w:cs="Arial"/>
          <w:color w:val="000000"/>
          <w:sz w:val="20"/>
          <w:szCs w:val="20"/>
        </w:rPr>
        <w:t xml:space="preserve">razão do disposto no art. 184, inciso V, </w:t>
      </w:r>
      <w:proofErr w:type="gramStart"/>
      <w:r w:rsidRPr="00D808DB">
        <w:rPr>
          <w:rFonts w:ascii="Arial" w:hAnsi="Arial" w:cs="Arial"/>
          <w:color w:val="000000"/>
          <w:sz w:val="20"/>
          <w:szCs w:val="20"/>
        </w:rPr>
        <w:t>sob pena</w:t>
      </w:r>
      <w:proofErr w:type="gramEnd"/>
      <w:r w:rsidRPr="00D808DB">
        <w:rPr>
          <w:rFonts w:ascii="Arial" w:hAnsi="Arial" w:cs="Arial"/>
          <w:color w:val="000000"/>
          <w:sz w:val="20"/>
          <w:szCs w:val="20"/>
        </w:rPr>
        <w:t xml:space="preserve"> de desclassificação.</w:t>
      </w:r>
      <w:r w:rsidR="008059CD" w:rsidRPr="00D808DB">
        <w:rPr>
          <w:rFonts w:ascii="Arial" w:hAnsi="Arial" w:cs="Arial"/>
          <w:sz w:val="20"/>
          <w:szCs w:val="20"/>
        </w:rPr>
        <w:t xml:space="preserve"> </w:t>
      </w:r>
    </w:p>
    <w:p w14:paraId="6A5E5E23" w14:textId="0B00434E" w:rsidR="004617D7" w:rsidRPr="00D808DB" w:rsidRDefault="004617D7"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D808DB">
        <w:rPr>
          <w:rFonts w:ascii="Arial" w:hAnsi="Arial" w:cs="Arial"/>
          <w:color w:val="000000"/>
          <w:sz w:val="20"/>
          <w:szCs w:val="20"/>
        </w:rPr>
        <w:t>Será desclassificada</w:t>
      </w:r>
      <w:r w:rsidR="005E1178" w:rsidRPr="00D808DB">
        <w:rPr>
          <w:rFonts w:ascii="Arial" w:hAnsi="Arial" w:cs="Arial"/>
          <w:color w:val="000000"/>
          <w:sz w:val="20"/>
          <w:szCs w:val="20"/>
        </w:rPr>
        <w:t xml:space="preserve"> a proposta ou o lance vencedor que</w:t>
      </w:r>
      <w:r w:rsidRPr="00D808DB">
        <w:rPr>
          <w:rFonts w:ascii="Arial" w:hAnsi="Arial" w:cs="Arial"/>
          <w:color w:val="000000"/>
          <w:sz w:val="20"/>
          <w:szCs w:val="20"/>
        </w:rPr>
        <w:t xml:space="preserve"> apresentar preço manifestamente inexequível.</w:t>
      </w:r>
    </w:p>
    <w:p w14:paraId="5C3C5965" w14:textId="21D80C3A" w:rsidR="008059CD" w:rsidRPr="00FF2B42" w:rsidRDefault="008059CD" w:rsidP="001F7214">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sz w:val="20"/>
          <w:szCs w:val="20"/>
          <w:bdr w:val="none" w:sz="0" w:space="0" w:color="auto" w:frame="1"/>
        </w:rPr>
        <w:lastRenderedPageBreak/>
        <w:t xml:space="preserve">Considera-se inexequível a proposta que apresente preços </w:t>
      </w:r>
      <w:proofErr w:type="gramStart"/>
      <w:r w:rsidRPr="00FF2B42">
        <w:rPr>
          <w:rFonts w:ascii="Arial" w:hAnsi="Arial" w:cs="Arial"/>
          <w:sz w:val="20"/>
          <w:szCs w:val="20"/>
          <w:bdr w:val="none" w:sz="0" w:space="0" w:color="auto" w:frame="1"/>
        </w:rPr>
        <w:t>global ou unitários simbólicos, irrisórios</w:t>
      </w:r>
      <w:proofErr w:type="gramEnd"/>
      <w:r w:rsidRPr="00FF2B42">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ascii="Arial" w:hAnsi="Arial" w:cs="Arial"/>
          <w:i/>
          <w:color w:val="FF0000"/>
          <w:sz w:val="20"/>
          <w:szCs w:val="20"/>
          <w:bdr w:val="none" w:sz="0" w:space="0" w:color="auto" w:frame="1"/>
        </w:rPr>
        <w:t> </w:t>
      </w:r>
    </w:p>
    <w:p w14:paraId="407D0D2E" w14:textId="3D099ADE" w:rsidR="004617D7"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6C56ED84" w14:textId="77777777" w:rsidR="00D838DC" w:rsidRPr="00793669" w:rsidRDefault="00D838DC" w:rsidP="00D838DC">
      <w:pPr>
        <w:pStyle w:val="PargrafodaLista"/>
        <w:spacing w:before="120" w:after="120" w:line="276" w:lineRule="auto"/>
        <w:ind w:left="0" w:right="-15"/>
        <w:jc w:val="both"/>
        <w:rPr>
          <w:rFonts w:ascii="Arial" w:hAnsi="Arial" w:cs="Arial"/>
          <w:color w:val="000000" w:themeColor="text1"/>
          <w:sz w:val="20"/>
          <w:szCs w:val="20"/>
          <w:lang w:eastAsia="en-US"/>
        </w:rPr>
      </w:pPr>
    </w:p>
    <w:p w14:paraId="186F72FB" w14:textId="26D41D1F" w:rsidR="004617D7"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E0837F2" w14:textId="77777777" w:rsidR="00D838DC" w:rsidRPr="00793669" w:rsidRDefault="00D838DC" w:rsidP="00D838DC">
      <w:pPr>
        <w:pStyle w:val="PargrafodaLista"/>
        <w:spacing w:before="120" w:after="120" w:line="276" w:lineRule="auto"/>
        <w:ind w:left="0" w:right="-15"/>
        <w:jc w:val="both"/>
        <w:rPr>
          <w:rFonts w:ascii="Arial" w:hAnsi="Arial" w:cs="Arial"/>
          <w:color w:val="000000" w:themeColor="text1"/>
          <w:sz w:val="20"/>
          <w:szCs w:val="20"/>
          <w:lang w:eastAsia="en-US"/>
        </w:rPr>
      </w:pPr>
    </w:p>
    <w:p w14:paraId="7479A9AF" w14:textId="3291FDA2" w:rsidR="008A2C5D" w:rsidRPr="00793669" w:rsidRDefault="008A2C5D"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793669" w:rsidRPr="00793669">
        <w:rPr>
          <w:rFonts w:ascii="Arial" w:hAnsi="Arial" w:cs="Arial"/>
          <w:color w:val="000000" w:themeColor="text1"/>
          <w:sz w:val="20"/>
          <w:szCs w:val="20"/>
          <w:lang w:eastAsia="en-US"/>
        </w:rPr>
        <w:t xml:space="preserve">prazo mínimo de </w:t>
      </w:r>
      <w:proofErr w:type="gramStart"/>
      <w:r w:rsidR="00793669" w:rsidRPr="00793669">
        <w:rPr>
          <w:rFonts w:ascii="Arial" w:hAnsi="Arial" w:cs="Arial"/>
          <w:color w:val="000000" w:themeColor="text1"/>
          <w:sz w:val="20"/>
          <w:szCs w:val="20"/>
          <w:lang w:eastAsia="en-US"/>
        </w:rPr>
        <w:t>2</w:t>
      </w:r>
      <w:proofErr w:type="gramEnd"/>
      <w:r w:rsidR="00793669" w:rsidRPr="00793669">
        <w:rPr>
          <w:rFonts w:ascii="Arial" w:hAnsi="Arial" w:cs="Arial"/>
          <w:color w:val="000000" w:themeColor="text1"/>
          <w:sz w:val="20"/>
          <w:szCs w:val="20"/>
          <w:lang w:eastAsia="en-US"/>
        </w:rPr>
        <w:t xml:space="preserve"> (duas) horas e máximo de </w:t>
      </w:r>
      <w:r w:rsidR="005E1178">
        <w:rPr>
          <w:rFonts w:ascii="Arial" w:hAnsi="Arial" w:cs="Arial"/>
          <w:color w:val="000000" w:themeColor="text1"/>
          <w:sz w:val="20"/>
          <w:szCs w:val="20"/>
          <w:lang w:eastAsia="en-US"/>
        </w:rPr>
        <w:t>1</w:t>
      </w:r>
      <w:r w:rsidR="00793669" w:rsidRPr="00793669">
        <w:rPr>
          <w:rFonts w:ascii="Arial" w:hAnsi="Arial" w:cs="Arial"/>
          <w:color w:val="000000" w:themeColor="text1"/>
          <w:sz w:val="20"/>
          <w:szCs w:val="20"/>
          <w:lang w:eastAsia="en-US"/>
        </w:rPr>
        <w:t xml:space="preserve"> (</w:t>
      </w:r>
      <w:r w:rsidR="005E1178">
        <w:rPr>
          <w:rFonts w:ascii="Arial" w:hAnsi="Arial" w:cs="Arial"/>
          <w:color w:val="000000" w:themeColor="text1"/>
          <w:sz w:val="20"/>
          <w:szCs w:val="20"/>
          <w:lang w:eastAsia="en-US"/>
        </w:rPr>
        <w:t>um</w:t>
      </w:r>
      <w:r w:rsidR="00793669" w:rsidRPr="00793669">
        <w:rPr>
          <w:rFonts w:ascii="Arial" w:hAnsi="Arial" w:cs="Arial"/>
          <w:color w:val="000000" w:themeColor="text1"/>
          <w:sz w:val="20"/>
          <w:szCs w:val="20"/>
          <w:lang w:eastAsia="en-US"/>
        </w:rPr>
        <w:t xml:space="preserve">) dia, a critério do pregoeiro, </w:t>
      </w:r>
      <w:r w:rsidRPr="00793669">
        <w:rPr>
          <w:rFonts w:ascii="Arial" w:hAnsi="Arial" w:cs="Arial"/>
          <w:color w:val="000000" w:themeColor="text1"/>
          <w:sz w:val="20"/>
          <w:szCs w:val="20"/>
          <w:lang w:eastAsia="en-US"/>
        </w:rPr>
        <w:t>sob pena de não aceitação da proposta.</w:t>
      </w:r>
    </w:p>
    <w:p w14:paraId="4050D8C7" w14:textId="339F0578" w:rsidR="008A2C5D" w:rsidRPr="00793669" w:rsidRDefault="008A2C5D" w:rsidP="001F7214">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prazo estabelecido poderá ser prorrogado pelo </w:t>
      </w:r>
      <w:proofErr w:type="gramStart"/>
      <w:r w:rsidRPr="00793669">
        <w:rPr>
          <w:rFonts w:ascii="Arial" w:hAnsi="Arial" w:cs="Arial"/>
          <w:color w:val="000000" w:themeColor="text1"/>
          <w:sz w:val="20"/>
          <w:szCs w:val="20"/>
          <w:lang w:eastAsia="en-US"/>
        </w:rPr>
        <w:t>Pregoeiro por solicitação escrita e justificada do licitante, formulada antes de findo o prazo, e formalmente aceita pelo Pregoeiro</w:t>
      </w:r>
      <w:proofErr w:type="gramEnd"/>
      <w:r w:rsidRPr="00793669">
        <w:rPr>
          <w:rFonts w:ascii="Arial" w:hAnsi="Arial" w:cs="Arial"/>
          <w:color w:val="000000" w:themeColor="text1"/>
          <w:sz w:val="20"/>
          <w:szCs w:val="20"/>
          <w:lang w:eastAsia="en-US"/>
        </w:rPr>
        <w:t xml:space="preserve">. </w:t>
      </w:r>
    </w:p>
    <w:p w14:paraId="64840285" w14:textId="29D85DD9" w:rsidR="00CA24FB" w:rsidRPr="00FF2B42" w:rsidRDefault="00CA24FB" w:rsidP="001F7214">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FF2B42">
        <w:rPr>
          <w:rFonts w:ascii="Arial" w:hAnsi="Arial" w:cs="Arial"/>
          <w:sz w:val="20"/>
          <w:szCs w:val="20"/>
          <w:lang w:eastAsia="en-US"/>
        </w:rPr>
        <w:t xml:space="preserve">Dentre os documentos passíveis de solicitação pelo </w:t>
      </w:r>
      <w:r w:rsidR="00C6162E" w:rsidRPr="00FF2B42">
        <w:rPr>
          <w:rFonts w:ascii="Arial" w:hAnsi="Arial" w:cs="Arial"/>
          <w:sz w:val="20"/>
          <w:szCs w:val="20"/>
          <w:lang w:eastAsia="en-US"/>
        </w:rPr>
        <w:t>Pregoeiro</w:t>
      </w:r>
      <w:r w:rsidRPr="00FF2B42">
        <w:rPr>
          <w:rFonts w:ascii="Arial" w:hAnsi="Arial" w:cs="Arial"/>
          <w:sz w:val="20"/>
          <w:szCs w:val="20"/>
          <w:lang w:eastAsia="en-US"/>
        </w:rPr>
        <w:t xml:space="preserve">, destacam-se os que contenham </w:t>
      </w:r>
      <w:r w:rsidR="0033777C" w:rsidRPr="00FF2B42">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F2B42">
        <w:rPr>
          <w:rFonts w:ascii="Arial" w:hAnsi="Arial" w:cs="Arial"/>
          <w:sz w:val="20"/>
          <w:szCs w:val="20"/>
          <w:lang w:eastAsia="en-US"/>
        </w:rPr>
        <w:t xml:space="preserve"> encaminhados</w:t>
      </w:r>
      <w:r w:rsidR="0033777C" w:rsidRPr="00FF2B42">
        <w:rPr>
          <w:rFonts w:ascii="Arial" w:hAnsi="Arial" w:cs="Arial"/>
          <w:sz w:val="20"/>
          <w:szCs w:val="20"/>
          <w:lang w:eastAsia="en-US"/>
        </w:rPr>
        <w:t xml:space="preserve"> por meio eletrônico, ou, se for o caso, por outro meio e prazo indicados pelo Pregoeiro, sem prejuízo do seu ulterior envio pelo sistema eletrônico, </w:t>
      </w:r>
      <w:proofErr w:type="gramStart"/>
      <w:r w:rsidR="0033777C" w:rsidRPr="00FF2B42">
        <w:rPr>
          <w:rFonts w:ascii="Arial" w:hAnsi="Arial" w:cs="Arial"/>
          <w:sz w:val="20"/>
          <w:szCs w:val="20"/>
          <w:lang w:eastAsia="en-US"/>
        </w:rPr>
        <w:t>sob pena</w:t>
      </w:r>
      <w:proofErr w:type="gramEnd"/>
      <w:r w:rsidR="0033777C" w:rsidRPr="00FF2B42">
        <w:rPr>
          <w:rFonts w:ascii="Arial" w:hAnsi="Arial" w:cs="Arial"/>
          <w:sz w:val="20"/>
          <w:szCs w:val="20"/>
          <w:lang w:eastAsia="en-US"/>
        </w:rPr>
        <w:t xml:space="preserve"> de não aceitação da proposta</w:t>
      </w:r>
      <w:r w:rsidR="0033777C" w:rsidRPr="00FF2B42">
        <w:rPr>
          <w:rFonts w:ascii="Arial" w:hAnsi="Arial" w:cs="Arial"/>
          <w:strike/>
          <w:sz w:val="20"/>
          <w:szCs w:val="20"/>
          <w:lang w:eastAsia="en-US"/>
        </w:rPr>
        <w:t>.</w:t>
      </w:r>
    </w:p>
    <w:p w14:paraId="3765952E" w14:textId="2402B70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FF2B42">
        <w:rPr>
          <w:rFonts w:ascii="Arial" w:hAnsi="Arial" w:cs="Arial"/>
          <w:bCs/>
          <w:iCs/>
          <w:color w:val="000000"/>
          <w:sz w:val="20"/>
          <w:szCs w:val="20"/>
        </w:rPr>
        <w:t xml:space="preserve">Se a proposta ou lance </w:t>
      </w:r>
      <w:r w:rsidR="00F16E77" w:rsidRPr="00FF2B42">
        <w:rPr>
          <w:rFonts w:ascii="Arial" w:hAnsi="Arial" w:cs="Arial"/>
          <w:bCs/>
          <w:iCs/>
          <w:color w:val="000000"/>
          <w:sz w:val="20"/>
          <w:szCs w:val="20"/>
        </w:rPr>
        <w:t>vencedor</w:t>
      </w:r>
      <w:r w:rsidRPr="00FF2B42">
        <w:rPr>
          <w:rFonts w:ascii="Arial" w:hAnsi="Arial" w:cs="Arial"/>
          <w:bCs/>
          <w:iCs/>
          <w:color w:val="000000"/>
          <w:sz w:val="20"/>
          <w:szCs w:val="20"/>
        </w:rPr>
        <w:t xml:space="preserve"> for </w:t>
      </w:r>
      <w:r w:rsidR="00035D80" w:rsidRPr="00FF2B42">
        <w:rPr>
          <w:rFonts w:ascii="Arial" w:hAnsi="Arial" w:cs="Arial"/>
          <w:bCs/>
          <w:iCs/>
          <w:color w:val="000000"/>
          <w:sz w:val="20"/>
          <w:szCs w:val="20"/>
        </w:rPr>
        <w:t>desclassificado</w:t>
      </w:r>
      <w:r w:rsidRPr="00FF2B42">
        <w:rPr>
          <w:rFonts w:ascii="Arial" w:hAnsi="Arial" w:cs="Arial"/>
          <w:bCs/>
          <w:iCs/>
          <w:color w:val="000000"/>
          <w:sz w:val="20"/>
          <w:szCs w:val="20"/>
        </w:rPr>
        <w:t xml:space="preserve">, o </w:t>
      </w:r>
      <w:r w:rsidR="00C6162E" w:rsidRPr="00FF2B42">
        <w:rPr>
          <w:rFonts w:ascii="Arial" w:hAnsi="Arial" w:cs="Arial"/>
          <w:bCs/>
          <w:iCs/>
          <w:color w:val="000000"/>
          <w:sz w:val="20"/>
          <w:szCs w:val="20"/>
        </w:rPr>
        <w:t>Pregoeiro</w:t>
      </w:r>
      <w:r w:rsidRPr="00FF2B42">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color w:val="000000"/>
          <w:sz w:val="20"/>
          <w:szCs w:val="20"/>
          <w:lang w:eastAsia="en-US"/>
        </w:rPr>
        <w:t xml:space="preserve">Havendo necessidade, o </w:t>
      </w:r>
      <w:r w:rsidR="00C6162E" w:rsidRPr="00FF2B42">
        <w:rPr>
          <w:rFonts w:ascii="Arial" w:hAnsi="Arial" w:cs="Arial"/>
          <w:color w:val="000000"/>
          <w:sz w:val="20"/>
          <w:szCs w:val="20"/>
          <w:lang w:eastAsia="en-US"/>
        </w:rPr>
        <w:t>Pregoeiro</w:t>
      </w:r>
      <w:r w:rsidRPr="00FF2B42">
        <w:rPr>
          <w:rFonts w:ascii="Arial" w:hAnsi="Arial" w:cs="Arial"/>
          <w:color w:val="000000"/>
          <w:sz w:val="20"/>
          <w:szCs w:val="20"/>
          <w:lang w:eastAsia="en-US"/>
        </w:rPr>
        <w:t xml:space="preserve"> suspenderá a sessão, informando no “</w:t>
      </w:r>
      <w:r w:rsidRPr="00FF2B42">
        <w:rPr>
          <w:rFonts w:ascii="Arial" w:hAnsi="Arial" w:cs="Arial"/>
          <w:i/>
          <w:color w:val="000000"/>
          <w:sz w:val="20"/>
          <w:szCs w:val="20"/>
          <w:lang w:eastAsia="en-US"/>
        </w:rPr>
        <w:t>chat</w:t>
      </w:r>
      <w:r w:rsidRPr="00FF2B42">
        <w:rPr>
          <w:rFonts w:ascii="Arial" w:hAnsi="Arial" w:cs="Arial"/>
          <w:color w:val="000000"/>
          <w:sz w:val="20"/>
          <w:szCs w:val="20"/>
          <w:lang w:eastAsia="en-US"/>
        </w:rPr>
        <w:t xml:space="preserve">” a </w:t>
      </w:r>
      <w:r w:rsidRPr="00FF2B42">
        <w:rPr>
          <w:rFonts w:ascii="Arial" w:hAnsi="Arial" w:cs="Arial"/>
          <w:sz w:val="20"/>
          <w:szCs w:val="20"/>
          <w:lang w:eastAsia="en-US"/>
        </w:rPr>
        <w:t>nova data e horário para a</w:t>
      </w:r>
      <w:r w:rsidR="00FB7076" w:rsidRPr="00FF2B42">
        <w:rPr>
          <w:rFonts w:ascii="Arial" w:hAnsi="Arial" w:cs="Arial"/>
          <w:sz w:val="20"/>
          <w:szCs w:val="20"/>
          <w:lang w:eastAsia="en-US"/>
        </w:rPr>
        <w:t xml:space="preserve"> sua</w:t>
      </w:r>
      <w:r w:rsidRPr="00FF2B42">
        <w:rPr>
          <w:rFonts w:ascii="Arial" w:hAnsi="Arial" w:cs="Arial"/>
          <w:sz w:val="20"/>
          <w:szCs w:val="20"/>
          <w:lang w:eastAsia="en-US"/>
        </w:rPr>
        <w:t xml:space="preserve"> continuidade</w:t>
      </w:r>
      <w:r w:rsidR="003629E4" w:rsidRPr="00FF2B42">
        <w:rPr>
          <w:rFonts w:ascii="Arial" w:hAnsi="Arial" w:cs="Arial"/>
          <w:sz w:val="20"/>
          <w:szCs w:val="20"/>
          <w:lang w:eastAsia="en-US"/>
        </w:rPr>
        <w:t>.</w:t>
      </w:r>
    </w:p>
    <w:p w14:paraId="2F352529" w14:textId="7777777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w:t>
      </w:r>
      <w:r w:rsidR="00C6162E" w:rsidRPr="00FF2B42">
        <w:rPr>
          <w:rFonts w:ascii="Arial" w:hAnsi="Arial" w:cs="Arial"/>
          <w:sz w:val="20"/>
          <w:szCs w:val="20"/>
        </w:rPr>
        <w:t>Pregoeiro</w:t>
      </w:r>
      <w:r w:rsidRPr="00FF2B4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F2B42" w:rsidRDefault="00CA24FB" w:rsidP="009B6B0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Também nas hipóteses em que o </w:t>
      </w:r>
      <w:r w:rsidR="00C6162E" w:rsidRPr="00FF2B42">
        <w:rPr>
          <w:rFonts w:ascii="Arial" w:hAnsi="Arial" w:cs="Arial"/>
          <w:sz w:val="20"/>
          <w:szCs w:val="20"/>
        </w:rPr>
        <w:t>Pregoeiro</w:t>
      </w:r>
      <w:r w:rsidRPr="00FF2B42">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FF2B42" w:rsidRDefault="00CA24FB" w:rsidP="009B6B0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negociação será realizada por meio do sistema, podendo ser acompanhada pelos demais licitantes.</w:t>
      </w:r>
    </w:p>
    <w:p w14:paraId="04C3877A" w14:textId="77777777" w:rsidR="005164CD" w:rsidRPr="00793669" w:rsidRDefault="005164CD" w:rsidP="001F7214">
      <w:pPr>
        <w:numPr>
          <w:ilvl w:val="1"/>
          <w:numId w:val="10"/>
        </w:numPr>
        <w:spacing w:before="120" w:after="120" w:line="276" w:lineRule="auto"/>
        <w:ind w:left="0" w:right="-15" w:firstLine="0"/>
        <w:jc w:val="both"/>
        <w:rPr>
          <w:rFonts w:ascii="Arial" w:hAnsi="Arial" w:cs="Arial"/>
          <w:color w:val="000000" w:themeColor="text1"/>
          <w:sz w:val="20"/>
          <w:szCs w:val="20"/>
        </w:rPr>
      </w:pPr>
      <w:r w:rsidRPr="00793669">
        <w:rPr>
          <w:rFonts w:ascii="Arial" w:hAnsi="Arial" w:cs="Arial"/>
          <w:color w:val="000000"/>
          <w:sz w:val="20"/>
          <w:szCs w:val="20"/>
        </w:rPr>
        <w:t xml:space="preserve">Encerrada a análise quanto à aceitação da proposta, o pregoeiro verificará a habilitação do licitante, </w:t>
      </w:r>
      <w:r w:rsidRPr="00793669">
        <w:rPr>
          <w:rFonts w:ascii="Arial" w:hAnsi="Arial" w:cs="Arial"/>
          <w:color w:val="000000" w:themeColor="text1"/>
          <w:sz w:val="20"/>
          <w:szCs w:val="20"/>
          <w:lang w:eastAsia="en-US"/>
        </w:rPr>
        <w:t>observado</w:t>
      </w:r>
      <w:r w:rsidRPr="00793669">
        <w:rPr>
          <w:rFonts w:ascii="Arial" w:hAnsi="Arial" w:cs="Arial"/>
          <w:color w:val="000000"/>
          <w:sz w:val="20"/>
          <w:szCs w:val="20"/>
        </w:rPr>
        <w:t xml:space="preserve"> o disposto neste Edital. </w:t>
      </w:r>
    </w:p>
    <w:p w14:paraId="565C779E" w14:textId="69BC6136"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DA HABILITAÇÃO</w:t>
      </w:r>
      <w:proofErr w:type="gramStart"/>
      <w:r w:rsidRPr="00FF2B42">
        <w:rPr>
          <w:rFonts w:ascii="Arial" w:hAnsi="Arial" w:cs="Arial"/>
          <w:lang w:eastAsia="en-US"/>
        </w:rPr>
        <w:t xml:space="preserve"> </w:t>
      </w:r>
      <w:r w:rsidR="00677831" w:rsidRPr="00FF2B42">
        <w:rPr>
          <w:rFonts w:ascii="Arial" w:hAnsi="Arial" w:cs="Arial"/>
          <w:lang w:eastAsia="en-US"/>
        </w:rPr>
        <w:t xml:space="preserve"> </w:t>
      </w:r>
    </w:p>
    <w:p w14:paraId="3069773C" w14:textId="648FE02E" w:rsidR="00A45A85" w:rsidRPr="00FF2B42" w:rsidRDefault="00A45A85" w:rsidP="001F7214">
      <w:pPr>
        <w:pStyle w:val="PargrafodaLista"/>
        <w:numPr>
          <w:ilvl w:val="1"/>
          <w:numId w:val="13"/>
        </w:numPr>
        <w:spacing w:before="120" w:after="120" w:line="276" w:lineRule="auto"/>
        <w:ind w:left="0" w:firstLine="0"/>
        <w:contextualSpacing w:val="0"/>
        <w:jc w:val="both"/>
        <w:rPr>
          <w:rFonts w:ascii="Arial" w:hAnsi="Arial" w:cs="Arial"/>
          <w:sz w:val="20"/>
          <w:szCs w:val="20"/>
        </w:rPr>
      </w:pPr>
      <w:proofErr w:type="gramEnd"/>
      <w:r w:rsidRPr="00FF2B42">
        <w:rPr>
          <w:rFonts w:ascii="Arial" w:hAnsi="Arial" w:cs="Arial"/>
          <w:sz w:val="20"/>
          <w:szCs w:val="20"/>
          <w:lang w:eastAsia="ar-SA"/>
        </w:rPr>
        <w:t>Como condição prévia ao exame da documentação de habilitação</w:t>
      </w:r>
      <w:r w:rsidRPr="00FF2B42">
        <w:rPr>
          <w:rFonts w:ascii="Arial" w:hAnsi="Arial" w:cs="Arial"/>
          <w:sz w:val="20"/>
          <w:szCs w:val="20"/>
        </w:rPr>
        <w:t xml:space="preserve"> do licitante detentor da proposta </w:t>
      </w:r>
      <w:r w:rsidRPr="00FF2B42">
        <w:rPr>
          <w:rFonts w:ascii="Arial" w:hAnsi="Arial" w:cs="Arial"/>
          <w:color w:val="000000"/>
          <w:sz w:val="20"/>
          <w:szCs w:val="20"/>
        </w:rPr>
        <w:t>classificada em primeiro lugar</w:t>
      </w:r>
      <w:r w:rsidRPr="00FF2B42">
        <w:rPr>
          <w:rFonts w:ascii="Arial" w:hAnsi="Arial" w:cs="Arial"/>
          <w:sz w:val="20"/>
          <w:szCs w:val="20"/>
          <w:lang w:eastAsia="ar-SA"/>
        </w:rPr>
        <w:t xml:space="preserve">, </w:t>
      </w:r>
      <w:r w:rsidRPr="00FF2B42">
        <w:rPr>
          <w:rFonts w:ascii="Arial" w:hAnsi="Arial" w:cs="Arial"/>
          <w:sz w:val="20"/>
          <w:szCs w:val="20"/>
        </w:rPr>
        <w:t xml:space="preserve">o Pregoeiro </w:t>
      </w:r>
      <w:r w:rsidRPr="00FF2B42">
        <w:rPr>
          <w:rFonts w:ascii="Arial" w:hAnsi="Arial" w:cs="Arial"/>
          <w:sz w:val="20"/>
          <w:szCs w:val="20"/>
          <w:lang w:eastAsia="ar-SA"/>
        </w:rPr>
        <w:t>verificará o eventual descumprimento das condições de participação, especialmente quanto à</w:t>
      </w:r>
      <w:r w:rsidRPr="00FF2B42">
        <w:rPr>
          <w:rFonts w:ascii="Arial" w:hAnsi="Arial" w:cs="Arial"/>
          <w:sz w:val="20"/>
          <w:szCs w:val="20"/>
        </w:rPr>
        <w:t xml:space="preserve"> existência de sanção que impeça a participação no certame ou a futura contratação, mediante a consulta aos seguintes cadastros:</w:t>
      </w:r>
    </w:p>
    <w:p w14:paraId="3CB3A6BF" w14:textId="699D2F56" w:rsidR="00A45A85" w:rsidRPr="00FF2B42" w:rsidRDefault="00027933"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SICAF</w:t>
      </w:r>
      <w:r w:rsidR="00A45A85" w:rsidRPr="00FF2B42">
        <w:rPr>
          <w:rFonts w:ascii="Arial" w:hAnsi="Arial" w:cs="Arial"/>
          <w:sz w:val="20"/>
          <w:szCs w:val="20"/>
        </w:rPr>
        <w:t>;</w:t>
      </w:r>
    </w:p>
    <w:p w14:paraId="4E2DEB34" w14:textId="481B2766" w:rsidR="00984AA1" w:rsidRPr="00C645A4" w:rsidRDefault="00984AA1"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C645A4">
        <w:rPr>
          <w:rFonts w:ascii="Arial" w:hAnsi="Arial" w:cs="Arial"/>
          <w:sz w:val="20"/>
          <w:szCs w:val="20"/>
        </w:rPr>
        <w:t>Consulta Consolidada de Pessoa Jurídica do Tribunal de Contas da União (</w:t>
      </w:r>
      <w:hyperlink r:id="rId15" w:history="1">
        <w:r w:rsidRPr="00C645A4">
          <w:rPr>
            <w:rStyle w:val="Hyperlink"/>
            <w:rFonts w:ascii="Arial" w:hAnsi="Arial" w:cs="Arial"/>
            <w:sz w:val="20"/>
            <w:szCs w:val="20"/>
          </w:rPr>
          <w:t>https://certidoes-apf.apps.tcu.gov.br/</w:t>
        </w:r>
      </w:hyperlink>
      <w:proofErr w:type="gramStart"/>
      <w:r w:rsidRPr="00C645A4">
        <w:rPr>
          <w:rFonts w:ascii="Arial" w:hAnsi="Arial" w:cs="Arial"/>
          <w:sz w:val="20"/>
          <w:szCs w:val="20"/>
        </w:rPr>
        <w:t>)</w:t>
      </w:r>
      <w:proofErr w:type="gramEnd"/>
    </w:p>
    <w:p w14:paraId="46A8BEAC" w14:textId="620BFE5D"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lastRenderedPageBreak/>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 licitante será convocado para manifestação previamente à sua desclassificação.</w:t>
      </w:r>
    </w:p>
    <w:p w14:paraId="7F0AD635" w14:textId="5D822315"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FF2B42" w:rsidRDefault="00B8044D"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FF2B42">
        <w:rPr>
          <w:rFonts w:ascii="Arial" w:hAnsi="Arial" w:cs="Arial"/>
          <w:bCs/>
          <w:color w:val="000000"/>
          <w:sz w:val="20"/>
          <w:szCs w:val="20"/>
        </w:rPr>
        <w:t>arts</w:t>
      </w:r>
      <w:proofErr w:type="spellEnd"/>
      <w:r w:rsidRPr="00FF2B42">
        <w:rPr>
          <w:rFonts w:ascii="Arial" w:hAnsi="Arial" w:cs="Arial"/>
          <w:bCs/>
          <w:color w:val="000000"/>
          <w:sz w:val="20"/>
          <w:szCs w:val="20"/>
        </w:rPr>
        <w:t>. 44 e 45 da Lei Complementar nº 123, de 2006, seguindo-se a disciplina antes estabelecida para aceitação da proposta subsequente.</w:t>
      </w:r>
    </w:p>
    <w:p w14:paraId="3E702099" w14:textId="7E02B6E0" w:rsidR="00AE645C" w:rsidRPr="00C645A4" w:rsidRDefault="00BC22AB" w:rsidP="001F7214">
      <w:pPr>
        <w:pStyle w:val="PargrafodaLista"/>
        <w:numPr>
          <w:ilvl w:val="1"/>
          <w:numId w:val="13"/>
        </w:numPr>
        <w:spacing w:before="120" w:after="120" w:line="276" w:lineRule="auto"/>
        <w:ind w:left="0" w:firstLine="0"/>
        <w:contextualSpacing w:val="0"/>
        <w:jc w:val="both"/>
        <w:rPr>
          <w:rFonts w:ascii="Arial" w:hAnsi="Arial" w:cs="Arial"/>
          <w:sz w:val="20"/>
          <w:szCs w:val="20"/>
          <w:lang w:eastAsia="ar-SA"/>
        </w:rPr>
      </w:pPr>
      <w:r w:rsidRPr="00FF2B42">
        <w:rPr>
          <w:rFonts w:ascii="Arial" w:hAnsi="Arial" w:cs="Arial"/>
          <w:sz w:val="20"/>
          <w:szCs w:val="20"/>
          <w:lang w:eastAsia="ar-SA"/>
        </w:rPr>
        <w:t xml:space="preserve"> </w:t>
      </w:r>
      <w:r w:rsidRPr="00C645A4">
        <w:rPr>
          <w:rFonts w:ascii="Arial" w:hAnsi="Arial" w:cs="Arial"/>
          <w:color w:val="000000" w:themeColor="text1"/>
          <w:sz w:val="20"/>
          <w:szCs w:val="20"/>
        </w:rPr>
        <w:t xml:space="preserve">Caso atendidas as condições de participação, </w:t>
      </w:r>
      <w:r w:rsidRPr="00C645A4">
        <w:rPr>
          <w:rFonts w:ascii="Arial" w:hAnsi="Arial" w:cs="Arial"/>
          <w:sz w:val="20"/>
          <w:szCs w:val="20"/>
        </w:rPr>
        <w:t xml:space="preserve">a habilitação </w:t>
      </w:r>
      <w:r w:rsidR="00A51B87" w:rsidRPr="00C645A4">
        <w:rPr>
          <w:rFonts w:ascii="Arial" w:hAnsi="Arial" w:cs="Arial"/>
          <w:sz w:val="20"/>
          <w:szCs w:val="20"/>
        </w:rPr>
        <w:t>dos licitantes</w:t>
      </w:r>
      <w:r w:rsidRPr="00C645A4">
        <w:rPr>
          <w:rFonts w:ascii="Arial" w:hAnsi="Arial" w:cs="Arial"/>
          <w:sz w:val="20"/>
          <w:szCs w:val="20"/>
        </w:rPr>
        <w:t xml:space="preserve"> será verificada por meio do SICAF, nos documentos por ele abrangidos</w:t>
      </w:r>
      <w:r w:rsidR="00AE645C" w:rsidRPr="00C645A4">
        <w:rPr>
          <w:rFonts w:ascii="Arial" w:hAnsi="Arial" w:cs="Arial"/>
          <w:sz w:val="20"/>
          <w:szCs w:val="20"/>
          <w:lang w:eastAsia="ar-SA"/>
        </w:rPr>
        <w:t xml:space="preserve"> em relação à habilitação jurídica, à regularidade fiscal</w:t>
      </w:r>
      <w:r w:rsidR="00A82146" w:rsidRPr="00C645A4">
        <w:rPr>
          <w:rFonts w:ascii="Arial" w:hAnsi="Arial" w:cs="Arial"/>
          <w:sz w:val="20"/>
          <w:szCs w:val="20"/>
          <w:lang w:eastAsia="ar-SA"/>
        </w:rPr>
        <w:t xml:space="preserve"> e trabalhista</w:t>
      </w:r>
      <w:r w:rsidR="00AE645C" w:rsidRPr="00C645A4">
        <w:rPr>
          <w:rFonts w:ascii="Arial" w:hAnsi="Arial" w:cs="Arial"/>
          <w:sz w:val="20"/>
          <w:szCs w:val="20"/>
          <w:lang w:eastAsia="ar-SA"/>
        </w:rPr>
        <w:t xml:space="preserve">, à qualificação econômica financeira e habilitação técnica, conforme o disposto </w:t>
      </w:r>
      <w:r w:rsidR="004617D7" w:rsidRPr="00C645A4">
        <w:rPr>
          <w:rFonts w:ascii="Arial" w:hAnsi="Arial" w:cs="Arial"/>
          <w:sz w:val="20"/>
          <w:szCs w:val="20"/>
          <w:lang w:eastAsia="ar-SA"/>
        </w:rPr>
        <w:t xml:space="preserve">na </w:t>
      </w:r>
      <w:r w:rsidR="00AE645C" w:rsidRPr="00C645A4">
        <w:rPr>
          <w:rFonts w:ascii="Arial" w:hAnsi="Arial" w:cs="Arial"/>
          <w:sz w:val="20"/>
          <w:szCs w:val="20"/>
          <w:lang w:eastAsia="ar-SA"/>
        </w:rPr>
        <w:t>Instrução Normativa SEGES/MP nº 03, de 2018.</w:t>
      </w:r>
    </w:p>
    <w:p w14:paraId="0BCDE413" w14:textId="6376623A" w:rsidR="00AE645C" w:rsidRPr="00C645A4" w:rsidRDefault="00AE645C" w:rsidP="001F7214">
      <w:pPr>
        <w:pStyle w:val="PargrafodaLista"/>
        <w:numPr>
          <w:ilvl w:val="2"/>
          <w:numId w:val="13"/>
        </w:numPr>
        <w:spacing w:before="120" w:after="120" w:line="276" w:lineRule="auto"/>
        <w:ind w:left="0" w:firstLine="0"/>
        <w:contextualSpacing w:val="0"/>
        <w:jc w:val="both"/>
        <w:rPr>
          <w:rFonts w:ascii="Arial" w:hAnsi="Arial" w:cs="Arial"/>
          <w:sz w:val="20"/>
          <w:szCs w:val="20"/>
          <w:lang w:eastAsia="ar-SA"/>
        </w:rPr>
      </w:pPr>
      <w:r w:rsidRPr="00C645A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C645A4">
        <w:rPr>
          <w:rFonts w:ascii="Arial" w:hAnsi="Arial" w:cs="Arial"/>
          <w:sz w:val="20"/>
          <w:szCs w:val="20"/>
          <w:lang w:eastAsia="ar-SA"/>
        </w:rPr>
        <w:t>SICAF</w:t>
      </w:r>
      <w:r w:rsidRPr="00C645A4">
        <w:rPr>
          <w:rFonts w:ascii="Arial" w:hAnsi="Arial" w:cs="Arial"/>
          <w:sz w:val="20"/>
          <w:szCs w:val="20"/>
          <w:lang w:eastAsia="ar-SA"/>
        </w:rPr>
        <w:t xml:space="preserve"> até o terceiro dia útil anterior à data prevista para recebimento das propostas;</w:t>
      </w:r>
    </w:p>
    <w:p w14:paraId="14A9FEEA" w14:textId="28157B30" w:rsidR="00E32E9C" w:rsidRPr="00C645A4" w:rsidRDefault="00E32E9C" w:rsidP="001F7214">
      <w:pPr>
        <w:numPr>
          <w:ilvl w:val="2"/>
          <w:numId w:val="13"/>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É dever </w:t>
      </w:r>
      <w:proofErr w:type="gramStart"/>
      <w:r w:rsidRPr="00C645A4">
        <w:rPr>
          <w:rFonts w:ascii="Arial" w:hAnsi="Arial" w:cs="Arial"/>
          <w:color w:val="000000"/>
          <w:sz w:val="20"/>
          <w:szCs w:val="20"/>
        </w:rPr>
        <w:t>do licitante atualizar</w:t>
      </w:r>
      <w:proofErr w:type="gramEnd"/>
      <w:r w:rsidRPr="00C645A4">
        <w:rPr>
          <w:rFonts w:ascii="Arial" w:hAnsi="Arial" w:cs="Arial"/>
          <w:color w:val="000000"/>
          <w:sz w:val="20"/>
          <w:szCs w:val="20"/>
        </w:rPr>
        <w:t xml:space="preserve">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C645A4" w:rsidRDefault="00E32E9C" w:rsidP="001F7214">
      <w:pPr>
        <w:numPr>
          <w:ilvl w:val="2"/>
          <w:numId w:val="13"/>
        </w:numPr>
        <w:spacing w:before="120" w:after="120" w:line="276" w:lineRule="auto"/>
        <w:ind w:left="0" w:firstLine="0"/>
        <w:jc w:val="both"/>
        <w:rPr>
          <w:rFonts w:ascii="Arial" w:hAnsi="Arial" w:cs="Arial"/>
          <w:color w:val="000000" w:themeColor="text1"/>
          <w:sz w:val="20"/>
          <w:szCs w:val="20"/>
        </w:rPr>
      </w:pPr>
      <w:r w:rsidRPr="00C645A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C645A4">
        <w:rPr>
          <w:rFonts w:ascii="Arial" w:hAnsi="Arial" w:cs="Arial"/>
          <w:color w:val="000000"/>
          <w:sz w:val="20"/>
          <w:szCs w:val="20"/>
        </w:rPr>
        <w:t>certidão(</w:t>
      </w:r>
      <w:proofErr w:type="spellStart"/>
      <w:proofErr w:type="gramEnd"/>
      <w:r w:rsidRPr="00C645A4">
        <w:rPr>
          <w:rFonts w:ascii="Arial" w:hAnsi="Arial" w:cs="Arial"/>
          <w:color w:val="000000"/>
          <w:sz w:val="20"/>
          <w:szCs w:val="20"/>
        </w:rPr>
        <w:t>ões</w:t>
      </w:r>
      <w:proofErr w:type="spellEnd"/>
      <w:r w:rsidRPr="00C645A4">
        <w:rPr>
          <w:rFonts w:ascii="Arial" w:hAnsi="Arial" w:cs="Arial"/>
          <w:color w:val="000000"/>
          <w:sz w:val="20"/>
          <w:szCs w:val="20"/>
        </w:rPr>
        <w:t>) válida(s), conforme art. 43, §3º, do Decreto 10.024, de 2019.</w:t>
      </w:r>
    </w:p>
    <w:p w14:paraId="5A67A11F" w14:textId="77777777" w:rsidR="00F86E68" w:rsidRPr="004617D7" w:rsidRDefault="00F86E68" w:rsidP="001F7214">
      <w:pPr>
        <w:numPr>
          <w:ilvl w:val="1"/>
          <w:numId w:val="13"/>
        </w:numPr>
        <w:spacing w:before="120" w:after="120" w:line="276" w:lineRule="auto"/>
        <w:ind w:left="0" w:firstLine="0"/>
        <w:jc w:val="both"/>
        <w:rPr>
          <w:rFonts w:ascii="Arial" w:hAnsi="Arial" w:cs="Arial"/>
          <w:sz w:val="20"/>
          <w:szCs w:val="20"/>
        </w:rPr>
      </w:pPr>
      <w:r w:rsidRPr="004617D7">
        <w:rPr>
          <w:rFonts w:ascii="Arial" w:hAnsi="Arial" w:cs="Arial"/>
          <w:sz w:val="20"/>
          <w:szCs w:val="20"/>
        </w:rPr>
        <w:t xml:space="preserve">Somente haverá a necessidade de comprovação do preenchimento de requisitos mediante apresentação dos documentos originais </w:t>
      </w:r>
      <w:proofErr w:type="gramStart"/>
      <w:r w:rsidRPr="004617D7">
        <w:rPr>
          <w:rFonts w:ascii="Arial" w:hAnsi="Arial" w:cs="Arial"/>
          <w:sz w:val="20"/>
          <w:szCs w:val="20"/>
        </w:rPr>
        <w:t>não-digitais</w:t>
      </w:r>
      <w:proofErr w:type="gramEnd"/>
      <w:r w:rsidRPr="004617D7">
        <w:rPr>
          <w:rFonts w:ascii="Arial" w:hAnsi="Arial" w:cs="Arial"/>
          <w:sz w:val="20"/>
          <w:szCs w:val="20"/>
        </w:rPr>
        <w:t xml:space="preserve"> quando houver dúvida em relação à integridade do documento digital.</w:t>
      </w:r>
    </w:p>
    <w:p w14:paraId="17E1DF3A" w14:textId="77777777" w:rsidR="0050340D" w:rsidRPr="00FF2B42" w:rsidRDefault="0050340D" w:rsidP="005E0282">
      <w:pPr>
        <w:numPr>
          <w:ilvl w:val="1"/>
          <w:numId w:val="13"/>
        </w:numPr>
        <w:spacing w:before="120" w:after="120" w:line="276" w:lineRule="auto"/>
        <w:ind w:left="0" w:firstLine="0"/>
        <w:jc w:val="both"/>
        <w:rPr>
          <w:rFonts w:ascii="Arial" w:hAnsi="Arial" w:cs="Arial"/>
          <w:sz w:val="20"/>
          <w:szCs w:val="20"/>
        </w:rPr>
      </w:pPr>
      <w:r w:rsidRPr="00FF2B42">
        <w:rPr>
          <w:rFonts w:ascii="Arial" w:hAnsi="Arial" w:cs="Arial"/>
          <w:sz w:val="20"/>
          <w:szCs w:val="20"/>
        </w:rPr>
        <w:t>Não serão aceitos documentos de habilitação com indicação de CNPJ/CPF diferentes, salvo aqueles legalmente permitidos.</w:t>
      </w:r>
    </w:p>
    <w:p w14:paraId="35F7A4BB" w14:textId="77777777" w:rsidR="0050340D" w:rsidRPr="00FF2B42"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FF2B42" w:rsidRDefault="0050340D" w:rsidP="001F7214">
      <w:pPr>
        <w:pStyle w:val="PargrafodaLista"/>
        <w:numPr>
          <w:ilvl w:val="2"/>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D808DB"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D808DB">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FF2B42" w:rsidRDefault="0050340D" w:rsidP="0050340D">
      <w:pPr>
        <w:pStyle w:val="PargrafodaLista"/>
        <w:spacing w:before="120" w:after="120" w:line="276" w:lineRule="auto"/>
        <w:ind w:left="999"/>
        <w:contextualSpacing w:val="0"/>
        <w:jc w:val="both"/>
        <w:rPr>
          <w:rFonts w:ascii="Arial" w:hAnsi="Arial" w:cs="Arial"/>
          <w:sz w:val="20"/>
          <w:szCs w:val="20"/>
          <w:lang w:eastAsia="ar-SA"/>
        </w:rPr>
      </w:pPr>
    </w:p>
    <w:p w14:paraId="2B32B427" w14:textId="3D69AE19"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 xml:space="preserve">Habilitação jurídica: </w:t>
      </w:r>
    </w:p>
    <w:p w14:paraId="61D458A8"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FF2B42" w:rsidRDefault="007E3133"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FF2B42" w:rsidRDefault="00D055F6"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FF2B42">
        <w:rPr>
          <w:rFonts w:ascii="Arial" w:hAnsi="Arial" w:cs="Arial"/>
          <w:bCs/>
          <w:color w:val="000000"/>
          <w:sz w:val="20"/>
          <w:szCs w:val="20"/>
        </w:rPr>
        <w:t>inscrição</w:t>
      </w:r>
      <w:proofErr w:type="gramEnd"/>
      <w:r w:rsidRPr="00FF2B42">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empresa ou sociedade estrangeira em funcionamento no País: decreto de autorização;</w:t>
      </w:r>
    </w:p>
    <w:p w14:paraId="3FCA4BDE" w14:textId="77777777" w:rsidR="00360444" w:rsidRPr="00FF2B42" w:rsidRDefault="00360444"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Os documentos acima deverão estar acompanhados de todas as alterações ou da consolidação respectiva;</w:t>
      </w:r>
    </w:p>
    <w:p w14:paraId="133C8257" w14:textId="5FBE20FA" w:rsidR="008C6874"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Regularidade fiscal</w:t>
      </w:r>
      <w:r w:rsidR="00170D49" w:rsidRPr="00FF2B42">
        <w:rPr>
          <w:rFonts w:ascii="Arial" w:hAnsi="Arial" w:cs="Arial"/>
          <w:b/>
          <w:bCs/>
          <w:color w:val="000000"/>
          <w:sz w:val="20"/>
          <w:szCs w:val="20"/>
        </w:rPr>
        <w:t xml:space="preserve"> </w:t>
      </w:r>
      <w:r w:rsidR="00170D49" w:rsidRPr="00FF2B42">
        <w:rPr>
          <w:rFonts w:ascii="Arial" w:hAnsi="Arial" w:cs="Arial"/>
          <w:b/>
          <w:bCs/>
          <w:sz w:val="20"/>
          <w:szCs w:val="20"/>
        </w:rPr>
        <w:t xml:space="preserve">e </w:t>
      </w:r>
      <w:r w:rsidR="00FC0936" w:rsidRPr="00FF2B42">
        <w:rPr>
          <w:rFonts w:ascii="Arial" w:hAnsi="Arial" w:cs="Arial"/>
          <w:b/>
          <w:bCs/>
          <w:sz w:val="20"/>
          <w:szCs w:val="20"/>
        </w:rPr>
        <w:t>trabalhista</w:t>
      </w:r>
      <w:r w:rsidRPr="00FF2B42">
        <w:rPr>
          <w:rFonts w:ascii="Arial" w:hAnsi="Arial" w:cs="Arial"/>
          <w:b/>
          <w:bCs/>
          <w:color w:val="0000FF"/>
          <w:sz w:val="20"/>
          <w:szCs w:val="20"/>
        </w:rPr>
        <w:t>:</w:t>
      </w:r>
    </w:p>
    <w:p w14:paraId="5D851382" w14:textId="2A2A3284" w:rsidR="008C6874" w:rsidRPr="00FF2B42" w:rsidRDefault="008C6874"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inscrição no Cadastr</w:t>
      </w:r>
      <w:r w:rsidR="00BA456F" w:rsidRPr="00FF2B42">
        <w:rPr>
          <w:rFonts w:ascii="Arial" w:hAnsi="Arial" w:cs="Arial"/>
          <w:sz w:val="20"/>
          <w:szCs w:val="20"/>
          <w:lang w:eastAsia="en-US"/>
        </w:rPr>
        <w:t>o Nacional de Pessoas Jurídicas ou no Cadastro de Pessoas Físicas, conforme o caso;</w:t>
      </w:r>
    </w:p>
    <w:p w14:paraId="06674347" w14:textId="6AC8C739" w:rsidR="00A61836" w:rsidRPr="00FF2B42" w:rsidRDefault="00132231"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proofErr w:type="gramStart"/>
      <w:r w:rsidRPr="00FF2B42">
        <w:rPr>
          <w:rFonts w:ascii="Arial" w:hAnsi="Arial" w:cs="Arial"/>
          <w:sz w:val="20"/>
          <w:szCs w:val="20"/>
        </w:rPr>
        <w:t>prova</w:t>
      </w:r>
      <w:proofErr w:type="gramEnd"/>
      <w:r w:rsidRPr="00FF2B42">
        <w:rPr>
          <w:rFonts w:ascii="Arial" w:hAnsi="Arial" w:cs="Arial"/>
          <w:sz w:val="20"/>
          <w:szCs w:val="20"/>
        </w:rPr>
        <w:t xml:space="preserve"> </w:t>
      </w:r>
      <w:r w:rsidR="00A61836" w:rsidRPr="00FF2B42">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lang w:eastAsia="en-US"/>
        </w:rPr>
        <w:t>prova</w:t>
      </w:r>
      <w:proofErr w:type="gramEnd"/>
      <w:r w:rsidRPr="00FF2B42">
        <w:rPr>
          <w:rFonts w:ascii="Arial" w:hAnsi="Arial" w:cs="Arial"/>
          <w:color w:val="000000"/>
          <w:sz w:val="20"/>
          <w:szCs w:val="20"/>
          <w:lang w:eastAsia="en-US"/>
        </w:rPr>
        <w:t xml:space="preserve"> de regularidade com o Fundo de Garantia do Tempo de Serviço (FGTS);</w:t>
      </w:r>
    </w:p>
    <w:p w14:paraId="530FD2A0" w14:textId="485250B7" w:rsidR="00170D49" w:rsidRPr="00FF2B42" w:rsidRDefault="00F40C29"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FF2B42">
        <w:rPr>
          <w:rFonts w:ascii="Arial" w:hAnsi="Arial" w:cs="Arial"/>
          <w:sz w:val="20"/>
          <w:szCs w:val="20"/>
          <w:lang w:eastAsia="en-US"/>
        </w:rPr>
        <w:t>VII</w:t>
      </w:r>
      <w:r w:rsidRPr="00FF2B42">
        <w:rPr>
          <w:rFonts w:ascii="Arial" w:hAnsi="Arial" w:cs="Arial"/>
          <w:sz w:val="20"/>
          <w:szCs w:val="20"/>
          <w:lang w:eastAsia="en-US"/>
        </w:rPr>
        <w:t>-</w:t>
      </w:r>
      <w:r w:rsidR="00185F3B" w:rsidRPr="00FF2B42">
        <w:rPr>
          <w:rFonts w:ascii="Arial" w:hAnsi="Arial" w:cs="Arial"/>
          <w:sz w:val="20"/>
          <w:szCs w:val="20"/>
          <w:lang w:eastAsia="en-US"/>
        </w:rPr>
        <w:t>A</w:t>
      </w:r>
      <w:r w:rsidR="00BA456F" w:rsidRPr="00FF2B42">
        <w:rPr>
          <w:rFonts w:ascii="Arial" w:hAnsi="Arial" w:cs="Arial"/>
          <w:sz w:val="20"/>
          <w:szCs w:val="20"/>
          <w:lang w:eastAsia="en-US"/>
        </w:rPr>
        <w:t xml:space="preserve"> da Consolidação das Leis do Trabalho, aprovada pelo Decreto-L</w:t>
      </w:r>
      <w:r w:rsidRPr="00FF2B42">
        <w:rPr>
          <w:rFonts w:ascii="Arial" w:hAnsi="Arial" w:cs="Arial"/>
          <w:sz w:val="20"/>
          <w:szCs w:val="20"/>
          <w:lang w:eastAsia="en-US"/>
        </w:rPr>
        <w:t>ei nº 5.452, de 1º de maio de 1943;</w:t>
      </w:r>
    </w:p>
    <w:p w14:paraId="4EE89DF4"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prova</w:t>
      </w:r>
      <w:proofErr w:type="gramEnd"/>
      <w:r w:rsidRPr="00FF2B42">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FF2B42" w:rsidRDefault="00160549" w:rsidP="00A03157">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FF2B42">
        <w:rPr>
          <w:rFonts w:ascii="Arial" w:hAnsi="Arial" w:cs="Arial"/>
          <w:sz w:val="20"/>
          <w:szCs w:val="20"/>
        </w:rPr>
        <w:t xml:space="preserve"> </w:t>
      </w:r>
      <w:proofErr w:type="gramStart"/>
      <w:r w:rsidR="00CA24FB" w:rsidRPr="00FF2B42">
        <w:rPr>
          <w:rFonts w:ascii="Arial" w:hAnsi="Arial" w:cs="Arial"/>
          <w:sz w:val="20"/>
          <w:szCs w:val="20"/>
        </w:rPr>
        <w:t>prova</w:t>
      </w:r>
      <w:proofErr w:type="gramEnd"/>
      <w:r w:rsidR="00CA24FB" w:rsidRPr="00FF2B42">
        <w:rPr>
          <w:rFonts w:ascii="Arial" w:hAnsi="Arial" w:cs="Arial"/>
          <w:sz w:val="20"/>
          <w:szCs w:val="20"/>
        </w:rPr>
        <w:t xml:space="preserve"> de regularidade com a Fazenda Estadual do domicílio ou sede do licitante</w:t>
      </w:r>
      <w:r w:rsidR="00D055F6" w:rsidRPr="00FF2B42">
        <w:rPr>
          <w:rFonts w:ascii="Arial" w:hAnsi="Arial" w:cs="Arial"/>
          <w:sz w:val="20"/>
          <w:szCs w:val="20"/>
        </w:rPr>
        <w:t>, relativa à atividade em cujo exercício contrata ou concorre;</w:t>
      </w:r>
    </w:p>
    <w:p w14:paraId="31BF9431" w14:textId="28A4CF4F" w:rsidR="00CA24FB" w:rsidRPr="00FF2B42" w:rsidRDefault="00E53522" w:rsidP="00A03157">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proofErr w:type="gramStart"/>
      <w:r w:rsidRPr="00FF2B42">
        <w:rPr>
          <w:rFonts w:ascii="Arial" w:hAnsi="Arial" w:cs="Arial"/>
          <w:color w:val="000000"/>
          <w:sz w:val="20"/>
          <w:szCs w:val="20"/>
        </w:rPr>
        <w:t>caso</w:t>
      </w:r>
      <w:proofErr w:type="gramEnd"/>
      <w:r w:rsidRPr="00FF2B42">
        <w:rPr>
          <w:rFonts w:ascii="Arial" w:hAnsi="Arial" w:cs="Arial"/>
          <w:color w:val="000000"/>
          <w:sz w:val="20"/>
          <w:szCs w:val="20"/>
        </w:rPr>
        <w:t xml:space="preserve"> o</w:t>
      </w:r>
      <w:r w:rsidR="00883C32" w:rsidRPr="00FF2B42">
        <w:rPr>
          <w:rFonts w:ascii="Arial" w:hAnsi="Arial" w:cs="Arial"/>
          <w:color w:val="000000"/>
          <w:sz w:val="20"/>
          <w:szCs w:val="20"/>
        </w:rPr>
        <w:t xml:space="preserve"> </w:t>
      </w:r>
      <w:r w:rsidRPr="00FF2B42">
        <w:rPr>
          <w:rFonts w:ascii="Arial" w:hAnsi="Arial" w:cs="Arial"/>
          <w:color w:val="000000"/>
          <w:sz w:val="20"/>
          <w:szCs w:val="20"/>
        </w:rPr>
        <w:t xml:space="preserve">licitante </w:t>
      </w:r>
      <w:r w:rsidR="00CA24FB" w:rsidRPr="00FF2B42">
        <w:rPr>
          <w:rFonts w:ascii="Arial" w:hAnsi="Arial" w:cs="Arial"/>
          <w:color w:val="000000"/>
          <w:sz w:val="20"/>
          <w:szCs w:val="20"/>
        </w:rPr>
        <w:t>seja considera</w:t>
      </w:r>
      <w:r w:rsidRPr="00FF2B42">
        <w:rPr>
          <w:rFonts w:ascii="Arial" w:hAnsi="Arial" w:cs="Arial"/>
          <w:color w:val="000000"/>
          <w:sz w:val="20"/>
          <w:szCs w:val="20"/>
        </w:rPr>
        <w:t xml:space="preserve">do isento dos tributos </w:t>
      </w:r>
      <w:r w:rsidR="00194866" w:rsidRPr="00FF2B42">
        <w:rPr>
          <w:rFonts w:ascii="Arial" w:hAnsi="Arial" w:cs="Arial"/>
          <w:color w:val="000000"/>
          <w:sz w:val="20"/>
          <w:szCs w:val="20"/>
        </w:rPr>
        <w:t>estaduais</w:t>
      </w:r>
      <w:r w:rsidR="00CA24FB" w:rsidRPr="00FF2B42">
        <w:rPr>
          <w:rFonts w:ascii="Arial" w:hAnsi="Arial" w:cs="Arial"/>
          <w:color w:val="000000"/>
          <w:sz w:val="20"/>
          <w:szCs w:val="20"/>
        </w:rPr>
        <w:t xml:space="preserve"> relacionados ao objeto licitatório, deverá comprovar tal condição mediante </w:t>
      </w:r>
      <w:r w:rsidRPr="00FF2B42">
        <w:rPr>
          <w:rFonts w:ascii="Arial" w:hAnsi="Arial" w:cs="Arial"/>
          <w:color w:val="000000"/>
          <w:sz w:val="20"/>
          <w:szCs w:val="20"/>
        </w:rPr>
        <w:t xml:space="preserve">declaração da Fazenda </w:t>
      </w:r>
      <w:r w:rsidR="00194866" w:rsidRPr="00FF2B42">
        <w:rPr>
          <w:rFonts w:ascii="Arial" w:hAnsi="Arial" w:cs="Arial"/>
          <w:color w:val="000000"/>
          <w:sz w:val="20"/>
          <w:szCs w:val="20"/>
        </w:rPr>
        <w:t>Estadual</w:t>
      </w:r>
      <w:r w:rsidRPr="00FF2B42">
        <w:rPr>
          <w:rFonts w:ascii="Arial" w:hAnsi="Arial" w:cs="Arial"/>
          <w:color w:val="000000"/>
          <w:sz w:val="20"/>
          <w:szCs w:val="20"/>
        </w:rPr>
        <w:t xml:space="preserve"> do seu domicílio ou sede, ou outra equivalente, na forma da lei; </w:t>
      </w:r>
    </w:p>
    <w:p w14:paraId="59A28357" w14:textId="5784976F" w:rsidR="00A36AB7" w:rsidRPr="00FF2B42" w:rsidRDefault="002B7727" w:rsidP="00A03157">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FF2B42">
        <w:rPr>
          <w:rFonts w:ascii="Arial" w:hAnsi="Arial" w:cs="Arial"/>
          <w:color w:val="000000"/>
          <w:sz w:val="20"/>
          <w:szCs w:val="20"/>
          <w:lang w:eastAsia="en-US" w:bidi="pt-BR"/>
        </w:rPr>
        <w:t>caso</w:t>
      </w:r>
      <w:proofErr w:type="gramEnd"/>
      <w:r w:rsidRPr="00FF2B42">
        <w:rPr>
          <w:rFonts w:ascii="Arial" w:hAnsi="Arial" w:cs="Arial"/>
          <w:color w:val="000000"/>
          <w:sz w:val="20"/>
          <w:szCs w:val="20"/>
          <w:lang w:eastAsia="en-US" w:bidi="pt-BR"/>
        </w:rPr>
        <w:t xml:space="preserve"> o licitante detentor do menor preço seja qualificado como microempresa ou empresa de pequeno porte </w:t>
      </w:r>
      <w:r w:rsidRPr="00FF2B42">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15F965F" w:rsidR="00405763" w:rsidRPr="00FF2B42" w:rsidRDefault="000109EE" w:rsidP="001F721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b/>
          <w:color w:val="000000"/>
          <w:sz w:val="20"/>
          <w:szCs w:val="20"/>
        </w:rPr>
        <w:t>Qualificação Econômico</w:t>
      </w:r>
      <w:r w:rsidR="00E4196F" w:rsidRPr="00FF2B42">
        <w:rPr>
          <w:rFonts w:ascii="Arial" w:hAnsi="Arial" w:cs="Arial"/>
          <w:b/>
          <w:color w:val="000000"/>
          <w:sz w:val="20"/>
          <w:szCs w:val="20"/>
        </w:rPr>
        <w:t>-Financeira</w:t>
      </w:r>
      <w:r w:rsidR="003629E4" w:rsidRPr="00FF2B42">
        <w:rPr>
          <w:rFonts w:ascii="Arial" w:hAnsi="Arial" w:cs="Arial"/>
          <w:color w:val="000000"/>
          <w:sz w:val="20"/>
          <w:szCs w:val="20"/>
        </w:rPr>
        <w:t>.</w:t>
      </w:r>
    </w:p>
    <w:p w14:paraId="5CC641B4" w14:textId="09A3AFB1"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certidão</w:t>
      </w:r>
      <w:proofErr w:type="gramEnd"/>
      <w:r w:rsidRPr="00FF2B42">
        <w:rPr>
          <w:rFonts w:ascii="Arial" w:hAnsi="Arial" w:cs="Arial"/>
          <w:color w:val="000000"/>
          <w:sz w:val="20"/>
          <w:szCs w:val="20"/>
        </w:rPr>
        <w:t xml:space="preserve"> negativa de falência  expedida pelo distribuidor da sede da pessoa jurídica;</w:t>
      </w:r>
    </w:p>
    <w:p w14:paraId="3CD37972"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balanço</w:t>
      </w:r>
      <w:proofErr w:type="gramEnd"/>
      <w:r w:rsidRPr="00FF2B42">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w:t>
      </w:r>
      <w:r w:rsidRPr="00FF2B42">
        <w:rPr>
          <w:rFonts w:ascii="Arial" w:hAnsi="Arial" w:cs="Arial"/>
          <w:color w:val="000000"/>
          <w:sz w:val="20"/>
          <w:szCs w:val="20"/>
        </w:rPr>
        <w:lastRenderedPageBreak/>
        <w:t>substituição por balancetes ou balanços provisórios, podendo ser atualizados por índices oficiais quando encerrado há mais de 3 (três) meses da data de apresentação da proposta;</w:t>
      </w:r>
    </w:p>
    <w:p w14:paraId="17E6E933" w14:textId="43776642" w:rsidR="00CA24FB" w:rsidRPr="00FF2B42" w:rsidRDefault="0045133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bCs/>
          <w:iCs/>
          <w:color w:val="000000"/>
          <w:sz w:val="20"/>
          <w:szCs w:val="20"/>
        </w:rPr>
        <w:t>No caso de fornecimento</w:t>
      </w:r>
      <w:r w:rsidRPr="00FF2B42">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FF2B42" w:rsidRDefault="00CA24F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FF2B42" w:rsidRDefault="00405763"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é</w:t>
      </w:r>
      <w:proofErr w:type="gramEnd"/>
      <w:r w:rsidRPr="00FF2B42">
        <w:rPr>
          <w:rFonts w:ascii="Arial" w:hAnsi="Arial" w:cs="Arial"/>
          <w:color w:val="000000"/>
          <w:sz w:val="20"/>
          <w:szCs w:val="20"/>
          <w:lang w:eastAsia="en-US"/>
        </w:rPr>
        <w:t xml:space="preserve"> admissível o balanço intermediário, se decorrer de lei ou contrato social</w:t>
      </w:r>
      <w:r w:rsidR="00B14791" w:rsidRPr="00FF2B42">
        <w:rPr>
          <w:rFonts w:ascii="Arial" w:hAnsi="Arial" w:cs="Arial"/>
          <w:color w:val="000000"/>
          <w:sz w:val="20"/>
          <w:szCs w:val="20"/>
          <w:lang w:eastAsia="en-US"/>
        </w:rPr>
        <w:t>/estatuto social</w:t>
      </w:r>
      <w:r w:rsidRPr="00FF2B42">
        <w:rPr>
          <w:rFonts w:ascii="Arial" w:hAnsi="Arial" w:cs="Arial"/>
          <w:color w:val="000000"/>
          <w:sz w:val="20"/>
          <w:szCs w:val="20"/>
          <w:lang w:eastAsia="en-US"/>
        </w:rPr>
        <w:t>.</w:t>
      </w:r>
    </w:p>
    <w:p w14:paraId="3F64D23F" w14:textId="5B079596" w:rsidR="00405763" w:rsidRPr="00FF2B42" w:rsidRDefault="003629E4"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 xml:space="preserve">Caso o licitante seja </w:t>
      </w:r>
      <w:proofErr w:type="gramStart"/>
      <w:r w:rsidRPr="00FF2B42">
        <w:rPr>
          <w:rFonts w:ascii="Arial" w:hAnsi="Arial" w:cs="Arial"/>
          <w:color w:val="000000"/>
          <w:sz w:val="20"/>
          <w:szCs w:val="20"/>
          <w:lang w:eastAsia="en-US"/>
        </w:rPr>
        <w:t>cooperativa</w:t>
      </w:r>
      <w:proofErr w:type="gramEnd"/>
      <w:r w:rsidRPr="00FF2B42">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FB24B8D" w:rsidR="00CA24FB" w:rsidRPr="00FF2B42" w:rsidRDefault="004F1294" w:rsidP="00054C9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w:t>
      </w:r>
      <w:r w:rsidR="00CA24FB" w:rsidRPr="00FF2B42">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FF2B42">
        <w:rPr>
          <w:rFonts w:ascii="Arial" w:hAnsi="Arial" w:cs="Arial"/>
          <w:color w:val="000000"/>
          <w:sz w:val="20"/>
          <w:szCs w:val="20"/>
        </w:rPr>
        <w:t xml:space="preserve">superiores a </w:t>
      </w:r>
      <w:proofErr w:type="gramStart"/>
      <w:r w:rsidR="000D2A6B" w:rsidRPr="00FF2B42">
        <w:rPr>
          <w:rFonts w:ascii="Arial" w:hAnsi="Arial" w:cs="Arial"/>
          <w:color w:val="000000"/>
          <w:sz w:val="20"/>
          <w:szCs w:val="20"/>
        </w:rPr>
        <w:t>1</w:t>
      </w:r>
      <w:proofErr w:type="gramEnd"/>
      <w:r w:rsidR="000D2A6B" w:rsidRPr="00FF2B42">
        <w:rPr>
          <w:rFonts w:ascii="Arial" w:hAnsi="Arial" w:cs="Arial"/>
          <w:color w:val="000000"/>
          <w:sz w:val="20"/>
          <w:szCs w:val="20"/>
        </w:rPr>
        <w:t xml:space="preserve"> </w:t>
      </w:r>
      <w:r w:rsidR="000109EE" w:rsidRPr="00FF2B42">
        <w:rPr>
          <w:rFonts w:ascii="Arial" w:hAnsi="Arial" w:cs="Arial"/>
          <w:color w:val="000000"/>
          <w:sz w:val="20"/>
          <w:szCs w:val="20"/>
        </w:rPr>
        <w:t>(um</w:t>
      </w:r>
      <w:r w:rsidR="000D2A6B" w:rsidRPr="00FF2B42">
        <w:rPr>
          <w:rFonts w:ascii="Arial" w:hAnsi="Arial" w:cs="Arial"/>
          <w:color w:val="000000"/>
          <w:sz w:val="20"/>
          <w:szCs w:val="20"/>
        </w:rPr>
        <w:t xml:space="preserve">) </w:t>
      </w:r>
      <w:r w:rsidR="00CA24FB" w:rsidRPr="00FF2B42">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FF2B42" w14:paraId="69B3AC04" w14:textId="77777777" w:rsidTr="00DB5421">
        <w:tc>
          <w:tcPr>
            <w:tcW w:w="2235" w:type="dxa"/>
            <w:vMerge w:val="restart"/>
            <w:vAlign w:val="center"/>
          </w:tcPr>
          <w:p w14:paraId="6FF039BF" w14:textId="72661873" w:rsidR="00DB5421" w:rsidRPr="00FF2B42" w:rsidRDefault="00DB5421"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 xml:space="preserve">Ativo Circulante + Realizável </w:t>
            </w:r>
            <w:proofErr w:type="gramStart"/>
            <w:r w:rsidRPr="00FF2B42">
              <w:rPr>
                <w:rFonts w:ascii="Arial" w:hAnsi="Arial" w:cs="Arial"/>
                <w:color w:val="000000"/>
                <w:sz w:val="20"/>
                <w:szCs w:val="20"/>
              </w:rPr>
              <w:t>a Longo Prazo</w:t>
            </w:r>
            <w:proofErr w:type="gramEnd"/>
          </w:p>
        </w:tc>
      </w:tr>
      <w:tr w:rsidR="00DB5421" w:rsidRPr="00FF2B42" w14:paraId="6B5A5962" w14:textId="77777777" w:rsidTr="00DB5421">
        <w:tc>
          <w:tcPr>
            <w:tcW w:w="2235" w:type="dxa"/>
            <w:vMerge/>
          </w:tcPr>
          <w:p w14:paraId="2CDAF24A"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36E44C07"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FF2B42" w14:paraId="5BF8D784" w14:textId="77777777" w:rsidTr="004F1294">
        <w:tc>
          <w:tcPr>
            <w:tcW w:w="2235" w:type="dxa"/>
            <w:vMerge w:val="restart"/>
            <w:vAlign w:val="center"/>
          </w:tcPr>
          <w:p w14:paraId="31BA239A" w14:textId="6028BBE5" w:rsidR="00DB5421"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w:t>
            </w:r>
            <w:r w:rsidR="00DB5421" w:rsidRPr="00FF2B42">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DB5421" w:rsidRPr="00FF2B42" w14:paraId="0B1115DC" w14:textId="77777777" w:rsidTr="004F1294">
        <w:tc>
          <w:tcPr>
            <w:tcW w:w="2235" w:type="dxa"/>
            <w:vMerge/>
          </w:tcPr>
          <w:p w14:paraId="7470C4A8"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FF2B42" w:rsidRDefault="00DB5421"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5760A581"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FF2B42" w14:paraId="3282C206" w14:textId="77777777" w:rsidTr="004F1294">
        <w:tc>
          <w:tcPr>
            <w:tcW w:w="2235" w:type="dxa"/>
            <w:vMerge w:val="restart"/>
            <w:vAlign w:val="center"/>
          </w:tcPr>
          <w:p w14:paraId="1A792D5B" w14:textId="1E90696D" w:rsidR="004F1294"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4F1294" w:rsidRPr="00FF2B42" w14:paraId="5A94AD93" w14:textId="77777777" w:rsidTr="004F1294">
        <w:tc>
          <w:tcPr>
            <w:tcW w:w="2235" w:type="dxa"/>
            <w:vMerge/>
          </w:tcPr>
          <w:p w14:paraId="5D5A3094" w14:textId="77777777" w:rsidR="004F1294" w:rsidRPr="00FF2B42" w:rsidRDefault="004F1294" w:rsidP="00C645A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14:paraId="5C7F4B50" w14:textId="77777777" w:rsidR="004F1294" w:rsidRPr="00FF2B42"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14:paraId="477EE4DF" w14:textId="4AC4E53F" w:rsidR="00CA24FB" w:rsidRPr="00D808DB" w:rsidRDefault="00AD1F3E" w:rsidP="00054C9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lang w:eastAsia="en-US"/>
        </w:rPr>
      </w:pPr>
      <w:r w:rsidRPr="00D808DB">
        <w:rPr>
          <w:rFonts w:ascii="Arial" w:hAnsi="Arial" w:cs="Arial"/>
          <w:bCs/>
          <w:sz w:val="20"/>
          <w:szCs w:val="20"/>
        </w:rPr>
        <w:t xml:space="preserve">As empresas </w:t>
      </w:r>
      <w:r w:rsidR="00CA24FB" w:rsidRPr="00D808DB">
        <w:rPr>
          <w:rFonts w:ascii="Arial" w:hAnsi="Arial" w:cs="Arial"/>
          <w:bCs/>
          <w:sz w:val="20"/>
          <w:szCs w:val="20"/>
        </w:rPr>
        <w:t xml:space="preserve">que apresentarem </w:t>
      </w:r>
      <w:r w:rsidR="00CA24FB" w:rsidRPr="00D808DB">
        <w:rPr>
          <w:rFonts w:ascii="Arial" w:hAnsi="Arial" w:cs="Arial"/>
          <w:bCs/>
          <w:color w:val="000000"/>
          <w:sz w:val="20"/>
          <w:szCs w:val="20"/>
        </w:rPr>
        <w:t xml:space="preserve">resultado inferior ou igual a </w:t>
      </w:r>
      <w:proofErr w:type="gramStart"/>
      <w:r w:rsidR="00CA24FB" w:rsidRPr="00D808DB">
        <w:rPr>
          <w:rFonts w:ascii="Arial" w:hAnsi="Arial" w:cs="Arial"/>
          <w:bCs/>
          <w:color w:val="000000"/>
          <w:sz w:val="20"/>
          <w:szCs w:val="20"/>
        </w:rPr>
        <w:t>1</w:t>
      </w:r>
      <w:proofErr w:type="gramEnd"/>
      <w:r w:rsidR="00CA24FB" w:rsidRPr="00D808DB">
        <w:rPr>
          <w:rFonts w:ascii="Arial" w:hAnsi="Arial" w:cs="Arial"/>
          <w:bCs/>
          <w:color w:val="000000"/>
          <w:sz w:val="20"/>
          <w:szCs w:val="20"/>
        </w:rPr>
        <w:t>(um) em qualquer dos índices de</w:t>
      </w:r>
      <w:r w:rsidR="00CA24FB" w:rsidRPr="00D808DB">
        <w:rPr>
          <w:rFonts w:ascii="Arial" w:hAnsi="Arial" w:cs="Arial"/>
          <w:bCs/>
          <w:sz w:val="20"/>
          <w:szCs w:val="20"/>
        </w:rPr>
        <w:t xml:space="preserve"> Liquidez Geral (LG), Solvência Geral (SG) e Liquidez Corrente (LC), deverão comprovar</w:t>
      </w:r>
      <w:r w:rsidRPr="00D808DB">
        <w:rPr>
          <w:rFonts w:ascii="Arial" w:hAnsi="Arial" w:cs="Arial"/>
          <w:bCs/>
          <w:sz w:val="20"/>
          <w:szCs w:val="20"/>
        </w:rPr>
        <w:t xml:space="preserve">, considerados os riscos para a Administração, e, a critério da autoridade competente, o capital mínimo ou o patrimônio líquido </w:t>
      </w:r>
      <w:r w:rsidR="000109EE" w:rsidRPr="00D808DB">
        <w:rPr>
          <w:rFonts w:ascii="Arial" w:hAnsi="Arial" w:cs="Arial"/>
          <w:bCs/>
          <w:sz w:val="20"/>
          <w:szCs w:val="20"/>
        </w:rPr>
        <w:t>mínimo de</w:t>
      </w:r>
      <w:r w:rsidR="00AC42D8" w:rsidRPr="00D808DB">
        <w:rPr>
          <w:rFonts w:ascii="Arial" w:hAnsi="Arial" w:cs="Arial"/>
          <w:bCs/>
          <w:sz w:val="20"/>
          <w:szCs w:val="20"/>
        </w:rPr>
        <w:t xml:space="preserve"> 10%</w:t>
      </w:r>
      <w:r w:rsidR="00E56707" w:rsidRPr="00D808DB">
        <w:rPr>
          <w:rFonts w:ascii="Arial" w:hAnsi="Arial" w:cs="Arial"/>
          <w:sz w:val="20"/>
          <w:szCs w:val="20"/>
          <w:lang w:eastAsia="en-US"/>
        </w:rPr>
        <w:t xml:space="preserve"> </w:t>
      </w:r>
      <w:r w:rsidR="00CA24FB" w:rsidRPr="00D808DB">
        <w:rPr>
          <w:rFonts w:ascii="Arial" w:hAnsi="Arial" w:cs="Arial"/>
          <w:sz w:val="20"/>
          <w:szCs w:val="20"/>
          <w:lang w:eastAsia="en-US"/>
        </w:rPr>
        <w:t>(</w:t>
      </w:r>
      <w:r w:rsidR="00AC42D8" w:rsidRPr="00D808DB">
        <w:rPr>
          <w:rFonts w:ascii="Arial" w:hAnsi="Arial" w:cs="Arial"/>
          <w:sz w:val="20"/>
          <w:szCs w:val="20"/>
          <w:lang w:eastAsia="en-US"/>
        </w:rPr>
        <w:t>dez por cento</w:t>
      </w:r>
      <w:r w:rsidR="00CA24FB" w:rsidRPr="00D808DB">
        <w:rPr>
          <w:rFonts w:ascii="Arial" w:hAnsi="Arial" w:cs="Arial"/>
          <w:sz w:val="20"/>
          <w:szCs w:val="20"/>
          <w:lang w:eastAsia="en-US"/>
        </w:rPr>
        <w:t>)</w:t>
      </w:r>
      <w:r w:rsidR="00CA24FB" w:rsidRPr="00D808DB">
        <w:rPr>
          <w:rFonts w:ascii="Arial" w:hAnsi="Arial" w:cs="Arial"/>
          <w:bCs/>
          <w:sz w:val="20"/>
          <w:szCs w:val="20"/>
        </w:rPr>
        <w:t xml:space="preserve"> do valor estimado da contratação</w:t>
      </w:r>
      <w:r w:rsidR="00E57739" w:rsidRPr="00D808DB">
        <w:rPr>
          <w:rFonts w:ascii="Arial" w:hAnsi="Arial" w:cs="Arial"/>
          <w:bCs/>
          <w:sz w:val="20"/>
          <w:szCs w:val="20"/>
        </w:rPr>
        <w:t xml:space="preserve"> ou do item pertinente</w:t>
      </w:r>
      <w:r w:rsidR="0085183E" w:rsidRPr="00D808DB">
        <w:rPr>
          <w:rFonts w:ascii="Arial" w:hAnsi="Arial" w:cs="Arial"/>
          <w:sz w:val="20"/>
          <w:szCs w:val="20"/>
          <w:lang w:eastAsia="en-US"/>
        </w:rPr>
        <w:t>.</w:t>
      </w:r>
      <w:r w:rsidR="001F66DD" w:rsidRPr="00D808DB">
        <w:rPr>
          <w:rFonts w:ascii="Arial" w:hAnsi="Arial" w:cs="Arial"/>
          <w:sz w:val="20"/>
          <w:szCs w:val="20"/>
          <w:lang w:eastAsia="en-US"/>
        </w:rPr>
        <w:t xml:space="preserve"> </w:t>
      </w:r>
    </w:p>
    <w:p w14:paraId="0043D73D" w14:textId="4B526B7F" w:rsidR="00581492" w:rsidRPr="00FF2B42" w:rsidRDefault="002D5122" w:rsidP="00A70665">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FF2B42">
        <w:rPr>
          <w:rFonts w:ascii="Arial" w:hAnsi="Arial" w:cs="Arial"/>
          <w:b/>
          <w:color w:val="000000"/>
          <w:sz w:val="20"/>
          <w:szCs w:val="20"/>
        </w:rPr>
        <w:t>Qualificação</w:t>
      </w:r>
      <w:r w:rsidRPr="00FF2B42">
        <w:rPr>
          <w:rFonts w:ascii="Arial" w:hAnsi="Arial" w:cs="Arial"/>
          <w:b/>
          <w:bCs/>
          <w:iCs/>
          <w:color w:val="000000"/>
          <w:sz w:val="20"/>
          <w:szCs w:val="20"/>
        </w:rPr>
        <w:t xml:space="preserve"> Técnica</w:t>
      </w:r>
      <w:proofErr w:type="gramStart"/>
      <w:r w:rsidR="00581492" w:rsidRPr="00FF2B42">
        <w:rPr>
          <w:rFonts w:ascii="Arial" w:hAnsi="Arial" w:cs="Arial"/>
          <w:b/>
          <w:bCs/>
          <w:iCs/>
          <w:color w:val="000000"/>
          <w:sz w:val="20"/>
          <w:szCs w:val="20"/>
        </w:rPr>
        <w:t xml:space="preserve">  </w:t>
      </w:r>
    </w:p>
    <w:p w14:paraId="74327985" w14:textId="3B9B2D91" w:rsidR="00CA24FB" w:rsidRPr="00FF2B42" w:rsidRDefault="00CA24FB"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proofErr w:type="gramEnd"/>
      <w:r w:rsidRPr="00FF2B42">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54E96011" w:rsidR="007E3133" w:rsidRPr="00FF3E58" w:rsidRDefault="007E3133"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FF3E58" w:rsidRDefault="00202BFE"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existência de restrição relativamente à regul</w:t>
      </w:r>
      <w:r w:rsidR="00A902D4" w:rsidRPr="00FF3E58">
        <w:rPr>
          <w:rFonts w:ascii="Arial" w:hAnsi="Arial" w:cs="Arial"/>
          <w:color w:val="000000"/>
          <w:sz w:val="20"/>
          <w:szCs w:val="20"/>
        </w:rPr>
        <w:t xml:space="preserve">aridade fiscal e trabalhista </w:t>
      </w:r>
      <w:r w:rsidRPr="00FF3E58">
        <w:rPr>
          <w:rFonts w:ascii="Arial" w:hAnsi="Arial" w:cs="Arial"/>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FF2B42" w:rsidRDefault="00FC5E78" w:rsidP="00054C91">
      <w:pPr>
        <w:pStyle w:val="PargrafodaLista"/>
        <w:numPr>
          <w:ilvl w:val="3"/>
          <w:numId w:val="21"/>
        </w:numPr>
        <w:tabs>
          <w:tab w:val="left" w:pos="709"/>
        </w:tabs>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A declaração do vencedor acontecerá no momento imediatamente posterior à fase de habilitação.</w:t>
      </w:r>
    </w:p>
    <w:p w14:paraId="31F0AB10" w14:textId="3719B7D0" w:rsidR="00FC5E78" w:rsidRPr="00FF3E58" w:rsidRDefault="00FC5E78"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Caso a proposta mais vantajosa seja ofertada por</w:t>
      </w:r>
      <w:r w:rsidR="002B0A65" w:rsidRPr="00FF3E58">
        <w:rPr>
          <w:rFonts w:ascii="Arial" w:hAnsi="Arial" w:cs="Arial"/>
          <w:color w:val="000000"/>
          <w:sz w:val="20"/>
          <w:szCs w:val="20"/>
        </w:rPr>
        <w:t xml:space="preserve"> licitante qualificada como microempresa ou</w:t>
      </w:r>
      <w:r w:rsidRPr="00FF3E58">
        <w:rPr>
          <w:rFonts w:ascii="Arial" w:hAnsi="Arial" w:cs="Arial"/>
          <w:color w:val="000000"/>
          <w:sz w:val="20"/>
          <w:szCs w:val="20"/>
        </w:rPr>
        <w:t xml:space="preserve"> empresa de pequeno porte, e uma vez constatada a existência de alguma restrição no que tange à regularidade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xml:space="preserve">, a mesma será convocada para, no prazo de </w:t>
      </w:r>
      <w:proofErr w:type="gramStart"/>
      <w:r w:rsidRPr="00FF3E58">
        <w:rPr>
          <w:rFonts w:ascii="Arial" w:hAnsi="Arial" w:cs="Arial"/>
          <w:color w:val="000000"/>
          <w:sz w:val="20"/>
          <w:szCs w:val="20"/>
        </w:rPr>
        <w:t>5</w:t>
      </w:r>
      <w:proofErr w:type="gramEnd"/>
      <w:r w:rsidRPr="00FF3E58">
        <w:rPr>
          <w:rFonts w:ascii="Arial" w:hAnsi="Arial" w:cs="Arial"/>
          <w:color w:val="000000"/>
          <w:sz w:val="20"/>
          <w:szCs w:val="20"/>
        </w:rPr>
        <w:t xml:space="preserve"> (cinco) dias úteis, após a declaração do vencedor, comprovar a regularização. O prazo poderá ser prorrogado por igual período</w:t>
      </w:r>
      <w:r w:rsidR="00B37F7E" w:rsidRPr="00FF3E58">
        <w:rPr>
          <w:rFonts w:ascii="Arial" w:hAnsi="Arial" w:cs="Arial"/>
          <w:color w:val="000000"/>
          <w:sz w:val="20"/>
          <w:szCs w:val="20"/>
        </w:rPr>
        <w:t>, a critério da administração pública, quando requerida pelo licitante, mediante apresentação de justificativa</w:t>
      </w:r>
      <w:r w:rsidRPr="00FF3E58">
        <w:rPr>
          <w:rFonts w:ascii="Arial" w:hAnsi="Arial" w:cs="Arial"/>
          <w:color w:val="000000"/>
          <w:sz w:val="20"/>
          <w:szCs w:val="20"/>
        </w:rPr>
        <w:t>.</w:t>
      </w:r>
    </w:p>
    <w:p w14:paraId="7F8BE352" w14:textId="69AF4945" w:rsidR="00FC5E78" w:rsidRPr="00FF3E58" w:rsidRDefault="00FC5E78"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lastRenderedPageBreak/>
        <w:t xml:space="preserve">A </w:t>
      </w:r>
      <w:proofErr w:type="gramStart"/>
      <w:r w:rsidRPr="00FF3E58">
        <w:rPr>
          <w:rFonts w:ascii="Arial" w:hAnsi="Arial" w:cs="Arial"/>
          <w:color w:val="000000"/>
          <w:sz w:val="20"/>
          <w:szCs w:val="20"/>
        </w:rPr>
        <w:t>não-regularização</w:t>
      </w:r>
      <w:proofErr w:type="gramEnd"/>
      <w:r w:rsidRPr="00FF3E58">
        <w:rPr>
          <w:rFonts w:ascii="Arial" w:hAnsi="Arial" w:cs="Arial"/>
          <w:color w:val="000000"/>
          <w:sz w:val="20"/>
          <w:szCs w:val="20"/>
        </w:rPr>
        <w:t xml:space="preserve">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xml:space="preserve"> no prazo previsto no subitem anterior acarretará a inabilitação do licitante, sem prejuízo das sanções previstas neste Edital</w:t>
      </w:r>
      <w:r w:rsidR="005273E0" w:rsidRPr="00FF3E58">
        <w:rPr>
          <w:rFonts w:ascii="Arial" w:hAnsi="Arial" w:cs="Arial"/>
          <w:color w:val="000000"/>
          <w:sz w:val="20"/>
          <w:szCs w:val="20"/>
        </w:rPr>
        <w:t xml:space="preserve">, </w:t>
      </w:r>
      <w:r w:rsidR="00A902D4" w:rsidRPr="00FF3E58">
        <w:rPr>
          <w:rFonts w:ascii="Arial" w:hAnsi="Arial" w:cs="Arial"/>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F2B42">
        <w:rPr>
          <w:rFonts w:ascii="Arial" w:hAnsi="Arial" w:cs="Arial"/>
          <w:color w:val="000000"/>
          <w:sz w:val="20"/>
          <w:szCs w:val="20"/>
        </w:rPr>
        <w:t xml:space="preserve"> </w:t>
      </w:r>
    </w:p>
    <w:p w14:paraId="2D690CA8" w14:textId="77777777" w:rsidR="00CA24FB" w:rsidRPr="00FF2B42" w:rsidRDefault="00CA24FB"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Havendo necessidade de analisar minuciosamente os documentos exigidos,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suspenderá a sessão, informando no “chat” a nova data e horário para a continuidade da mesma.</w:t>
      </w:r>
    </w:p>
    <w:p w14:paraId="321743B4" w14:textId="77777777" w:rsidR="00CA24FB" w:rsidRPr="00FF2B42" w:rsidRDefault="00CA24FB"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Será inabilitado o licitante que não comprovar sua habilitação, </w:t>
      </w:r>
      <w:r w:rsidR="00570B5A" w:rsidRPr="00FF2B42">
        <w:rPr>
          <w:rFonts w:ascii="Arial" w:hAnsi="Arial" w:cs="Arial"/>
          <w:color w:val="000000"/>
          <w:sz w:val="20"/>
          <w:szCs w:val="20"/>
        </w:rPr>
        <w:t>seja por não apresentar quaisquer dos documentos exigidos</w:t>
      </w:r>
      <w:r w:rsidRPr="00FF2B42">
        <w:rPr>
          <w:rFonts w:ascii="Arial" w:hAnsi="Arial" w:cs="Arial"/>
          <w:color w:val="000000"/>
          <w:sz w:val="20"/>
          <w:szCs w:val="20"/>
        </w:rPr>
        <w:t>, ou apresentá-los em desacordo com o estabelecido neste Edital.</w:t>
      </w:r>
    </w:p>
    <w:p w14:paraId="1127DF29" w14:textId="4810D929" w:rsidR="002D6984" w:rsidRPr="004617D7" w:rsidRDefault="004617D7" w:rsidP="001971DB">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C</w:t>
      </w:r>
      <w:r w:rsidR="002D14AB" w:rsidRPr="004617D7">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D808DB" w:rsidRDefault="002D14AB" w:rsidP="001F7214">
      <w:pPr>
        <w:pStyle w:val="Nivel01"/>
        <w:shd w:val="clear" w:color="auto" w:fill="F2F2F2" w:themeFill="background1" w:themeFillShade="F2"/>
        <w:tabs>
          <w:tab w:val="clear" w:pos="567"/>
          <w:tab w:val="left" w:pos="0"/>
        </w:tabs>
        <w:ind w:left="0" w:firstLine="0"/>
        <w:rPr>
          <w:rFonts w:ascii="Arial" w:hAnsi="Arial" w:cs="Arial"/>
          <w:color w:val="auto"/>
          <w:lang w:eastAsia="en-US"/>
        </w:rPr>
      </w:pPr>
      <w:r w:rsidRPr="00D808DB">
        <w:rPr>
          <w:rFonts w:ascii="Arial" w:hAnsi="Arial" w:cs="Arial"/>
          <w:color w:val="auto"/>
          <w:lang w:eastAsia="en-US"/>
        </w:rPr>
        <w:t>DO ENCAMINHAMENTO DA PROPOSTA VENCEDORA</w:t>
      </w:r>
    </w:p>
    <w:p w14:paraId="39638DD7" w14:textId="28F518BB" w:rsidR="002D14AB" w:rsidRPr="001971DB" w:rsidRDefault="002D14A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1971DB">
        <w:rPr>
          <w:rFonts w:ascii="Arial" w:hAnsi="Arial" w:cs="Arial"/>
          <w:color w:val="000000"/>
          <w:sz w:val="20"/>
          <w:szCs w:val="20"/>
          <w:lang w:eastAsia="en-US"/>
        </w:rPr>
        <w:t xml:space="preserve">A proposta final do licitante declarado vencedor deverá ser encaminhada no prazo </w:t>
      </w:r>
      <w:r w:rsidR="00C645A4" w:rsidRPr="001971DB">
        <w:rPr>
          <w:rFonts w:ascii="Arial" w:hAnsi="Arial" w:cs="Arial"/>
          <w:color w:val="000000"/>
          <w:sz w:val="20"/>
          <w:szCs w:val="20"/>
          <w:lang w:eastAsia="en-US"/>
        </w:rPr>
        <w:t xml:space="preserve">mínimo de 02 (duas) horas e no máximo de </w:t>
      </w:r>
      <w:proofErr w:type="gramStart"/>
      <w:r w:rsidR="005E1178" w:rsidRPr="001971DB">
        <w:rPr>
          <w:rFonts w:ascii="Arial" w:hAnsi="Arial" w:cs="Arial"/>
          <w:color w:val="000000"/>
          <w:sz w:val="20"/>
          <w:szCs w:val="20"/>
          <w:lang w:eastAsia="en-US"/>
        </w:rPr>
        <w:t>1</w:t>
      </w:r>
      <w:proofErr w:type="gramEnd"/>
      <w:r w:rsidR="005E1178" w:rsidRPr="001971DB">
        <w:rPr>
          <w:rFonts w:ascii="Arial" w:hAnsi="Arial" w:cs="Arial"/>
          <w:color w:val="000000"/>
          <w:sz w:val="20"/>
          <w:szCs w:val="20"/>
          <w:lang w:eastAsia="en-US"/>
        </w:rPr>
        <w:t>(um)</w:t>
      </w:r>
      <w:r w:rsidR="00C645A4" w:rsidRPr="001971DB">
        <w:rPr>
          <w:rFonts w:ascii="Arial" w:hAnsi="Arial" w:cs="Arial"/>
          <w:color w:val="000000"/>
          <w:sz w:val="20"/>
          <w:szCs w:val="20"/>
          <w:lang w:eastAsia="en-US"/>
        </w:rPr>
        <w:t xml:space="preserve"> dia, a critério do </w:t>
      </w:r>
      <w:r w:rsidR="00054C91" w:rsidRPr="001971DB">
        <w:rPr>
          <w:rFonts w:ascii="Arial" w:hAnsi="Arial" w:cs="Arial"/>
          <w:color w:val="000000"/>
          <w:sz w:val="20"/>
          <w:szCs w:val="20"/>
          <w:lang w:eastAsia="en-US"/>
        </w:rPr>
        <w:t>pregoeiro, a</w:t>
      </w:r>
      <w:r w:rsidRPr="001971DB">
        <w:rPr>
          <w:rFonts w:ascii="Arial" w:hAnsi="Arial" w:cs="Arial"/>
          <w:color w:val="000000"/>
          <w:sz w:val="20"/>
          <w:szCs w:val="20"/>
          <w:lang w:eastAsia="en-US"/>
        </w:rPr>
        <w:t xml:space="preserve"> contar da solicitação do Pregoeiro no sistema eletrônico e deverá:</w:t>
      </w:r>
    </w:p>
    <w:p w14:paraId="612CB41A" w14:textId="77777777" w:rsidR="002D14AB" w:rsidRPr="001971DB" w:rsidRDefault="002D14A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1971DB">
        <w:rPr>
          <w:rFonts w:ascii="Arial" w:hAnsi="Arial" w:cs="Arial"/>
          <w:color w:val="000000"/>
          <w:sz w:val="20"/>
          <w:szCs w:val="20"/>
          <w:lang w:eastAsia="en-US"/>
        </w:rPr>
        <w:t>A proposta final deverá ser documentada nos autos e será levada em consideração no decorrer da execução do contrato e aplicação de eventual sanção à Contratada, se for o caso.</w:t>
      </w:r>
    </w:p>
    <w:p w14:paraId="0B062EFA" w14:textId="77777777" w:rsidR="002D14AB" w:rsidRPr="00621C4C" w:rsidRDefault="002D14AB" w:rsidP="001F7214">
      <w:pPr>
        <w:numPr>
          <w:ilvl w:val="2"/>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Todas as especificações do objeto contidas na proposta, tais como marca, modelo, tipo, fabricante e procedência, vinculam a Contratada.</w:t>
      </w:r>
    </w:p>
    <w:p w14:paraId="5C88D3A8" w14:textId="5C3BCACC"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FF2B42" w:rsidRDefault="002D14AB" w:rsidP="001F7214">
      <w:pPr>
        <w:numPr>
          <w:ilvl w:val="2"/>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1971DB" w:rsidRDefault="002D14A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1971DB">
        <w:rPr>
          <w:rFonts w:ascii="Arial" w:hAnsi="Arial" w:cs="Arial"/>
          <w:color w:val="000000"/>
          <w:sz w:val="20"/>
          <w:szCs w:val="20"/>
          <w:lang w:eastAsia="en-US"/>
        </w:rPr>
        <w:t xml:space="preserve">A oferta deverá ser firme e precisa, limitada, rigorosamente, ao objeto deste Edital, sem conter alternativas de preço ou de qualquer outra condição que induza o julgamento a mais de um resultado, </w:t>
      </w:r>
      <w:proofErr w:type="gramStart"/>
      <w:r w:rsidRPr="001971DB">
        <w:rPr>
          <w:rFonts w:ascii="Arial" w:hAnsi="Arial" w:cs="Arial"/>
          <w:color w:val="000000"/>
          <w:sz w:val="20"/>
          <w:szCs w:val="20"/>
          <w:lang w:eastAsia="en-US"/>
        </w:rPr>
        <w:t>sob pena</w:t>
      </w:r>
      <w:proofErr w:type="gramEnd"/>
      <w:r w:rsidRPr="001971DB">
        <w:rPr>
          <w:rFonts w:ascii="Arial" w:hAnsi="Arial" w:cs="Arial"/>
          <w:color w:val="000000"/>
          <w:sz w:val="20"/>
          <w:szCs w:val="20"/>
          <w:lang w:eastAsia="en-US"/>
        </w:rPr>
        <w:t xml:space="preserve"> de desclassificação.</w:t>
      </w:r>
    </w:p>
    <w:p w14:paraId="1632DBB8" w14:textId="342781D5" w:rsidR="006E5777" w:rsidRPr="001971DB" w:rsidRDefault="002D14A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1971DB">
        <w:rPr>
          <w:rFonts w:ascii="Arial" w:hAnsi="Arial" w:cs="Arial"/>
          <w:color w:val="000000"/>
          <w:sz w:val="20"/>
          <w:szCs w:val="20"/>
          <w:lang w:eastAsia="en-US"/>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1971DB" w:rsidRDefault="006E5777"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C645A4">
        <w:rPr>
          <w:rFonts w:ascii="Arial" w:hAnsi="Arial" w:cs="Arial"/>
          <w:color w:val="000000"/>
          <w:sz w:val="20"/>
          <w:szCs w:val="20"/>
          <w:lang w:eastAsia="en-US"/>
        </w:rPr>
        <w:t>As propostas que contenham a descrição do objeto, o valor e os documentos complementares estarão disponíveis na internet, após a homologação.</w:t>
      </w:r>
    </w:p>
    <w:p w14:paraId="793114BB" w14:textId="77777777" w:rsidR="00094A8E" w:rsidRPr="00FF2B42" w:rsidRDefault="00094A8E"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DOS RECURSOS</w:t>
      </w:r>
    </w:p>
    <w:p w14:paraId="6AF54CFB"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Declarado o vencedor e decorr</w:t>
      </w:r>
      <w:r w:rsidRPr="00FF2B42">
        <w:rPr>
          <w:rFonts w:ascii="Arial" w:hAnsi="Arial" w:cs="Arial"/>
          <w:color w:val="000000"/>
          <w:sz w:val="20"/>
          <w:szCs w:val="20"/>
        </w:rPr>
        <w:t xml:space="preserve">ida a </w:t>
      </w:r>
      <w:r w:rsidRPr="00FF2B42">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FF2B42">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FF2B42">
        <w:rPr>
          <w:rFonts w:ascii="Arial" w:hAnsi="Arial" w:cs="Arial"/>
          <w:color w:val="000000"/>
          <w:sz w:val="20"/>
          <w:szCs w:val="20"/>
        </w:rPr>
        <w:t>qual(</w:t>
      </w:r>
      <w:proofErr w:type="spellStart"/>
      <w:proofErr w:type="gramEnd"/>
      <w:r w:rsidRPr="00FF2B42">
        <w:rPr>
          <w:rFonts w:ascii="Arial" w:hAnsi="Arial" w:cs="Arial"/>
          <w:color w:val="000000"/>
          <w:sz w:val="20"/>
          <w:szCs w:val="20"/>
        </w:rPr>
        <w:t>is</w:t>
      </w:r>
      <w:proofErr w:type="spellEnd"/>
      <w:r w:rsidRPr="00FF2B42">
        <w:rPr>
          <w:rFonts w:ascii="Arial" w:hAnsi="Arial" w:cs="Arial"/>
          <w:color w:val="000000"/>
          <w:sz w:val="20"/>
          <w:szCs w:val="20"/>
        </w:rPr>
        <w:t>) decisão(</w:t>
      </w:r>
      <w:proofErr w:type="spellStart"/>
      <w:r w:rsidRPr="00FF2B42">
        <w:rPr>
          <w:rFonts w:ascii="Arial" w:hAnsi="Arial" w:cs="Arial"/>
          <w:color w:val="000000"/>
          <w:sz w:val="20"/>
          <w:szCs w:val="20"/>
        </w:rPr>
        <w:t>ões</w:t>
      </w:r>
      <w:proofErr w:type="spellEnd"/>
      <w:r w:rsidRPr="00FF2B42">
        <w:rPr>
          <w:rFonts w:ascii="Arial" w:hAnsi="Arial" w:cs="Arial"/>
          <w:color w:val="000000"/>
          <w:sz w:val="20"/>
          <w:szCs w:val="20"/>
        </w:rPr>
        <w:t>) pretende recorrer e por quais motivos, em campo próprio do sistema.</w:t>
      </w:r>
    </w:p>
    <w:p w14:paraId="5F972D8C"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FF2B42" w:rsidRDefault="00094A8E" w:rsidP="0065685F">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FF2B42" w:rsidRDefault="00094A8E" w:rsidP="0065685F">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FF2B42">
        <w:rPr>
          <w:rFonts w:ascii="Arial" w:hAnsi="Arial" w:cs="Arial"/>
          <w:sz w:val="20"/>
          <w:szCs w:val="20"/>
        </w:rPr>
        <w:t>A falta de manifestação motivada do licitante quanto à intenção de recorrer importará a decadência desse direito.</w:t>
      </w:r>
    </w:p>
    <w:p w14:paraId="0FF575D6" w14:textId="77777777" w:rsidR="00094A8E" w:rsidRPr="00FF2B42" w:rsidRDefault="00094A8E" w:rsidP="0065685F">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lastRenderedPageBreak/>
        <w:t xml:space="preserve">Uma vez admitido </w:t>
      </w:r>
      <w:r w:rsidRPr="00FF2B42">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acolhimento do recurso invalida tão somente os atos insuscetíveis de aproveitamento. </w:t>
      </w:r>
    </w:p>
    <w:p w14:paraId="283DD4B3"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autos do processo permanecerão com vista franqueada aos interessados, no endereço constante neste Edital.</w:t>
      </w:r>
    </w:p>
    <w:p w14:paraId="52CA35E2" w14:textId="7DDC6F6E" w:rsidR="005273E0" w:rsidRPr="00FF2B42" w:rsidRDefault="005273E0"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DA REABERTURA DA SESSÃO PÚBLICA</w:t>
      </w:r>
    </w:p>
    <w:p w14:paraId="19A43601"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sessão pública poderá ser reaberta:</w:t>
      </w:r>
    </w:p>
    <w:p w14:paraId="6F6613FD" w14:textId="4A19CF1C" w:rsidR="00C02A99"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FF2B42">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FF2B42" w:rsidRDefault="00C02A99"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w:t>
      </w:r>
      <w:r w:rsidR="006A6B84" w:rsidRPr="00FF2B42">
        <w:rPr>
          <w:rFonts w:ascii="Arial" w:eastAsiaTheme="minorEastAsia" w:hAnsi="Arial" w:cs="Arial"/>
          <w:b w:val="0"/>
          <w:bCs w:val="0"/>
          <w:color w:val="auto"/>
        </w:rPr>
        <w:t xml:space="preserve">houver erro na aceitação do preço melhor classificado ou quando </w:t>
      </w:r>
      <w:r w:rsidRPr="00FF2B42">
        <w:rPr>
          <w:rFonts w:ascii="Arial" w:eastAsiaTheme="minorEastAsia" w:hAnsi="Arial" w:cs="Arial"/>
          <w:b w:val="0"/>
          <w:bCs w:val="0"/>
          <w:color w:val="auto"/>
        </w:rPr>
        <w:t xml:space="preserve">o licitante </w:t>
      </w:r>
      <w:r w:rsidR="006A6B84" w:rsidRPr="00FF2B42">
        <w:rPr>
          <w:rFonts w:ascii="Arial" w:eastAsiaTheme="minorEastAsia" w:hAnsi="Arial" w:cs="Arial"/>
          <w:b w:val="0"/>
          <w:bCs w:val="0"/>
          <w:color w:val="auto"/>
        </w:rPr>
        <w:t xml:space="preserve">declarado vencedor </w:t>
      </w:r>
      <w:r w:rsidRPr="00FF2B42">
        <w:rPr>
          <w:rFonts w:ascii="Arial" w:eastAsiaTheme="minorEastAsia" w:hAnsi="Arial" w:cs="Arial"/>
          <w:b w:val="0"/>
          <w:bCs w:val="0"/>
          <w:color w:val="auto"/>
        </w:rPr>
        <w:t>não assinar o contrato</w:t>
      </w:r>
      <w:r w:rsidR="006A6B84" w:rsidRPr="00FF2B42">
        <w:rPr>
          <w:rFonts w:ascii="Arial" w:eastAsiaTheme="minorEastAsia" w:hAnsi="Arial" w:cs="Arial"/>
          <w:b w:val="0"/>
          <w:bCs w:val="0"/>
          <w:color w:val="auto"/>
        </w:rPr>
        <w:t>,</w:t>
      </w:r>
      <w:r w:rsidRPr="00FF2B42">
        <w:rPr>
          <w:rFonts w:ascii="Arial" w:eastAsiaTheme="minorEastAsia" w:hAnsi="Arial" w:cs="Arial"/>
          <w:b w:val="0"/>
          <w:bCs w:val="0"/>
          <w:color w:val="auto"/>
        </w:rPr>
        <w:t xml:space="preserve"> não retira</w:t>
      </w:r>
      <w:r w:rsidR="006A6B84" w:rsidRPr="00FF2B42">
        <w:rPr>
          <w:rFonts w:ascii="Arial" w:eastAsiaTheme="minorEastAsia" w:hAnsi="Arial" w:cs="Arial"/>
          <w:b w:val="0"/>
          <w:bCs w:val="0"/>
          <w:color w:val="auto"/>
        </w:rPr>
        <w:t>r o instrumento equivalente ou não comprovar a regularização fiscal</w:t>
      </w:r>
      <w:r w:rsidR="00094A8E" w:rsidRPr="00FF2B42">
        <w:rPr>
          <w:rFonts w:ascii="Arial" w:eastAsiaTheme="minorEastAsia" w:hAnsi="Arial" w:cs="Arial"/>
          <w:b w:val="0"/>
          <w:bCs w:val="0"/>
          <w:color w:val="auto"/>
        </w:rPr>
        <w:t xml:space="preserve"> e trabalhista</w:t>
      </w:r>
      <w:r w:rsidR="006A6B84" w:rsidRPr="00FF2B42">
        <w:rPr>
          <w:rFonts w:ascii="Arial" w:eastAsiaTheme="minorEastAsia" w:hAnsi="Arial" w:cs="Arial"/>
          <w:b w:val="0"/>
          <w:bCs w:val="0"/>
          <w:color w:val="auto"/>
        </w:rPr>
        <w:t>, nos termos do art. 43, §1º da LC nº 123/2006</w:t>
      </w:r>
      <w:r w:rsidRPr="00FF2B42">
        <w:rPr>
          <w:rFonts w:ascii="Arial" w:eastAsiaTheme="minorEastAsia" w:hAnsi="Arial" w:cs="Arial"/>
          <w:b w:val="0"/>
          <w:bCs w:val="0"/>
          <w:color w:val="auto"/>
        </w:rPr>
        <w:t>. Nessa</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hipótese</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serão adotados os procedimentos imediatamente posteriores </w:t>
      </w:r>
      <w:r w:rsidR="006A6B84" w:rsidRPr="00FF2B42">
        <w:rPr>
          <w:rFonts w:ascii="Arial" w:eastAsiaTheme="minorEastAsia" w:hAnsi="Arial" w:cs="Arial"/>
          <w:b w:val="0"/>
          <w:bCs w:val="0"/>
          <w:color w:val="auto"/>
        </w:rPr>
        <w:t>ao encerramento da etapa</w:t>
      </w:r>
      <w:r w:rsidRPr="00FF2B42">
        <w:rPr>
          <w:rFonts w:ascii="Arial" w:eastAsiaTheme="minorEastAsia" w:hAnsi="Arial" w:cs="Arial"/>
          <w:b w:val="0"/>
          <w:bCs w:val="0"/>
          <w:color w:val="auto"/>
        </w:rPr>
        <w:t xml:space="preserve"> de lances. </w:t>
      </w:r>
    </w:p>
    <w:p w14:paraId="189360DB"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Todos os licitantes remanescentes deverão ser convocados para acompanhar a sessão reaberta.</w:t>
      </w:r>
    </w:p>
    <w:p w14:paraId="10AAEC65" w14:textId="5136874D" w:rsidR="005273E0"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w:t>
      </w:r>
      <w:r w:rsidR="00341B71" w:rsidRPr="00FF2B42">
        <w:rPr>
          <w:rFonts w:ascii="Arial" w:eastAsiaTheme="minorEastAsia" w:hAnsi="Arial" w:cs="Arial"/>
          <w:b w:val="0"/>
          <w:bCs w:val="0"/>
          <w:color w:val="auto"/>
        </w:rPr>
        <w:t>vocação se dará por meio do sistema eletrônico (“chat”)</w:t>
      </w:r>
      <w:r w:rsidRPr="00FF2B42">
        <w:rPr>
          <w:rFonts w:ascii="Arial" w:eastAsiaTheme="minorEastAsia" w:hAnsi="Arial" w:cs="Arial"/>
          <w:b w:val="0"/>
          <w:bCs w:val="0"/>
          <w:color w:val="auto"/>
        </w:rPr>
        <w:t>, e-mail, ou, ainda, fac-símile, de acordo com a fase do procedimento licitatório.</w:t>
      </w:r>
    </w:p>
    <w:p w14:paraId="6437265B" w14:textId="028ADAC8" w:rsidR="00DB47E5"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A convocação feita por e-mail ou fac-símile dar-se-á de acordo com os dados contidos no </w:t>
      </w:r>
      <w:r w:rsidR="00027933" w:rsidRPr="00FF2B42">
        <w:rPr>
          <w:rFonts w:ascii="Arial" w:eastAsiaTheme="minorEastAsia" w:hAnsi="Arial" w:cs="Arial"/>
          <w:b w:val="0"/>
          <w:bCs w:val="0"/>
          <w:color w:val="auto"/>
        </w:rPr>
        <w:t>SICAF</w:t>
      </w:r>
      <w:r w:rsidRPr="00FF2B42">
        <w:rPr>
          <w:rFonts w:ascii="Arial" w:eastAsiaTheme="minorEastAsia" w:hAnsi="Arial" w:cs="Arial"/>
          <w:b w:val="0"/>
          <w:bCs w:val="0"/>
          <w:color w:val="auto"/>
        </w:rPr>
        <w:t>, sendo responsabilidade do licitante manter seus dados cadastrais atualizados.</w:t>
      </w:r>
    </w:p>
    <w:p w14:paraId="340C5657" w14:textId="4085F998"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ADJUDICAÇÃO E HOMOLOGAÇÃO</w:t>
      </w:r>
      <w:r w:rsidR="0025592E" w:rsidRPr="00FF2B42">
        <w:rPr>
          <w:rFonts w:ascii="Arial" w:hAnsi="Arial" w:cs="Arial"/>
        </w:rPr>
        <w:t xml:space="preserve"> </w:t>
      </w:r>
    </w:p>
    <w:p w14:paraId="585917B4" w14:textId="734409EF"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objeto da licitação será adjudicado ao licitante declarado vencedor, por ato do </w:t>
      </w:r>
      <w:r w:rsidR="00C6162E" w:rsidRPr="00FF2B42">
        <w:rPr>
          <w:rFonts w:ascii="Arial" w:hAnsi="Arial" w:cs="Arial"/>
          <w:color w:val="000000"/>
          <w:sz w:val="20"/>
          <w:szCs w:val="20"/>
        </w:rPr>
        <w:t>Pregoeiro</w:t>
      </w:r>
      <w:r w:rsidRPr="00FF2B42">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Após a fase recursal, constatada a regularidade dos atos praticados, a autoridade competente homologará o procedimento licitatório. </w:t>
      </w:r>
    </w:p>
    <w:p w14:paraId="2FCD3399" w14:textId="6375903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color w:val="auto"/>
        </w:rPr>
      </w:pPr>
      <w:r w:rsidRPr="00FF2B42">
        <w:rPr>
          <w:rFonts w:ascii="Arial" w:hAnsi="Arial" w:cs="Arial"/>
          <w:color w:val="auto"/>
        </w:rPr>
        <w:t xml:space="preserve">DA GARANTIA DE EXECUÇÃO </w:t>
      </w:r>
    </w:p>
    <w:p w14:paraId="5464AE88" w14:textId="77777777" w:rsidR="001B6423" w:rsidRPr="00FF2B42" w:rsidRDefault="001B6423" w:rsidP="001B6423">
      <w:pPr>
        <w:rPr>
          <w:rFonts w:ascii="Arial" w:hAnsi="Arial" w:cs="Arial"/>
          <w:sz w:val="20"/>
          <w:szCs w:val="20"/>
        </w:rPr>
      </w:pPr>
    </w:p>
    <w:p w14:paraId="7AD01018" w14:textId="6382A58F"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Não haverá exigência de garantia de execução para a presente contratação.</w:t>
      </w:r>
    </w:p>
    <w:p w14:paraId="76131863" w14:textId="6CE8D91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TERMO DE CONTRATO OU INSTRUMENTO EQUIVALENTE</w:t>
      </w:r>
    </w:p>
    <w:p w14:paraId="4CC62A1E" w14:textId="77777777" w:rsidR="00D64482" w:rsidRPr="00FF2B42" w:rsidRDefault="00D64482" w:rsidP="00D64482">
      <w:pPr>
        <w:rPr>
          <w:rFonts w:ascii="Arial" w:hAnsi="Arial" w:cs="Arial"/>
          <w:sz w:val="20"/>
          <w:szCs w:val="20"/>
        </w:rPr>
      </w:pPr>
    </w:p>
    <w:p w14:paraId="694AA5C0" w14:textId="16F1B09E" w:rsidR="00D64482" w:rsidRPr="00C645A4" w:rsidRDefault="009F3CA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Após a homologação da licitação, em sendo realizada a contratação, será </w:t>
      </w:r>
      <w:proofErr w:type="gramStart"/>
      <w:r w:rsidRPr="00C645A4">
        <w:rPr>
          <w:rFonts w:ascii="Arial" w:hAnsi="Arial" w:cs="Arial"/>
          <w:color w:val="000000"/>
          <w:sz w:val="20"/>
          <w:szCs w:val="20"/>
        </w:rPr>
        <w:t>firmado</w:t>
      </w:r>
      <w:proofErr w:type="gramEnd"/>
      <w:r w:rsidRPr="00C645A4">
        <w:rPr>
          <w:rFonts w:ascii="Arial" w:hAnsi="Arial" w:cs="Arial"/>
          <w:color w:val="000000"/>
          <w:sz w:val="20"/>
          <w:szCs w:val="20"/>
        </w:rPr>
        <w:t xml:space="preserve"> Termo de Contrato ou emitido instrumento equivalente.</w:t>
      </w:r>
    </w:p>
    <w:p w14:paraId="7FB03063" w14:textId="0EC3E4EB" w:rsidR="00D64482" w:rsidRPr="00C645A4" w:rsidRDefault="00D6448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O adjudicatário terá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 xml:space="preserve">de </w:t>
      </w:r>
      <w:proofErr w:type="gramStart"/>
      <w:r w:rsidR="00C645A4" w:rsidRPr="00621C4C">
        <w:rPr>
          <w:rFonts w:ascii="Arial" w:hAnsi="Arial" w:cs="Arial"/>
          <w:color w:val="000000"/>
          <w:sz w:val="20"/>
          <w:szCs w:val="20"/>
        </w:rPr>
        <w:t>5</w:t>
      </w:r>
      <w:proofErr w:type="gramEnd"/>
      <w:r w:rsidR="00C645A4" w:rsidRPr="00621C4C">
        <w:rPr>
          <w:rFonts w:ascii="Arial" w:hAnsi="Arial" w:cs="Arial"/>
          <w:color w:val="000000"/>
          <w:sz w:val="20"/>
          <w:szCs w:val="20"/>
        </w:rPr>
        <w:t xml:space="preserve"> (cinco) dias úteis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482AA475" w:rsidR="00CA24FB" w:rsidRPr="00FF2B42" w:rsidRDefault="00CA24FB"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lastRenderedPageBreak/>
        <w:t xml:space="preserve">Alternativamente à convocação para comparecer perante o órgão ou entidade para a assinatura do Termo de Contrato ou aceite do instrumento equivalente, a Administração poderá </w:t>
      </w:r>
      <w:r w:rsidRPr="00621C4C">
        <w:rPr>
          <w:rFonts w:ascii="Arial" w:eastAsia="Arial" w:hAnsi="Arial" w:cs="Arial"/>
          <w:b w:val="0"/>
        </w:rPr>
        <w:t>encaminhá</w:t>
      </w:r>
      <w:r w:rsidR="00C47CC5" w:rsidRPr="00621C4C">
        <w:rPr>
          <w:rFonts w:ascii="Arial" w:eastAsia="Arial" w:hAnsi="Arial" w:cs="Arial"/>
          <w:b w:val="0"/>
        </w:rPr>
        <w:t>-lo para assinatura ou aceite da</w:t>
      </w:r>
      <w:r w:rsidRPr="00621C4C">
        <w:rPr>
          <w:rFonts w:ascii="Arial" w:eastAsia="Arial" w:hAnsi="Arial" w:cs="Arial"/>
          <w:b w:val="0"/>
        </w:rPr>
        <w:t xml:space="preserve"> </w:t>
      </w:r>
      <w:r w:rsidR="00C47CC5" w:rsidRPr="00621C4C">
        <w:rPr>
          <w:rFonts w:ascii="Arial" w:eastAsia="Arial" w:hAnsi="Arial" w:cs="Arial"/>
          <w:b w:val="0"/>
        </w:rPr>
        <w:t>Adjudicatária</w:t>
      </w:r>
      <w:r w:rsidRPr="00621C4C">
        <w:rPr>
          <w:rFonts w:ascii="Arial" w:eastAsia="Arial" w:hAnsi="Arial" w:cs="Arial"/>
          <w:b w:val="0"/>
        </w:rPr>
        <w:t xml:space="preserve">, mediante correspondência postal com aviso de recebimento (AR) ou meio eletrônico, para que seja assinado ou aceito no prazo </w:t>
      </w:r>
      <w:r w:rsidR="00C645A4" w:rsidRPr="00621C4C">
        <w:rPr>
          <w:rFonts w:ascii="Arial" w:eastAsia="Arial" w:hAnsi="Arial" w:cs="Arial"/>
          <w:b w:val="0"/>
        </w:rPr>
        <w:t xml:space="preserve">de </w:t>
      </w:r>
      <w:proofErr w:type="gramStart"/>
      <w:r w:rsidR="00C645A4" w:rsidRPr="00621C4C">
        <w:rPr>
          <w:rFonts w:ascii="Arial" w:eastAsia="Arial" w:hAnsi="Arial" w:cs="Arial"/>
          <w:b w:val="0"/>
        </w:rPr>
        <w:t>5</w:t>
      </w:r>
      <w:proofErr w:type="gramEnd"/>
      <w:r w:rsidR="00C645A4" w:rsidRPr="00621C4C">
        <w:rPr>
          <w:rFonts w:ascii="Arial" w:eastAsia="Arial" w:hAnsi="Arial" w:cs="Arial"/>
          <w:b w:val="0"/>
        </w:rPr>
        <w:t xml:space="preserve"> (cinco) dias úteis</w:t>
      </w:r>
      <w:r w:rsidRPr="00621C4C">
        <w:rPr>
          <w:rFonts w:ascii="Arial" w:eastAsia="Arial" w:hAnsi="Arial" w:cs="Arial"/>
          <w:b w:val="0"/>
        </w:rPr>
        <w:t>, a contar da data de seu recebimento.</w:t>
      </w:r>
      <w:r w:rsidRPr="00FF2B42">
        <w:rPr>
          <w:rFonts w:ascii="Arial" w:eastAsia="Arial" w:hAnsi="Arial" w:cs="Arial"/>
          <w:b w:val="0"/>
        </w:rPr>
        <w:t xml:space="preserve"> </w:t>
      </w:r>
    </w:p>
    <w:p w14:paraId="42C39D52" w14:textId="5D19A6FD" w:rsidR="00CA24FB" w:rsidRPr="00FF2B42" w:rsidRDefault="009731EC"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0877490B" w14:textId="53A05B09" w:rsidR="0027381F" w:rsidRPr="00621C4C" w:rsidRDefault="0027381F" w:rsidP="001F7214">
      <w:pPr>
        <w:pStyle w:val="Nivel01"/>
        <w:numPr>
          <w:ilvl w:val="1"/>
          <w:numId w:val="11"/>
        </w:numPr>
        <w:ind w:left="0" w:firstLine="0"/>
        <w:rPr>
          <w:rFonts w:ascii="Arial" w:eastAsia="Arial" w:hAnsi="Arial" w:cs="Arial"/>
          <w:b w:val="0"/>
        </w:rPr>
      </w:pPr>
      <w:r w:rsidRPr="00621C4C">
        <w:rPr>
          <w:rFonts w:ascii="Arial" w:eastAsia="Arial" w:hAnsi="Arial" w:cs="Arial"/>
          <w:b w:val="0"/>
        </w:rPr>
        <w:t xml:space="preserve">O prazo de vigência da contratação é de </w:t>
      </w:r>
      <w:r w:rsidR="00621C4C" w:rsidRPr="00621C4C">
        <w:rPr>
          <w:rFonts w:ascii="Arial" w:eastAsia="Arial" w:hAnsi="Arial" w:cs="Arial"/>
          <w:b w:val="0"/>
        </w:rPr>
        <w:t xml:space="preserve">12(doze) meses </w:t>
      </w:r>
      <w:r w:rsidRPr="00621C4C">
        <w:rPr>
          <w:rFonts w:ascii="Arial" w:eastAsia="Arial" w:hAnsi="Arial" w:cs="Arial"/>
          <w:b w:val="0"/>
        </w:rPr>
        <w:t xml:space="preserve">prorrogável conforme previsão no instrumento contratual ou no termo de referência. </w:t>
      </w:r>
    </w:p>
    <w:p w14:paraId="1384D0CF" w14:textId="74822D82"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hipótese de irregularidade do registro no </w:t>
      </w:r>
      <w:r w:rsidR="00027933" w:rsidRPr="00FF2B42">
        <w:rPr>
          <w:rFonts w:ascii="Arial" w:eastAsia="Arial" w:hAnsi="Arial" w:cs="Arial"/>
          <w:b w:val="0"/>
        </w:rPr>
        <w:t>SICAF</w:t>
      </w:r>
      <w:r w:rsidRPr="00FF2B42">
        <w:rPr>
          <w:rFonts w:ascii="Arial" w:eastAsia="Arial" w:hAnsi="Arial" w:cs="Arial"/>
          <w:b w:val="0"/>
        </w:rPr>
        <w:t xml:space="preserve">, o contratado deverá regularizar a sua situação perante o cadastro no prazo de até 05 (cinco) dias úteis, sob pena de aplicação das penalidades previstas no </w:t>
      </w:r>
      <w:proofErr w:type="gramStart"/>
      <w:r w:rsidRPr="00FF2B42">
        <w:rPr>
          <w:rFonts w:ascii="Arial" w:eastAsia="Arial" w:hAnsi="Arial" w:cs="Arial"/>
          <w:b w:val="0"/>
        </w:rPr>
        <w:t>edital e anexos</w:t>
      </w:r>
      <w:proofErr w:type="gramEnd"/>
      <w:r w:rsidRPr="00FF2B42">
        <w:rPr>
          <w:rFonts w:ascii="Arial" w:eastAsia="Arial" w:hAnsi="Arial" w:cs="Arial"/>
          <w:b w:val="0"/>
        </w:rPr>
        <w:t>.</w:t>
      </w:r>
    </w:p>
    <w:p w14:paraId="108C1923" w14:textId="77777777" w:rsidR="00862ACD" w:rsidRPr="00C645A4" w:rsidRDefault="00862ACD" w:rsidP="001F7214">
      <w:pPr>
        <w:numPr>
          <w:ilvl w:val="1"/>
          <w:numId w:val="11"/>
        </w:numPr>
        <w:spacing w:before="120" w:after="120" w:line="276" w:lineRule="auto"/>
        <w:ind w:left="0" w:firstLine="0"/>
        <w:jc w:val="both"/>
        <w:rPr>
          <w:rFonts w:ascii="Arial" w:eastAsia="Arial" w:hAnsi="Arial" w:cs="Arial"/>
          <w:color w:val="000000"/>
          <w:sz w:val="20"/>
          <w:szCs w:val="20"/>
        </w:rPr>
      </w:pPr>
      <w:r w:rsidRPr="00C645A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645A4">
        <w:rPr>
          <w:rFonts w:ascii="Arial" w:eastAsia="Arial" w:hAnsi="Arial" w:cs="Arial"/>
          <w:color w:val="000000"/>
          <w:sz w:val="20"/>
          <w:szCs w:val="20"/>
        </w:rPr>
        <w:t>.</w:t>
      </w:r>
    </w:p>
    <w:p w14:paraId="73C8B202" w14:textId="252CB803" w:rsidR="00CA24FB" w:rsidRPr="00FF2B42" w:rsidRDefault="00862ACD"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REAJUSTAMENTO EM SENTIDO GERAL</w:t>
      </w:r>
    </w:p>
    <w:p w14:paraId="4F85836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57C356A8"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69EF2071"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7D5D877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18E0CB6C" w14:textId="122FCB68" w:rsidR="00862ACD"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regras acerca do reajustamento em sentido geral do valor contratual são as estabelecidas no Termo de Referência, anexo a este Edital.</w:t>
      </w:r>
    </w:p>
    <w:p w14:paraId="47DDF624" w14:textId="1B9F650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RECEBIMENTO DO OBJETO E DA FISCALIZAÇÃO</w:t>
      </w:r>
    </w:p>
    <w:p w14:paraId="2938AB4E" w14:textId="77777777" w:rsidR="00CA24FB" w:rsidRPr="00FF2B42"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critérios de recebimento e aceitação do objeto e de fiscalização estão previstos no Termo de Referência.</w:t>
      </w:r>
    </w:p>
    <w:p w14:paraId="7E109C35" w14:textId="7A0C789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2AE4E558" w:rsidR="00CA24FB" w:rsidRPr="00C645A4"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As obrigações da </w:t>
      </w:r>
      <w:r w:rsidR="001C2C97" w:rsidRPr="00FF2B42">
        <w:rPr>
          <w:rFonts w:ascii="Arial" w:hAnsi="Arial" w:cs="Arial"/>
          <w:color w:val="000000"/>
          <w:sz w:val="20"/>
          <w:szCs w:val="20"/>
        </w:rPr>
        <w:t>Contratante</w:t>
      </w:r>
      <w:r w:rsidRPr="00FF2B42">
        <w:rPr>
          <w:rFonts w:ascii="Arial" w:hAnsi="Arial" w:cs="Arial"/>
          <w:color w:val="000000"/>
          <w:sz w:val="20"/>
          <w:szCs w:val="20"/>
        </w:rPr>
        <w:t xml:space="preserve"> e da </w:t>
      </w:r>
      <w:r w:rsidR="001C2C97" w:rsidRPr="00FF2B42">
        <w:rPr>
          <w:rFonts w:ascii="Arial" w:hAnsi="Arial" w:cs="Arial"/>
          <w:color w:val="000000"/>
          <w:sz w:val="20"/>
          <w:szCs w:val="20"/>
        </w:rPr>
        <w:t>Contratada</w:t>
      </w:r>
      <w:r w:rsidRPr="00FF2B42">
        <w:rPr>
          <w:rFonts w:ascii="Arial" w:hAnsi="Arial" w:cs="Arial"/>
          <w:color w:val="000000"/>
          <w:sz w:val="20"/>
          <w:szCs w:val="20"/>
        </w:rPr>
        <w:t xml:space="preserve"> são as estabelecidas no Termo de Referência.</w:t>
      </w:r>
      <w:r w:rsidRPr="00C645A4">
        <w:rPr>
          <w:rFonts w:ascii="Arial" w:hAnsi="Arial" w:cs="Arial"/>
          <w:color w:val="000000"/>
          <w:sz w:val="20"/>
          <w:szCs w:val="20"/>
        </w:rPr>
        <w:t xml:space="preserve"> </w:t>
      </w:r>
    </w:p>
    <w:p w14:paraId="31CD0B32" w14:textId="3F459489"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lastRenderedPageBreak/>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14:paraId="75A507CB" w14:textId="77777777" w:rsidTr="009732E9">
        <w:tc>
          <w:tcPr>
            <w:tcW w:w="2214" w:type="dxa"/>
          </w:tcPr>
          <w:p w14:paraId="4EA65070" w14:textId="77777777" w:rsidR="00CC6F87" w:rsidRPr="00FF2B42" w:rsidRDefault="00CC6F87" w:rsidP="00CC6F87">
            <w:pPr>
              <w:rPr>
                <w:rFonts w:ascii="Arial" w:hAnsi="Arial" w:cs="Arial"/>
                <w:color w:val="000000"/>
                <w:sz w:val="20"/>
                <w:szCs w:val="20"/>
              </w:rPr>
            </w:pPr>
          </w:p>
        </w:tc>
        <w:tc>
          <w:tcPr>
            <w:tcW w:w="588" w:type="dxa"/>
          </w:tcPr>
          <w:p w14:paraId="5D68C70E" w14:textId="77777777" w:rsidR="00CC6F87" w:rsidRPr="00FF2B42" w:rsidRDefault="00CC6F87" w:rsidP="00050EA0">
            <w:pPr>
              <w:tabs>
                <w:tab w:val="left" w:pos="1701"/>
              </w:tabs>
              <w:jc w:val="both"/>
              <w:rPr>
                <w:rFonts w:ascii="Arial" w:hAnsi="Arial" w:cs="Arial"/>
                <w:color w:val="000000"/>
                <w:sz w:val="20"/>
                <w:szCs w:val="20"/>
              </w:rPr>
            </w:pPr>
          </w:p>
        </w:tc>
      </w:tr>
    </w:tbl>
    <w:p w14:paraId="3B14ADAA" w14:textId="2E9ECCC9" w:rsidR="00430FD9" w:rsidRPr="00FF2B42"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As regras acerca do pagamento são as estabelecidas no Termo de Referência, anexo a este Edital.</w:t>
      </w:r>
    </w:p>
    <w:p w14:paraId="60304B45" w14:textId="4B7C4F7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DAS SANÇÕES ADMINISTRATIVAS.</w:t>
      </w:r>
    </w:p>
    <w:p w14:paraId="6D39154F" w14:textId="69659B4A"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Comete infração administrativa, nos termos da Lei nº 10.520, de 2002, o licitante/adjudicatário que: </w:t>
      </w:r>
    </w:p>
    <w:p w14:paraId="41F35A28" w14:textId="58A50EC2"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o termo de contrato</w:t>
      </w:r>
      <w:r w:rsidR="00265B35" w:rsidRPr="00C645A4">
        <w:rPr>
          <w:rFonts w:ascii="Arial" w:eastAsia="Arial" w:hAnsi="Arial" w:cs="Arial"/>
          <w:b w:val="0"/>
        </w:rPr>
        <w:t xml:space="preserve"> </w:t>
      </w:r>
      <w:r w:rsidRPr="00C645A4">
        <w:rPr>
          <w:rFonts w:ascii="Arial" w:eastAsia="Arial" w:hAnsi="Arial" w:cs="Arial"/>
          <w:b w:val="0"/>
        </w:rPr>
        <w:t>ou aceitar/retirar o instrumento equivalente, quando convocado dentro do prazo de validade da proposta;</w:t>
      </w:r>
    </w:p>
    <w:p w14:paraId="7DE3E258" w14:textId="77777777" w:rsidR="00993DDC" w:rsidRPr="00C645A4" w:rsidRDefault="00993DDC"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a ata de registro de preços, quando cabível;</w:t>
      </w:r>
    </w:p>
    <w:p w14:paraId="2FD67E15"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apresentar</w:t>
      </w:r>
      <w:proofErr w:type="gramEnd"/>
      <w:r w:rsidRPr="00C645A4">
        <w:rPr>
          <w:rFonts w:ascii="Arial" w:eastAsia="Arial" w:hAnsi="Arial" w:cs="Arial"/>
          <w:b w:val="0"/>
        </w:rPr>
        <w:t xml:space="preserve"> documentação falsa;</w:t>
      </w:r>
    </w:p>
    <w:p w14:paraId="52AFC564"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deixar</w:t>
      </w:r>
      <w:proofErr w:type="gramEnd"/>
      <w:r w:rsidRPr="00C645A4">
        <w:rPr>
          <w:rFonts w:ascii="Arial" w:eastAsia="Arial" w:hAnsi="Arial" w:cs="Arial"/>
          <w:b w:val="0"/>
        </w:rPr>
        <w:t xml:space="preserve"> de entregar os documentos exigidos no certame;</w:t>
      </w:r>
    </w:p>
    <w:p w14:paraId="3C347E65"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ensejar</w:t>
      </w:r>
      <w:proofErr w:type="gramEnd"/>
      <w:r w:rsidRPr="00C645A4">
        <w:rPr>
          <w:rFonts w:ascii="Arial" w:eastAsia="Arial" w:hAnsi="Arial" w:cs="Arial"/>
          <w:b w:val="0"/>
        </w:rPr>
        <w:t xml:space="preserve"> o retardamento da execução do objeto;</w:t>
      </w:r>
    </w:p>
    <w:p w14:paraId="44E1C634"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mantiver a proposta;</w:t>
      </w:r>
    </w:p>
    <w:p w14:paraId="247D86BE"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cometer</w:t>
      </w:r>
      <w:proofErr w:type="gramEnd"/>
      <w:r w:rsidRPr="00C645A4">
        <w:rPr>
          <w:rFonts w:ascii="Arial" w:eastAsia="Arial" w:hAnsi="Arial" w:cs="Arial"/>
          <w:b w:val="0"/>
        </w:rPr>
        <w:t xml:space="preserve"> fraude fiscal;</w:t>
      </w:r>
    </w:p>
    <w:p w14:paraId="7EA6F64B" w14:textId="0C227917" w:rsidR="00CC6F87" w:rsidRDefault="00384C5D" w:rsidP="001F7214">
      <w:pPr>
        <w:pStyle w:val="Nivel01"/>
        <w:numPr>
          <w:ilvl w:val="2"/>
          <w:numId w:val="11"/>
        </w:numPr>
        <w:ind w:left="0" w:firstLine="0"/>
        <w:rPr>
          <w:rFonts w:ascii="Arial" w:eastAsia="Arial" w:hAnsi="Arial" w:cs="Arial"/>
          <w:b w:val="0"/>
        </w:rPr>
      </w:pPr>
      <w:proofErr w:type="gramStart"/>
      <w:r>
        <w:rPr>
          <w:rFonts w:ascii="Arial" w:eastAsia="Arial" w:hAnsi="Arial" w:cs="Arial"/>
          <w:b w:val="0"/>
        </w:rPr>
        <w:t>comportar</w:t>
      </w:r>
      <w:proofErr w:type="gramEnd"/>
      <w:r>
        <w:rPr>
          <w:rFonts w:ascii="Arial" w:eastAsia="Arial" w:hAnsi="Arial" w:cs="Arial"/>
          <w:b w:val="0"/>
        </w:rPr>
        <w:t>-se de modo inidôneo.</w:t>
      </w:r>
    </w:p>
    <w:p w14:paraId="7D56B0BF" w14:textId="77777777" w:rsidR="006E1B4C" w:rsidRPr="00C645A4"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O licitante/adjudicatário que cometer qualquer das infrações discriminadas nos subitens anteriores ficará sujeito, sem prejuízo da responsabilidade civil e criminal, às seguintes sanções:</w:t>
      </w:r>
      <w:r w:rsidR="009731EC" w:rsidRPr="00C645A4">
        <w:rPr>
          <w:rFonts w:ascii="Arial" w:hAnsi="Arial" w:cs="Arial"/>
          <w:color w:val="000000"/>
          <w:sz w:val="20"/>
          <w:szCs w:val="20"/>
        </w:rPr>
        <w:t xml:space="preserve"> </w:t>
      </w:r>
    </w:p>
    <w:p w14:paraId="2577F48A" w14:textId="33B4261D" w:rsidR="00430FD9"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Advertência por faltas leves, assim entendidas como aquelas que não acarretarem prejuízos significativos ao objeto da contratação;</w:t>
      </w:r>
    </w:p>
    <w:p w14:paraId="41D4B8FC" w14:textId="6A4301B7" w:rsidR="00CC6F87"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Multa </w:t>
      </w:r>
      <w:r w:rsidR="00C645A4">
        <w:rPr>
          <w:rFonts w:ascii="Arial" w:eastAsia="Arial" w:hAnsi="Arial" w:cs="Arial"/>
          <w:b w:val="0"/>
        </w:rPr>
        <w:t xml:space="preserve">de </w:t>
      </w:r>
      <w:r w:rsidR="00C645A4" w:rsidRPr="00C645A4">
        <w:rPr>
          <w:rFonts w:ascii="Arial" w:eastAsia="Arial" w:hAnsi="Arial" w:cs="Arial"/>
          <w:b w:val="0"/>
        </w:rPr>
        <w:t xml:space="preserve">5% (cinco por cento) </w:t>
      </w:r>
      <w:r w:rsidRPr="00C645A4">
        <w:rPr>
          <w:rFonts w:ascii="Arial" w:eastAsia="Arial" w:hAnsi="Arial" w:cs="Arial"/>
          <w:b w:val="0"/>
        </w:rPr>
        <w:t>sobre o valor estimado do(s) item(s) prejudicado(s) pela conduta do licitante;</w:t>
      </w:r>
    </w:p>
    <w:p w14:paraId="14DC76F0" w14:textId="77777777"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Suspensão de licitar e impedimento de contratar com o órgão, entidade ou unidade administrativa pela qual a Administração Pública opera e atua concretamente, pelo prazo de até dois anos;</w:t>
      </w:r>
    </w:p>
    <w:p w14:paraId="1ECB77DC" w14:textId="424BED04"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Impedimento de licitar e de contratar com a União e descredenciamento no </w:t>
      </w:r>
      <w:r w:rsidR="00027933" w:rsidRPr="00C645A4">
        <w:rPr>
          <w:rFonts w:ascii="Arial" w:eastAsia="Arial" w:hAnsi="Arial" w:cs="Arial"/>
          <w:b w:val="0"/>
        </w:rPr>
        <w:t>SICAF</w:t>
      </w:r>
      <w:r w:rsidRPr="00C645A4">
        <w:rPr>
          <w:rFonts w:ascii="Arial" w:eastAsia="Arial" w:hAnsi="Arial" w:cs="Arial"/>
          <w:b w:val="0"/>
        </w:rPr>
        <w:t>, pelo prazo de até cinco anos;</w:t>
      </w:r>
    </w:p>
    <w:p w14:paraId="7EC2008B"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penalidade de multa pode ser aplicada cumulativamente com </w:t>
      </w:r>
      <w:r w:rsidR="00E84570" w:rsidRPr="00C645A4">
        <w:rPr>
          <w:rFonts w:ascii="Arial" w:hAnsi="Arial" w:cs="Arial"/>
          <w:color w:val="000000"/>
          <w:sz w:val="20"/>
          <w:szCs w:val="20"/>
        </w:rPr>
        <w:t>as demais sanções.</w:t>
      </w:r>
    </w:p>
    <w:p w14:paraId="0B2B774A"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w:t>
      </w:r>
      <w:r w:rsidRPr="00C645A4">
        <w:rPr>
          <w:rFonts w:ascii="Arial" w:hAnsi="Arial" w:cs="Arial"/>
          <w:color w:val="000000"/>
          <w:sz w:val="20"/>
          <w:szCs w:val="20"/>
        </w:rPr>
        <w:lastRenderedPageBreak/>
        <w:t xml:space="preserve">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O processamento do PAR não interfere no seguimento regular dos processos administrativos específicos para apuração da ocorrência de danos e prejuízos à Administração </w:t>
      </w:r>
      <w:proofErr w:type="gramStart"/>
      <w:r w:rsidRPr="00C645A4">
        <w:rPr>
          <w:rFonts w:ascii="Arial" w:hAnsi="Arial" w:cs="Arial"/>
          <w:color w:val="000000"/>
          <w:sz w:val="20"/>
          <w:szCs w:val="20"/>
        </w:rPr>
        <w:t>Pública Federal resultantes</w:t>
      </w:r>
      <w:proofErr w:type="gramEnd"/>
      <w:r w:rsidRPr="00C645A4">
        <w:rPr>
          <w:rFonts w:ascii="Arial" w:hAnsi="Arial" w:cs="Arial"/>
          <w:color w:val="000000"/>
          <w:sz w:val="20"/>
          <w:szCs w:val="20"/>
        </w:rPr>
        <w:t xml:space="preserve"> de ato lesivo cometido por pessoa jurídica, com ou sem a participação de agente público. </w:t>
      </w:r>
    </w:p>
    <w:p w14:paraId="54414C69"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penalidades serão obrigatoriamente registradas no </w:t>
      </w:r>
      <w:r w:rsidR="00027933" w:rsidRPr="00C645A4">
        <w:rPr>
          <w:rFonts w:ascii="Arial" w:hAnsi="Arial" w:cs="Arial"/>
          <w:color w:val="000000"/>
          <w:sz w:val="20"/>
          <w:szCs w:val="20"/>
        </w:rPr>
        <w:t>SICAF</w:t>
      </w:r>
      <w:r w:rsidRPr="00C645A4">
        <w:rPr>
          <w:rFonts w:ascii="Arial" w:hAnsi="Arial" w:cs="Arial"/>
          <w:color w:val="000000"/>
          <w:sz w:val="20"/>
          <w:szCs w:val="20"/>
        </w:rPr>
        <w:t>.</w:t>
      </w:r>
    </w:p>
    <w:p w14:paraId="571D2EB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sanções por atos praticados no decorrer da contratação estão previstas no Termo de Referência.</w:t>
      </w:r>
    </w:p>
    <w:p w14:paraId="442CDFA9" w14:textId="38B8DDB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FF2B42"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Até 03 (três)</w:t>
      </w:r>
      <w:r w:rsidR="000066C8">
        <w:rPr>
          <w:rFonts w:ascii="Arial" w:hAnsi="Arial" w:cs="Arial"/>
          <w:color w:val="000000"/>
          <w:sz w:val="20"/>
          <w:szCs w:val="20"/>
        </w:rPr>
        <w:t xml:space="preserve"> dias</w:t>
      </w:r>
      <w:r w:rsidR="00CA24FB" w:rsidRPr="00FF2B42">
        <w:rPr>
          <w:rFonts w:ascii="Arial" w:hAnsi="Arial" w:cs="Arial"/>
          <w:color w:val="000000"/>
          <w:sz w:val="20"/>
          <w:szCs w:val="20"/>
        </w:rPr>
        <w:t xml:space="preserve"> úteis antes da data designada para a abertura da sessão pública, qualquer pessoa poderá impugnar este Edital.</w:t>
      </w:r>
    </w:p>
    <w:p w14:paraId="1AE6C6D9" w14:textId="1B0E560A" w:rsidR="00C645A4" w:rsidRPr="00D838DC" w:rsidRDefault="00C645A4" w:rsidP="001F7214">
      <w:pPr>
        <w:numPr>
          <w:ilvl w:val="1"/>
          <w:numId w:val="11"/>
        </w:numPr>
        <w:spacing w:before="120" w:after="120" w:line="276" w:lineRule="auto"/>
        <w:ind w:left="0" w:firstLine="0"/>
        <w:jc w:val="both"/>
        <w:rPr>
          <w:rFonts w:ascii="Arial" w:hAnsi="Arial" w:cs="Arial"/>
          <w:b/>
          <w:bCs/>
          <w:i/>
          <w:color w:val="000000"/>
          <w:sz w:val="20"/>
          <w:szCs w:val="20"/>
        </w:rPr>
      </w:pPr>
      <w:r w:rsidRPr="00D838DC">
        <w:rPr>
          <w:rFonts w:ascii="Arial" w:hAnsi="Arial" w:cs="Arial"/>
          <w:b/>
          <w:bCs/>
          <w:color w:val="000000"/>
          <w:sz w:val="20"/>
          <w:szCs w:val="20"/>
        </w:rPr>
        <w:t>A impugnação poderá ser realizada por forma eletrônica, pelo e-mail pregao@ufersa.edu.br, através de envio de arquivo em PDF e Word (o arquivo em Word é necessário para que seja possível a disponibilização do requerido no sistema).</w:t>
      </w:r>
    </w:p>
    <w:p w14:paraId="79D9F6C6" w14:textId="77777777" w:rsidR="006E1B4C" w:rsidRPr="00C645A4" w:rsidRDefault="006E1B4C"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Acolhida a impugnação, será definida e publicada nova data para a realização do certame.</w:t>
      </w:r>
    </w:p>
    <w:p w14:paraId="3DF2643E" w14:textId="7ABF5B8F"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Os pedidos de esclarecimentos referentes a este processo licitatório deverão ser enviados ao </w:t>
      </w:r>
      <w:r w:rsidR="00C6162E" w:rsidRPr="00C645A4">
        <w:rPr>
          <w:rFonts w:ascii="Arial" w:hAnsi="Arial" w:cs="Arial"/>
          <w:bCs/>
          <w:color w:val="000000"/>
          <w:sz w:val="20"/>
          <w:szCs w:val="20"/>
        </w:rPr>
        <w:t>Pregoeiro</w:t>
      </w:r>
      <w:r w:rsidRPr="00C645A4">
        <w:rPr>
          <w:rFonts w:ascii="Arial" w:hAnsi="Arial" w:cs="Arial"/>
          <w:bCs/>
          <w:color w:val="000000"/>
          <w:sz w:val="20"/>
          <w:szCs w:val="20"/>
        </w:rPr>
        <w:t>, até 03 (três) dias úteis anteriores à data designada para abertura da sessão pública, exclusivamente por meio eletrônico via internet, no endereço indicado no Edital.</w:t>
      </w:r>
    </w:p>
    <w:p w14:paraId="1F3368E2" w14:textId="77777777"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As impugnações e pedidos de esclarecimentos não suspendem os prazos previstos no certame.</w:t>
      </w:r>
    </w:p>
    <w:p w14:paraId="6B5AC600" w14:textId="77777777" w:rsidR="00383CAA" w:rsidRPr="00C645A4" w:rsidRDefault="00383CAA"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 concessão de efeito suspensivo à impugnação é medida excepcional e deverá ser motivada pelo pregoeiro, nos autos do processo de licitação.</w:t>
      </w:r>
    </w:p>
    <w:p w14:paraId="2F1366E3" w14:textId="39DD4DF9"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respostas aos pedidos de esclarecimentos serão divulgadas pelo sistema e vincularão os participantes e a </w:t>
      </w:r>
      <w:r w:rsidR="006A02F7" w:rsidRPr="00C645A4">
        <w:rPr>
          <w:rFonts w:ascii="Arial" w:hAnsi="Arial" w:cs="Arial"/>
          <w:bCs/>
          <w:color w:val="000000"/>
          <w:sz w:val="20"/>
          <w:szCs w:val="20"/>
        </w:rPr>
        <w:t>administração.</w:t>
      </w:r>
    </w:p>
    <w:p w14:paraId="1A5C5C1E" w14:textId="7777777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lastRenderedPageBreak/>
        <w:t>DAS DISPOSIÇÕES GERAIS</w:t>
      </w:r>
    </w:p>
    <w:p w14:paraId="00CC4C6C" w14:textId="77777777" w:rsidR="00CC6F87" w:rsidRPr="00FF2B42" w:rsidRDefault="00CC6F87" w:rsidP="00CC6F87">
      <w:pPr>
        <w:rPr>
          <w:rFonts w:ascii="Arial" w:hAnsi="Arial" w:cs="Arial"/>
          <w:sz w:val="20"/>
          <w:szCs w:val="20"/>
        </w:rPr>
      </w:pPr>
    </w:p>
    <w:p w14:paraId="1181F23A"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Da sessão pública do Pregão divulgar-se-á Ata no sistema eletrônico.</w:t>
      </w:r>
    </w:p>
    <w:p w14:paraId="4136622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Todas as referências de tempo no Edital, no aviso e durante a sessão pública observarão o horário de Brasília – DF.</w:t>
      </w:r>
    </w:p>
    <w:p w14:paraId="37612DAC"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 homologação do resultado desta licitação não implicará direito à contratação.</w:t>
      </w:r>
    </w:p>
    <w:p w14:paraId="7FEB1C62"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O desatendimento de exigências formais não essenciais não importará o afastamento do licitante, desde que seja possível o aproveitamento do ato, </w:t>
      </w:r>
      <w:proofErr w:type="gramStart"/>
      <w:r w:rsidRPr="00C645A4">
        <w:rPr>
          <w:rFonts w:ascii="Arial" w:hAnsi="Arial" w:cs="Arial"/>
          <w:bCs/>
          <w:color w:val="000000"/>
          <w:sz w:val="20"/>
          <w:szCs w:val="20"/>
        </w:rPr>
        <w:t>observados</w:t>
      </w:r>
      <w:proofErr w:type="gramEnd"/>
      <w:r w:rsidRPr="00C645A4">
        <w:rPr>
          <w:rFonts w:ascii="Arial" w:hAnsi="Arial" w:cs="Arial"/>
          <w:bCs/>
          <w:color w:val="000000"/>
          <w:sz w:val="20"/>
          <w:szCs w:val="20"/>
        </w:rPr>
        <w:t xml:space="preserve"> os princípios da isonomia e do interesse público.</w:t>
      </w:r>
    </w:p>
    <w:p w14:paraId="45125F4F" w14:textId="673CBEFD" w:rsidR="00C645A4" w:rsidRPr="00D838DC" w:rsidRDefault="00C645A4" w:rsidP="001F7214">
      <w:pPr>
        <w:numPr>
          <w:ilvl w:val="1"/>
          <w:numId w:val="11"/>
        </w:numPr>
        <w:spacing w:before="120" w:after="120" w:line="276" w:lineRule="auto"/>
        <w:ind w:left="0" w:firstLine="0"/>
        <w:jc w:val="both"/>
        <w:rPr>
          <w:rFonts w:ascii="Arial" w:hAnsi="Arial" w:cs="Arial"/>
          <w:b/>
          <w:bCs/>
          <w:color w:val="000000"/>
          <w:sz w:val="20"/>
          <w:szCs w:val="20"/>
        </w:rPr>
      </w:pPr>
      <w:r w:rsidRPr="00D838DC">
        <w:rPr>
          <w:rFonts w:ascii="Arial" w:hAnsi="Arial" w:cs="Arial"/>
          <w:b/>
          <w:bCs/>
          <w:color w:val="000000"/>
          <w:sz w:val="20"/>
          <w:szCs w:val="20"/>
        </w:rPr>
        <w:t xml:space="preserve">O Edital está disponibilizado, na íntegra, no endereço eletrônico </w:t>
      </w:r>
      <w:r w:rsidRPr="00D838DC">
        <w:rPr>
          <w:rStyle w:val="Hyperlink"/>
          <w:rFonts w:ascii="Arial" w:eastAsia="Times New Roman" w:hAnsi="Arial" w:cs="Arial"/>
          <w:b/>
          <w:sz w:val="20"/>
          <w:szCs w:val="20"/>
        </w:rPr>
        <w:t xml:space="preserve">www.comprasgovernamentais.gov.br </w:t>
      </w:r>
      <w:r w:rsidRPr="00D838DC">
        <w:rPr>
          <w:rStyle w:val="Hyperlink"/>
          <w:rFonts w:ascii="Arial" w:eastAsia="Times New Roman" w:hAnsi="Arial" w:cs="Arial"/>
          <w:b/>
          <w:sz w:val="20"/>
          <w:szCs w:val="20"/>
          <w:u w:val="none"/>
        </w:rPr>
        <w:t>e</w:t>
      </w:r>
      <w:r w:rsidRPr="00D838DC">
        <w:rPr>
          <w:rStyle w:val="Hyperlink"/>
          <w:rFonts w:ascii="Arial" w:eastAsia="Times New Roman" w:hAnsi="Arial" w:cs="Arial"/>
          <w:b/>
          <w:sz w:val="20"/>
          <w:szCs w:val="20"/>
        </w:rPr>
        <w:t xml:space="preserve"> www.licitacao.ufersa.edu.br.</w:t>
      </w:r>
    </w:p>
    <w:p w14:paraId="4E5F7B39" w14:textId="77777777" w:rsidR="00CC6F87" w:rsidRPr="00883933"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883933">
        <w:rPr>
          <w:rFonts w:ascii="Arial" w:hAnsi="Arial" w:cs="Arial"/>
          <w:bCs/>
          <w:color w:val="000000"/>
          <w:sz w:val="20"/>
          <w:szCs w:val="20"/>
        </w:rPr>
        <w:t>Integram este Edital, para todos os fins e efeitos, os seguintes anexos:</w:t>
      </w:r>
    </w:p>
    <w:p w14:paraId="0BBCBAD3" w14:textId="4CACA9C2" w:rsidR="00CA24FB" w:rsidRPr="00883933" w:rsidRDefault="00CA24FB" w:rsidP="001F7214">
      <w:pPr>
        <w:numPr>
          <w:ilvl w:val="2"/>
          <w:numId w:val="12"/>
        </w:numPr>
        <w:tabs>
          <w:tab w:val="left" w:pos="1440"/>
        </w:tabs>
        <w:autoSpaceDE w:val="0"/>
        <w:snapToGrid w:val="0"/>
        <w:spacing w:before="120" w:after="120" w:line="276" w:lineRule="auto"/>
        <w:ind w:left="0" w:firstLine="0"/>
        <w:jc w:val="both"/>
        <w:rPr>
          <w:rFonts w:ascii="Arial" w:hAnsi="Arial" w:cs="Arial"/>
          <w:iCs/>
          <w:color w:val="000000"/>
          <w:sz w:val="20"/>
          <w:szCs w:val="20"/>
        </w:rPr>
      </w:pPr>
      <w:r w:rsidRPr="00883933">
        <w:rPr>
          <w:rFonts w:ascii="Arial" w:hAnsi="Arial" w:cs="Arial"/>
          <w:color w:val="000000"/>
          <w:sz w:val="20"/>
          <w:szCs w:val="20"/>
        </w:rPr>
        <w:t>ANEXO I - Termo de Referência</w:t>
      </w:r>
    </w:p>
    <w:p w14:paraId="6692345B" w14:textId="77777777" w:rsidR="00C00BAE" w:rsidRPr="00883933" w:rsidRDefault="0006419C" w:rsidP="001F7214">
      <w:pPr>
        <w:numPr>
          <w:ilvl w:val="2"/>
          <w:numId w:val="12"/>
        </w:numPr>
        <w:spacing w:before="120" w:after="120" w:line="276" w:lineRule="auto"/>
        <w:ind w:left="0" w:firstLine="0"/>
        <w:jc w:val="both"/>
        <w:rPr>
          <w:rFonts w:ascii="Arial" w:hAnsi="Arial" w:cs="Arial"/>
          <w:iCs/>
          <w:color w:val="000000"/>
          <w:sz w:val="20"/>
          <w:szCs w:val="20"/>
        </w:rPr>
      </w:pPr>
      <w:r w:rsidRPr="00883933">
        <w:rPr>
          <w:rFonts w:ascii="Arial" w:hAnsi="Arial" w:cs="Arial"/>
          <w:color w:val="000000"/>
          <w:sz w:val="20"/>
          <w:szCs w:val="20"/>
        </w:rPr>
        <w:t xml:space="preserve">ANEXO II – </w:t>
      </w:r>
      <w:r w:rsidR="00C00BAE" w:rsidRPr="00883933">
        <w:rPr>
          <w:rFonts w:ascii="Arial" w:hAnsi="Arial" w:cs="Arial"/>
          <w:color w:val="000000"/>
          <w:sz w:val="20"/>
          <w:szCs w:val="20"/>
        </w:rPr>
        <w:t xml:space="preserve">Lista dos materiais a serem licitados; </w:t>
      </w:r>
      <w:proofErr w:type="gramStart"/>
      <w:r w:rsidR="00C00BAE" w:rsidRPr="00883933">
        <w:rPr>
          <w:rFonts w:ascii="Arial" w:hAnsi="Arial" w:cs="Arial"/>
          <w:color w:val="000000"/>
          <w:sz w:val="20"/>
          <w:szCs w:val="20"/>
        </w:rPr>
        <w:t>e</w:t>
      </w:r>
      <w:proofErr w:type="gramEnd"/>
    </w:p>
    <w:p w14:paraId="7F0ECA1C" w14:textId="77777777" w:rsidR="00CA24FB" w:rsidRPr="00FF2B42" w:rsidRDefault="00CA24FB" w:rsidP="00235187">
      <w:pPr>
        <w:spacing w:before="240" w:after="240" w:line="276" w:lineRule="auto"/>
        <w:ind w:right="-15" w:firstLine="709"/>
        <w:jc w:val="both"/>
        <w:rPr>
          <w:rFonts w:ascii="Arial" w:hAnsi="Arial" w:cs="Arial"/>
          <w:iCs/>
          <w:color w:val="000000"/>
          <w:sz w:val="20"/>
          <w:szCs w:val="20"/>
        </w:rPr>
      </w:pPr>
    </w:p>
    <w:p w14:paraId="756C87A2" w14:textId="3D42C5BC" w:rsidR="00CA24FB" w:rsidRPr="00FF2B42" w:rsidRDefault="00CA24FB" w:rsidP="000250C0">
      <w:pPr>
        <w:spacing w:before="240" w:after="240" w:line="276" w:lineRule="auto"/>
        <w:ind w:left="360" w:right="-15" w:firstLine="709"/>
        <w:jc w:val="right"/>
        <w:rPr>
          <w:rFonts w:ascii="Arial" w:hAnsi="Arial" w:cs="Arial"/>
          <w:color w:val="000000"/>
          <w:sz w:val="20"/>
          <w:szCs w:val="20"/>
        </w:rPr>
      </w:pPr>
      <w:proofErr w:type="gramStart"/>
      <w:r w:rsidRPr="00FF2B42">
        <w:rPr>
          <w:rFonts w:ascii="Arial" w:hAnsi="Arial" w:cs="Arial"/>
          <w:color w:val="000000"/>
          <w:sz w:val="20"/>
          <w:szCs w:val="20"/>
        </w:rPr>
        <w:t>......................................</w:t>
      </w:r>
      <w:proofErr w:type="gramEnd"/>
      <w:r w:rsidRPr="00FF2B42">
        <w:rPr>
          <w:rFonts w:ascii="Arial" w:hAnsi="Arial" w:cs="Arial"/>
          <w:color w:val="000000"/>
          <w:sz w:val="20"/>
          <w:szCs w:val="20"/>
        </w:rPr>
        <w:t xml:space="preserve"> </w:t>
      </w:r>
      <w:proofErr w:type="gramStart"/>
      <w:r w:rsidRPr="00FF2B42">
        <w:rPr>
          <w:rFonts w:ascii="Arial" w:hAnsi="Arial" w:cs="Arial"/>
          <w:color w:val="000000"/>
          <w:sz w:val="20"/>
          <w:szCs w:val="20"/>
        </w:rPr>
        <w:t>, ...</w:t>
      </w:r>
      <w:proofErr w:type="gramEnd"/>
      <w:r w:rsidRPr="00FF2B42">
        <w:rPr>
          <w:rFonts w:ascii="Arial" w:hAnsi="Arial" w:cs="Arial"/>
          <w:color w:val="000000"/>
          <w:sz w:val="20"/>
          <w:szCs w:val="20"/>
        </w:rPr>
        <w:t xml:space="preserve">...... </w:t>
      </w:r>
      <w:proofErr w:type="gramStart"/>
      <w:r w:rsidRPr="00FF2B42">
        <w:rPr>
          <w:rFonts w:ascii="Arial" w:hAnsi="Arial" w:cs="Arial"/>
          <w:color w:val="000000"/>
          <w:sz w:val="20"/>
          <w:szCs w:val="20"/>
        </w:rPr>
        <w:t>de</w:t>
      </w:r>
      <w:proofErr w:type="gramEnd"/>
      <w:r w:rsidRPr="00FF2B42">
        <w:rPr>
          <w:rFonts w:ascii="Arial" w:hAnsi="Arial" w:cs="Arial"/>
          <w:color w:val="000000"/>
          <w:sz w:val="20"/>
          <w:szCs w:val="20"/>
        </w:rPr>
        <w:t xml:space="preserve"> ................................. </w:t>
      </w:r>
      <w:proofErr w:type="gramStart"/>
      <w:r w:rsidRPr="00FF2B42">
        <w:rPr>
          <w:rFonts w:ascii="Arial" w:hAnsi="Arial" w:cs="Arial"/>
          <w:color w:val="000000"/>
          <w:sz w:val="20"/>
          <w:szCs w:val="20"/>
        </w:rPr>
        <w:t>de</w:t>
      </w:r>
      <w:proofErr w:type="gramEnd"/>
      <w:r w:rsidRPr="00FF2B42">
        <w:rPr>
          <w:rFonts w:ascii="Arial" w:hAnsi="Arial" w:cs="Arial"/>
          <w:color w:val="000000"/>
          <w:sz w:val="20"/>
          <w:szCs w:val="20"/>
        </w:rPr>
        <w:t xml:space="preserve"> 20.....</w:t>
      </w:r>
    </w:p>
    <w:p w14:paraId="5F9C4E9B" w14:textId="77777777" w:rsidR="00CA24FB" w:rsidRPr="00FF2B42" w:rsidRDefault="00CA24FB" w:rsidP="00235187">
      <w:pPr>
        <w:spacing w:before="240" w:after="240" w:line="276" w:lineRule="auto"/>
        <w:ind w:right="-15" w:firstLine="709"/>
        <w:jc w:val="both"/>
        <w:rPr>
          <w:rFonts w:ascii="Arial" w:hAnsi="Arial" w:cs="Arial"/>
          <w:color w:val="000000"/>
          <w:sz w:val="20"/>
          <w:szCs w:val="20"/>
        </w:rPr>
      </w:pPr>
    </w:p>
    <w:p w14:paraId="1A2A075E" w14:textId="77777777" w:rsidR="00332BC8" w:rsidRDefault="00CA24FB" w:rsidP="00235187">
      <w:pPr>
        <w:spacing w:before="240" w:after="240" w:line="276" w:lineRule="auto"/>
        <w:ind w:firstLine="709"/>
        <w:jc w:val="center"/>
        <w:rPr>
          <w:rFonts w:ascii="Arial" w:hAnsi="Arial" w:cs="Arial"/>
          <w:b/>
          <w:bCs/>
          <w:iCs/>
          <w:color w:val="000000"/>
          <w:sz w:val="20"/>
          <w:szCs w:val="20"/>
        </w:rPr>
        <w:sectPr w:rsidR="00332BC8" w:rsidSect="00596F0D">
          <w:headerReference w:type="even" r:id="rId16"/>
          <w:pgSz w:w="11906" w:h="16838"/>
          <w:pgMar w:top="1418" w:right="1134" w:bottom="1418" w:left="1701" w:header="709" w:footer="709" w:gutter="0"/>
          <w:cols w:space="708"/>
          <w:docGrid w:linePitch="360"/>
        </w:sectPr>
      </w:pPr>
      <w:r w:rsidRPr="00FF2B42">
        <w:rPr>
          <w:rFonts w:ascii="Arial" w:hAnsi="Arial" w:cs="Arial"/>
          <w:b/>
          <w:bCs/>
          <w:iCs/>
          <w:color w:val="000000"/>
          <w:sz w:val="20"/>
          <w:szCs w:val="20"/>
        </w:rPr>
        <w:t>Assinatura da autoridade competente</w:t>
      </w:r>
    </w:p>
    <w:p w14:paraId="0A807AC9" w14:textId="3BDCED66" w:rsidR="00CA24FB"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w:t>
      </w:r>
    </w:p>
    <w:p w14:paraId="6431847B" w14:textId="4AD858D8" w:rsidR="00FC5BBE" w:rsidRPr="00E921C2" w:rsidRDefault="00FC5BBE" w:rsidP="00FC5BBE">
      <w:pPr>
        <w:tabs>
          <w:tab w:val="left" w:pos="567"/>
        </w:tabs>
        <w:spacing w:after="120" w:line="276" w:lineRule="auto"/>
        <w:ind w:right="-1"/>
        <w:jc w:val="center"/>
        <w:rPr>
          <w:rFonts w:ascii="Arial" w:hAnsi="Arial" w:cs="Arial"/>
          <w:b/>
          <w:bCs/>
          <w:color w:val="000000"/>
          <w:sz w:val="20"/>
          <w:szCs w:val="20"/>
        </w:rPr>
      </w:pPr>
      <w:r>
        <w:rPr>
          <w:rFonts w:ascii="Arial" w:hAnsi="Arial" w:cs="Arial"/>
          <w:b/>
          <w:bCs/>
          <w:color w:val="000000"/>
          <w:sz w:val="20"/>
          <w:szCs w:val="20"/>
        </w:rPr>
        <w:t xml:space="preserve">TERMO DE REFERÊNCIA </w:t>
      </w:r>
    </w:p>
    <w:p w14:paraId="5AB45446" w14:textId="77777777" w:rsidR="00FC5BBE" w:rsidRPr="002477B6" w:rsidRDefault="00FC5BBE" w:rsidP="00FC5BBE">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2477B6">
        <w:rPr>
          <w:rFonts w:ascii="Arial" w:eastAsia="Times New Roman" w:hAnsi="Arial" w:cs="Arial"/>
          <w:b/>
          <w:bCs/>
          <w:color w:val="000000"/>
          <w:sz w:val="20"/>
          <w:szCs w:val="20"/>
        </w:rPr>
        <w:t>DO OBJETO</w:t>
      </w:r>
    </w:p>
    <w:p w14:paraId="5311E95B" w14:textId="0C8272CC" w:rsidR="00FC5BBE"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Aquisição de </w:t>
      </w:r>
      <w:r w:rsidR="0044003D">
        <w:rPr>
          <w:rFonts w:ascii="Arial" w:eastAsia="Times New Roman" w:hAnsi="Arial" w:cs="Arial"/>
          <w:sz w:val="20"/>
          <w:szCs w:val="20"/>
        </w:rPr>
        <w:t>máquinas, equipamentos e utensílios agrícolas</w:t>
      </w:r>
      <w:r w:rsidRPr="002477B6">
        <w:rPr>
          <w:rFonts w:ascii="Arial" w:eastAsia="Times New Roman" w:hAnsi="Arial" w:cs="Arial"/>
          <w:sz w:val="20"/>
          <w:szCs w:val="20"/>
        </w:rPr>
        <w:t>, conforme condições, quantidades e exigências es</w:t>
      </w:r>
      <w:r>
        <w:rPr>
          <w:rFonts w:ascii="Arial" w:eastAsia="Times New Roman" w:hAnsi="Arial" w:cs="Arial"/>
          <w:sz w:val="20"/>
          <w:szCs w:val="20"/>
        </w:rPr>
        <w:t>tabelecidas neste instrumento</w:t>
      </w:r>
      <w:r w:rsidR="001C04C5">
        <w:rPr>
          <w:rFonts w:ascii="Arial" w:eastAsia="Times New Roman" w:hAnsi="Arial" w:cs="Arial"/>
          <w:sz w:val="20"/>
          <w:szCs w:val="20"/>
        </w:rPr>
        <w:t xml:space="preserve"> e</w:t>
      </w:r>
      <w:r>
        <w:rPr>
          <w:rFonts w:ascii="Arial" w:eastAsia="Times New Roman" w:hAnsi="Arial" w:cs="Arial"/>
          <w:sz w:val="20"/>
          <w:szCs w:val="20"/>
        </w:rPr>
        <w:t xml:space="preserve"> </w:t>
      </w:r>
      <w:r w:rsidRPr="002477B6">
        <w:rPr>
          <w:rFonts w:ascii="Arial" w:eastAsia="Times New Roman" w:hAnsi="Arial" w:cs="Arial"/>
          <w:sz w:val="20"/>
          <w:szCs w:val="20"/>
        </w:rPr>
        <w:t xml:space="preserve">na lista dos materiais a serem </w:t>
      </w:r>
      <w:r>
        <w:rPr>
          <w:rFonts w:ascii="Arial" w:eastAsia="Times New Roman" w:hAnsi="Arial" w:cs="Arial"/>
          <w:sz w:val="20"/>
          <w:szCs w:val="20"/>
        </w:rPr>
        <w:t>licitados - Anexo II</w:t>
      </w:r>
      <w:r w:rsidR="001C04C5">
        <w:rPr>
          <w:rFonts w:ascii="Arial" w:eastAsia="Times New Roman" w:hAnsi="Arial" w:cs="Arial"/>
          <w:sz w:val="20"/>
          <w:szCs w:val="20"/>
        </w:rPr>
        <w:t>.</w:t>
      </w:r>
    </w:p>
    <w:p w14:paraId="22048610" w14:textId="77777777" w:rsidR="00FC5BBE" w:rsidRPr="002477B6" w:rsidRDefault="00FC5BBE" w:rsidP="00FC5BBE">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2477B6">
        <w:rPr>
          <w:rFonts w:ascii="Arial" w:eastAsia="Times New Roman" w:hAnsi="Arial" w:cs="Arial"/>
          <w:b/>
          <w:bCs/>
          <w:color w:val="000000"/>
          <w:sz w:val="20"/>
          <w:szCs w:val="20"/>
        </w:rPr>
        <w:t>JUSTIFICATIVA E OBJETIVO DA CONTRATAÇÃO</w:t>
      </w:r>
    </w:p>
    <w:p w14:paraId="2297EA22" w14:textId="5FEE1F64"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 xml:space="preserve">O presente pregão tem por objetivo a aquisição de </w:t>
      </w:r>
      <w:r w:rsidR="00D4303A">
        <w:rPr>
          <w:rFonts w:ascii="Arial" w:eastAsia="Times New Roman" w:hAnsi="Arial" w:cs="Arial"/>
          <w:sz w:val="20"/>
          <w:szCs w:val="20"/>
        </w:rPr>
        <w:t>máquinas, equipamentos e utensílios agrícolas</w:t>
      </w:r>
      <w:r w:rsidRPr="002477B6">
        <w:rPr>
          <w:rFonts w:ascii="Arial" w:eastAsia="Times New Roman" w:hAnsi="Arial" w:cs="Arial"/>
          <w:bCs/>
          <w:iCs/>
          <w:color w:val="000000"/>
          <w:sz w:val="20"/>
          <w:szCs w:val="20"/>
        </w:rPr>
        <w:t xml:space="preserve">, visando atender as necessidades e demandas da Universidade Federal Rural do </w:t>
      </w:r>
      <w:proofErr w:type="spellStart"/>
      <w:r w:rsidRPr="002477B6">
        <w:rPr>
          <w:rFonts w:ascii="Arial" w:eastAsia="Times New Roman" w:hAnsi="Arial" w:cs="Arial"/>
          <w:bCs/>
          <w:iCs/>
          <w:color w:val="000000"/>
          <w:sz w:val="20"/>
          <w:szCs w:val="20"/>
        </w:rPr>
        <w:t>Semi-Árido</w:t>
      </w:r>
      <w:proofErr w:type="spellEnd"/>
      <w:r w:rsidRPr="002477B6">
        <w:rPr>
          <w:rFonts w:ascii="Arial" w:eastAsia="Times New Roman" w:hAnsi="Arial" w:cs="Arial"/>
          <w:bCs/>
          <w:iCs/>
          <w:color w:val="000000"/>
          <w:sz w:val="20"/>
          <w:szCs w:val="20"/>
        </w:rPr>
        <w:t xml:space="preserve"> – UFERSA.</w:t>
      </w:r>
    </w:p>
    <w:p w14:paraId="38FDD76B" w14:textId="44F2C7C4"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A</w:t>
      </w:r>
      <w:r w:rsidR="00D4303A">
        <w:rPr>
          <w:rFonts w:ascii="Arial" w:eastAsia="Times New Roman" w:hAnsi="Arial" w:cs="Arial"/>
          <w:bCs/>
          <w:iCs/>
          <w:color w:val="000000"/>
          <w:sz w:val="20"/>
          <w:szCs w:val="20"/>
        </w:rPr>
        <w:t>s</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requisiç</w:t>
      </w:r>
      <w:r w:rsidR="00D4303A">
        <w:rPr>
          <w:rFonts w:ascii="Arial" w:eastAsia="Times New Roman" w:hAnsi="Arial" w:cs="Arial"/>
          <w:bCs/>
          <w:iCs/>
          <w:color w:val="000000"/>
          <w:sz w:val="20"/>
          <w:szCs w:val="20"/>
        </w:rPr>
        <w:t>ões</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d</w:t>
      </w:r>
      <w:r w:rsidR="00D4303A">
        <w:rPr>
          <w:rFonts w:ascii="Arial" w:eastAsia="Times New Roman" w:hAnsi="Arial" w:cs="Arial"/>
          <w:bCs/>
          <w:iCs/>
          <w:color w:val="000000"/>
          <w:sz w:val="20"/>
          <w:szCs w:val="20"/>
        </w:rPr>
        <w:t xml:space="preserve">e </w:t>
      </w:r>
      <w:r w:rsidRPr="002477B6">
        <w:rPr>
          <w:rFonts w:ascii="Arial" w:eastAsia="Times New Roman" w:hAnsi="Arial" w:cs="Arial"/>
          <w:bCs/>
          <w:iCs/>
          <w:color w:val="000000"/>
          <w:sz w:val="20"/>
          <w:szCs w:val="20"/>
        </w:rPr>
        <w:t>materia</w:t>
      </w:r>
      <w:r w:rsidR="00D4303A">
        <w:rPr>
          <w:rFonts w:ascii="Arial" w:eastAsia="Times New Roman" w:hAnsi="Arial" w:cs="Arial"/>
          <w:bCs/>
          <w:iCs/>
          <w:color w:val="000000"/>
          <w:sz w:val="20"/>
          <w:szCs w:val="20"/>
        </w:rPr>
        <w:t xml:space="preserve">is são </w:t>
      </w:r>
      <w:r>
        <w:rPr>
          <w:rFonts w:ascii="Arial" w:eastAsia="Times New Roman" w:hAnsi="Arial" w:cs="Arial"/>
          <w:bCs/>
          <w:iCs/>
          <w:color w:val="000000"/>
          <w:sz w:val="20"/>
          <w:szCs w:val="20"/>
        </w:rPr>
        <w:t>demanda</w:t>
      </w:r>
      <w:r w:rsidR="00D4303A">
        <w:rPr>
          <w:rFonts w:ascii="Arial" w:eastAsia="Times New Roman" w:hAnsi="Arial" w:cs="Arial"/>
          <w:bCs/>
          <w:iCs/>
          <w:color w:val="000000"/>
          <w:sz w:val="20"/>
          <w:szCs w:val="20"/>
        </w:rPr>
        <w:t>s</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d</w:t>
      </w:r>
      <w:r w:rsidR="00D4303A">
        <w:rPr>
          <w:rFonts w:ascii="Arial" w:eastAsia="Times New Roman" w:hAnsi="Arial" w:cs="Arial"/>
          <w:bCs/>
          <w:iCs/>
          <w:color w:val="000000"/>
          <w:sz w:val="20"/>
          <w:szCs w:val="20"/>
        </w:rPr>
        <w:t>o Centro de Ciências Agrárias – CCA (UFERSA).</w:t>
      </w:r>
    </w:p>
    <w:p w14:paraId="7D3DFF21" w14:textId="013293E9"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Pr>
          <w:rFonts w:ascii="Arial" w:eastAsia="Times New Roman" w:hAnsi="Arial" w:cs="Arial"/>
          <w:bCs/>
          <w:iCs/>
          <w:color w:val="000000"/>
          <w:sz w:val="20"/>
          <w:szCs w:val="20"/>
        </w:rPr>
        <w:t xml:space="preserve">As </w:t>
      </w:r>
      <w:r w:rsidRPr="002477B6">
        <w:rPr>
          <w:rFonts w:ascii="Arial" w:eastAsia="Times New Roman" w:hAnsi="Arial" w:cs="Arial"/>
          <w:bCs/>
          <w:iCs/>
          <w:color w:val="000000"/>
          <w:sz w:val="20"/>
          <w:szCs w:val="20"/>
        </w:rPr>
        <w:t>justificativa</w:t>
      </w:r>
      <w:r>
        <w:rPr>
          <w:rFonts w:ascii="Arial" w:eastAsia="Times New Roman" w:hAnsi="Arial" w:cs="Arial"/>
          <w:bCs/>
          <w:iCs/>
          <w:color w:val="000000"/>
          <w:sz w:val="20"/>
          <w:szCs w:val="20"/>
        </w:rPr>
        <w:t xml:space="preserve">s referente </w:t>
      </w:r>
      <w:r w:rsidRPr="002477B6">
        <w:rPr>
          <w:rFonts w:ascii="Arial" w:eastAsia="Times New Roman" w:hAnsi="Arial" w:cs="Arial"/>
          <w:bCs/>
          <w:iCs/>
          <w:color w:val="000000"/>
          <w:sz w:val="20"/>
          <w:szCs w:val="20"/>
        </w:rPr>
        <w:t>à necessidade da aquisição do</w:t>
      </w:r>
      <w:r w:rsidR="00996486">
        <w:rPr>
          <w:rFonts w:ascii="Arial" w:eastAsia="Times New Roman" w:hAnsi="Arial" w:cs="Arial"/>
          <w:bCs/>
          <w:iCs/>
          <w:color w:val="000000"/>
          <w:sz w:val="20"/>
          <w:szCs w:val="20"/>
        </w:rPr>
        <w:t>s</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materia</w:t>
      </w:r>
      <w:r w:rsidR="00996486">
        <w:rPr>
          <w:rFonts w:ascii="Arial" w:eastAsia="Times New Roman" w:hAnsi="Arial" w:cs="Arial"/>
          <w:bCs/>
          <w:iCs/>
          <w:color w:val="000000"/>
          <w:sz w:val="20"/>
          <w:szCs w:val="20"/>
        </w:rPr>
        <w:t>is</w:t>
      </w:r>
      <w:r>
        <w:rPr>
          <w:rFonts w:ascii="Arial" w:eastAsia="Times New Roman" w:hAnsi="Arial" w:cs="Arial"/>
          <w:bCs/>
          <w:iCs/>
          <w:color w:val="000000"/>
          <w:sz w:val="20"/>
          <w:szCs w:val="20"/>
        </w:rPr>
        <w:t xml:space="preserve">, tais como, </w:t>
      </w:r>
      <w:r w:rsidRPr="002477B6">
        <w:rPr>
          <w:rFonts w:ascii="Arial" w:eastAsia="Times New Roman" w:hAnsi="Arial" w:cs="Arial"/>
          <w:bCs/>
          <w:iCs/>
          <w:color w:val="000000"/>
          <w:sz w:val="20"/>
          <w:szCs w:val="20"/>
        </w:rPr>
        <w:t xml:space="preserve">informações gerenciais, estudos preliminares e gerenciamento de riscos estão </w:t>
      </w:r>
      <w:proofErr w:type="gramStart"/>
      <w:r w:rsidRPr="002477B6">
        <w:rPr>
          <w:rFonts w:ascii="Arial" w:eastAsia="Times New Roman" w:hAnsi="Arial" w:cs="Arial"/>
          <w:bCs/>
          <w:iCs/>
          <w:color w:val="000000"/>
          <w:sz w:val="20"/>
          <w:szCs w:val="20"/>
        </w:rPr>
        <w:t>discriminadas</w:t>
      </w:r>
      <w:proofErr w:type="gramEnd"/>
      <w:r w:rsidRPr="002477B6">
        <w:rPr>
          <w:rFonts w:ascii="Arial" w:eastAsia="Times New Roman" w:hAnsi="Arial" w:cs="Arial"/>
          <w:bCs/>
          <w:iCs/>
          <w:color w:val="000000"/>
          <w:sz w:val="20"/>
          <w:szCs w:val="20"/>
        </w:rPr>
        <w:t xml:space="preserve"> em campos específicos no Documento de Formalização de Demanda - DFD, devidamente elaborado pelo</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solicitante. Ademais, a justificativa quanto à necessidade da contratação feita pel</w:t>
      </w:r>
      <w:r>
        <w:rPr>
          <w:rFonts w:ascii="Arial" w:eastAsia="Times New Roman" w:hAnsi="Arial" w:cs="Arial"/>
          <w:bCs/>
          <w:iCs/>
          <w:color w:val="000000"/>
          <w:sz w:val="20"/>
          <w:szCs w:val="20"/>
        </w:rPr>
        <w:t xml:space="preserve">o </w:t>
      </w:r>
      <w:r w:rsidR="00996486">
        <w:rPr>
          <w:rFonts w:ascii="Arial" w:eastAsia="Times New Roman" w:hAnsi="Arial" w:cs="Arial"/>
          <w:bCs/>
          <w:iCs/>
          <w:color w:val="000000"/>
          <w:sz w:val="20"/>
          <w:szCs w:val="20"/>
        </w:rPr>
        <w:t xml:space="preserve">Pró-Reitor de Administração </w:t>
      </w:r>
      <w:r>
        <w:rPr>
          <w:rFonts w:ascii="Arial" w:eastAsia="Times New Roman" w:hAnsi="Arial" w:cs="Arial"/>
          <w:bCs/>
          <w:iCs/>
          <w:color w:val="000000"/>
          <w:sz w:val="20"/>
          <w:szCs w:val="20"/>
        </w:rPr>
        <w:t xml:space="preserve">desta IES </w:t>
      </w:r>
      <w:r w:rsidRPr="002477B6">
        <w:rPr>
          <w:rFonts w:ascii="Arial" w:eastAsia="Times New Roman" w:hAnsi="Arial" w:cs="Arial"/>
          <w:bCs/>
          <w:iCs/>
          <w:color w:val="000000"/>
          <w:sz w:val="20"/>
          <w:szCs w:val="20"/>
        </w:rPr>
        <w:t>também se encontra nos autos do processo.</w:t>
      </w:r>
    </w:p>
    <w:p w14:paraId="4E719E55" w14:textId="77777777" w:rsidR="00FC5BBE" w:rsidRPr="002477B6" w:rsidRDefault="00FC5BBE" w:rsidP="00FC5BBE">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CLASSIFICAÇÃO DOS BENS COMUNS</w:t>
      </w:r>
    </w:p>
    <w:p w14:paraId="77D3FAC4"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1A4833E1" w14:textId="77777777" w:rsidR="00FC5BBE" w:rsidRPr="002477B6" w:rsidRDefault="00FC5BBE" w:rsidP="00FC5BBE">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ENTREGA E CRITÉRIOS DE ACEITAÇÃO DO OBJETO.</w:t>
      </w:r>
    </w:p>
    <w:p w14:paraId="5EFB102F"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
          <w:bCs/>
          <w:iCs/>
          <w:color w:val="000000"/>
          <w:sz w:val="20"/>
          <w:szCs w:val="20"/>
        </w:rPr>
      </w:pPr>
      <w:r w:rsidRPr="002477B6">
        <w:rPr>
          <w:rFonts w:ascii="Arial" w:eastAsia="Times New Roman" w:hAnsi="Arial" w:cs="Arial"/>
          <w:iCs/>
          <w:color w:val="000000"/>
          <w:sz w:val="20"/>
          <w:szCs w:val="20"/>
        </w:rPr>
        <w:t>O prazo de entrega dos bens/materiais é de 30 (trinta) dias. Os prazos serão contados do recebimento da nota de empenho.</w:t>
      </w:r>
    </w:p>
    <w:p w14:paraId="45BDC953" w14:textId="7DCB2320" w:rsidR="00FC5BBE"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C22884">
        <w:rPr>
          <w:rFonts w:ascii="Arial" w:eastAsia="Times New Roman" w:hAnsi="Arial" w:cs="Arial"/>
          <w:iCs/>
          <w:color w:val="000000"/>
          <w:sz w:val="20"/>
          <w:szCs w:val="20"/>
        </w:rPr>
        <w:t xml:space="preserve">As entregas dos bens/materiais deverão ser realizadas no almoxarifado da UFERSA, localizado no seguinte endereço: Avenida Francisco Mota, 572, Bairro Presidente Costa e Silva, Mossoró/RN, CEP: </w:t>
      </w:r>
      <w:proofErr w:type="gramStart"/>
      <w:r w:rsidRPr="00C22884">
        <w:rPr>
          <w:rFonts w:ascii="Arial" w:eastAsia="Times New Roman" w:hAnsi="Arial" w:cs="Arial"/>
          <w:iCs/>
          <w:color w:val="000000"/>
          <w:sz w:val="20"/>
          <w:szCs w:val="20"/>
        </w:rPr>
        <w:t>59.625-900, Fone</w:t>
      </w:r>
      <w:proofErr w:type="gramEnd"/>
      <w:r w:rsidRPr="00C22884">
        <w:rPr>
          <w:rFonts w:ascii="Arial" w:eastAsia="Times New Roman" w:hAnsi="Arial" w:cs="Arial"/>
          <w:iCs/>
          <w:color w:val="000000"/>
          <w:sz w:val="20"/>
          <w:szCs w:val="20"/>
        </w:rPr>
        <w:t>: (84) 3317-8288</w:t>
      </w:r>
      <w:r w:rsidR="00C22884" w:rsidRPr="00C22884">
        <w:rPr>
          <w:rFonts w:ascii="Arial" w:eastAsia="Times New Roman" w:hAnsi="Arial" w:cs="Arial"/>
          <w:iCs/>
          <w:color w:val="000000"/>
          <w:sz w:val="20"/>
          <w:szCs w:val="20"/>
        </w:rPr>
        <w:t>.</w:t>
      </w:r>
      <w:r w:rsidR="00C22884">
        <w:rPr>
          <w:rFonts w:ascii="Arial" w:eastAsia="Times New Roman" w:hAnsi="Arial" w:cs="Arial"/>
          <w:iCs/>
          <w:color w:val="000000"/>
          <w:sz w:val="20"/>
          <w:szCs w:val="20"/>
        </w:rPr>
        <w:t xml:space="preserve"> </w:t>
      </w:r>
      <w:r w:rsidRPr="00C22884">
        <w:rPr>
          <w:rFonts w:ascii="Arial" w:eastAsia="Times New Roman" w:hAnsi="Arial" w:cs="Arial"/>
          <w:bCs/>
          <w:iCs/>
          <w:color w:val="000000"/>
          <w:sz w:val="20"/>
          <w:szCs w:val="20"/>
        </w:rPr>
        <w:t xml:space="preserve">O recebimento dos materiais ocorrerá de segunda a sexta-feira das </w:t>
      </w:r>
      <w:proofErr w:type="gramStart"/>
      <w:r w:rsidRPr="00C22884">
        <w:rPr>
          <w:rFonts w:ascii="Arial" w:eastAsia="Times New Roman" w:hAnsi="Arial" w:cs="Arial"/>
          <w:bCs/>
          <w:iCs/>
          <w:color w:val="000000"/>
          <w:sz w:val="20"/>
          <w:szCs w:val="20"/>
        </w:rPr>
        <w:t>07:45</w:t>
      </w:r>
      <w:proofErr w:type="gramEnd"/>
      <w:r w:rsidRPr="00C22884">
        <w:rPr>
          <w:rFonts w:ascii="Arial" w:eastAsia="Times New Roman" w:hAnsi="Arial" w:cs="Arial"/>
          <w:bCs/>
          <w:iCs/>
          <w:color w:val="000000"/>
          <w:sz w:val="20"/>
          <w:szCs w:val="20"/>
        </w:rPr>
        <w:t xml:space="preserve"> às 11:15 e das 13:45 à</w:t>
      </w:r>
      <w:r w:rsidR="002C2798" w:rsidRPr="00C22884">
        <w:rPr>
          <w:rFonts w:ascii="Arial" w:eastAsia="Times New Roman" w:hAnsi="Arial" w:cs="Arial"/>
          <w:bCs/>
          <w:iCs/>
          <w:color w:val="000000"/>
          <w:sz w:val="20"/>
          <w:szCs w:val="20"/>
        </w:rPr>
        <w:t>s 17:15.</w:t>
      </w:r>
    </w:p>
    <w:p w14:paraId="750F8AFE" w14:textId="77777777" w:rsidR="00C22884" w:rsidRPr="00C22884" w:rsidRDefault="00C22884" w:rsidP="00C22884">
      <w:pPr>
        <w:tabs>
          <w:tab w:val="left" w:pos="567"/>
        </w:tabs>
        <w:spacing w:before="120" w:after="120" w:line="276" w:lineRule="auto"/>
        <w:ind w:right="-1"/>
        <w:contextualSpacing/>
        <w:jc w:val="both"/>
        <w:rPr>
          <w:rFonts w:ascii="Arial" w:eastAsia="Times New Roman" w:hAnsi="Arial" w:cs="Arial"/>
          <w:bCs/>
          <w:iCs/>
          <w:color w:val="000000"/>
          <w:sz w:val="20"/>
          <w:szCs w:val="20"/>
        </w:rPr>
      </w:pPr>
    </w:p>
    <w:p w14:paraId="5535087E"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 xml:space="preserve">Os bens serão recebidos provisoriamente no prazo de 15 (quinze) dias, pelo (a) responsável pelo acompanhamento e fiscalização do contrato, para efeito de posterior verificação de sua conformidade com as especificações constantes neste Termo de Referência e na proposta. </w:t>
      </w:r>
    </w:p>
    <w:p w14:paraId="6E93B67E"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33CCEF1E"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Os bens serão recebidos definitivamente no prazo de 15 (quinze) dias, contados do recebimento provisório, após a verificação da qualidade e quantidade do material e consequente aceitação mediante termo circunstanciado.</w:t>
      </w:r>
    </w:p>
    <w:p w14:paraId="57FE28BD"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Na hipótese de a verificação a que se refere o subitem anterior não ser procedida dentro do prazo fixado, reputar-se-á como realizada, consumando-se o recebimento definitivo no dia do esgotamento do prazo.</w:t>
      </w:r>
    </w:p>
    <w:p w14:paraId="4C6DC881"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O recebimento provisório ou definitivo do objeto não exclui a responsabilidade da contratada pelos prejuízos resultantes da incorreta execução do contrato.</w:t>
      </w:r>
    </w:p>
    <w:p w14:paraId="2AB1E1A5" w14:textId="77777777" w:rsidR="00FC5BBE" w:rsidRPr="002477B6" w:rsidRDefault="00FC5BBE" w:rsidP="00FC5BBE">
      <w:pPr>
        <w:keepNext/>
        <w:keepLines/>
        <w:numPr>
          <w:ilvl w:val="0"/>
          <w:numId w:val="1"/>
        </w:numPr>
        <w:shd w:val="clear" w:color="auto" w:fill="F2F2F2"/>
        <w:tabs>
          <w:tab w:val="left" w:pos="567"/>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lastRenderedPageBreak/>
        <w:t>OBRIGAÇÕES DA CONTRATANTE</w:t>
      </w:r>
    </w:p>
    <w:p w14:paraId="052A362F"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
          <w:color w:val="000000"/>
          <w:sz w:val="20"/>
          <w:szCs w:val="20"/>
        </w:rPr>
      </w:pPr>
      <w:r w:rsidRPr="002477B6">
        <w:rPr>
          <w:rFonts w:ascii="Arial" w:eastAsia="Times New Roman" w:hAnsi="Arial" w:cs="Arial"/>
          <w:sz w:val="20"/>
          <w:szCs w:val="20"/>
        </w:rPr>
        <w:t>São obrigações da Contratante:</w:t>
      </w:r>
    </w:p>
    <w:p w14:paraId="3F6D683D"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Receber o objeto no prazo e condições estabelecidas no Edital e seus anexos;</w:t>
      </w:r>
    </w:p>
    <w:p w14:paraId="6344CAB8"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Verificar minuciosamente, no prazo fixado, a conformidade dos bens recebidos provisoriamente com as especificações constantes do Edital e da proposta, para fins de aceitação e recebimento definitivo;</w:t>
      </w:r>
    </w:p>
    <w:p w14:paraId="6121D786"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Comunicar à Contratada, por escrito, sobre imperfeições, falhas ou irregularidades verificadas no objeto fornecido, para que seja substituído, reparado ou corrigido;</w:t>
      </w:r>
    </w:p>
    <w:p w14:paraId="6A5611FC"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Acompanhar e fiscalizar o cumprimento das obrigações da Contratada, através de comissão/servidor especialmente designado;</w:t>
      </w:r>
    </w:p>
    <w:p w14:paraId="02FCD661"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Efetuar o pagamento à Contratada no valor correspondente ao fornecimento do objeto, no prazo e forma estabelecidos no Edital e seus anexos;</w:t>
      </w:r>
    </w:p>
    <w:p w14:paraId="38B8F4F2"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A99BA1D" w14:textId="77777777" w:rsidR="00FC5BBE" w:rsidRPr="002477B6" w:rsidRDefault="00FC5BBE" w:rsidP="00FC5BBE">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OBRIGAÇÕES DA CONTRATADA</w:t>
      </w:r>
    </w:p>
    <w:p w14:paraId="6685BEFA"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33FC71DC" w14:textId="77777777" w:rsidR="00FC5BBE" w:rsidRPr="002477B6" w:rsidRDefault="00FC5BBE" w:rsidP="00FC5BBE">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Efetuar a entrega do objeto em perfeitas condições, conforme especificações, prazo e local constantes no Termo de Referência e seus anexos, acompanhado da respectiva nota fiscal, na qual constarão as indicações referentes </w:t>
      </w:r>
      <w:proofErr w:type="gramStart"/>
      <w:r w:rsidRPr="002477B6">
        <w:rPr>
          <w:rFonts w:ascii="Arial" w:eastAsia="Times New Roman" w:hAnsi="Arial" w:cs="Arial"/>
          <w:sz w:val="20"/>
          <w:szCs w:val="20"/>
        </w:rPr>
        <w:t>a</w:t>
      </w:r>
      <w:proofErr w:type="gramEnd"/>
      <w:r w:rsidRPr="002477B6">
        <w:rPr>
          <w:rFonts w:ascii="Arial" w:eastAsia="Times New Roman" w:hAnsi="Arial" w:cs="Arial"/>
          <w:sz w:val="20"/>
          <w:szCs w:val="20"/>
        </w:rPr>
        <w:t>: marca, fabricante, modelo, procedência e prazo de garantia ou validade, quando aplicável;</w:t>
      </w:r>
    </w:p>
    <w:p w14:paraId="76A8D41E" w14:textId="77777777" w:rsidR="00FC5BBE" w:rsidRPr="002477B6" w:rsidRDefault="00FC5BBE" w:rsidP="00FC5BBE">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O objeto deve estar acompanhado do manual do usuário, com uma versão em português e da relação da rede de assistência técnica autorizada;</w:t>
      </w:r>
    </w:p>
    <w:p w14:paraId="45DE82E0" w14:textId="77777777" w:rsidR="00FC5BBE" w:rsidRPr="002477B6" w:rsidRDefault="00FC5BBE" w:rsidP="00FC5BBE">
      <w:pPr>
        <w:numPr>
          <w:ilvl w:val="2"/>
          <w:numId w:val="1"/>
        </w:numPr>
        <w:tabs>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Responsabilizar-se pelos vícios e danos decorrentes do objeto, de acordo com os artigos 12, 13 e 17 a 27, do Código de Defesa do Consumidor (Lei nº 8.078, de 1990);</w:t>
      </w:r>
    </w:p>
    <w:p w14:paraId="044FAE82"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Substituir, reparar ou corrigir, às suas expensas, no prazo fixado neste Termo de Referência, o objeto com avarias ou defeitos;</w:t>
      </w:r>
    </w:p>
    <w:p w14:paraId="7FE6709D"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Comunicar à Contratante, no prazo máximo de 24 (vinte e quatro) horas que antecede a data da entrega, os motivos que impossibilitem o cumprimento do prazo previsto, com a devida comprovação;</w:t>
      </w:r>
    </w:p>
    <w:p w14:paraId="467B2A80"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Manter, durante toda a execução do contrato, em compatibilidade com as obrigações assumidas, todas as condições de habilitação e qualificação exigidas na licitação;</w:t>
      </w:r>
    </w:p>
    <w:p w14:paraId="7E1A46E4"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Indicar preposto para representá-la durante a execução do contrato.</w:t>
      </w:r>
    </w:p>
    <w:p w14:paraId="511E833A"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 SUBCONTRATAÇÃO</w:t>
      </w:r>
    </w:p>
    <w:p w14:paraId="1A9D1F37"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Não será admitida a subcontratação do objeto licitatório.</w:t>
      </w:r>
    </w:p>
    <w:p w14:paraId="18C33DFA"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 ALTERAÇÃO SUBJETIVA</w:t>
      </w:r>
    </w:p>
    <w:p w14:paraId="152D4DC1"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FF"/>
          <w:sz w:val="20"/>
          <w:szCs w:val="20"/>
          <w:lang w:eastAsia="en-US"/>
        </w:rPr>
      </w:pPr>
      <w:r w:rsidRPr="002477B6">
        <w:rPr>
          <w:rFonts w:ascii="Arial" w:eastAsia="Times New Roman" w:hAnsi="Arial" w:cs="Arial"/>
          <w:sz w:val="20"/>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w:t>
      </w:r>
      <w:r w:rsidRPr="002477B6">
        <w:rPr>
          <w:rFonts w:ascii="Arial" w:eastAsia="Times New Roman" w:hAnsi="Arial" w:cs="Arial"/>
          <w:sz w:val="20"/>
          <w:szCs w:val="20"/>
          <w:lang w:eastAsia="en-US"/>
        </w:rPr>
        <w:lastRenderedPageBreak/>
        <w:t>execução do objeto pactuado e haja a anuência expressa da Administração à continuidade do contrato.</w:t>
      </w:r>
    </w:p>
    <w:p w14:paraId="060CA5DB" w14:textId="77777777" w:rsidR="00FC5BBE" w:rsidRPr="002477B6" w:rsidRDefault="00FC5BBE" w:rsidP="00FC5BBE">
      <w:pPr>
        <w:keepNext/>
        <w:keepLines/>
        <w:numPr>
          <w:ilvl w:val="0"/>
          <w:numId w:val="1"/>
        </w:numPr>
        <w:shd w:val="clear" w:color="auto" w:fill="F2F2F2"/>
        <w:tabs>
          <w:tab w:val="left" w:pos="284"/>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DO CONTROLE E FISCALIZAÇÃO DA EXECUÇÃO</w:t>
      </w:r>
    </w:p>
    <w:p w14:paraId="2E4373A3"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2477B6">
        <w:rPr>
          <w:rFonts w:ascii="Arial" w:eastAsia="Times New Roman"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BDAA270"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D968B5D"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36D3F2F" w14:textId="77777777" w:rsidR="00FC5BBE" w:rsidRPr="002477B6" w:rsidRDefault="00FC5BBE" w:rsidP="00FC5BBE">
      <w:pPr>
        <w:keepNext/>
        <w:keepLines/>
        <w:numPr>
          <w:ilvl w:val="0"/>
          <w:numId w:val="1"/>
        </w:numPr>
        <w:shd w:val="clear" w:color="auto" w:fill="F2F2F2"/>
        <w:tabs>
          <w:tab w:val="left" w:pos="284"/>
          <w:tab w:val="left" w:pos="1276"/>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DO PAGAMENTO</w:t>
      </w:r>
    </w:p>
    <w:p w14:paraId="211DC41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O pagamento será realizado no prazo máximo de até 30 (trinta) dias, contados a partir do recebimento da Nota Fiscal ou Fatura, através de ordem bancária, para crédito em banco, agência e conta </w:t>
      </w:r>
      <w:proofErr w:type="gramStart"/>
      <w:r w:rsidRPr="002477B6">
        <w:rPr>
          <w:rFonts w:ascii="Arial" w:eastAsia="Times New Roman" w:hAnsi="Arial" w:cs="Arial"/>
          <w:sz w:val="20"/>
          <w:szCs w:val="20"/>
          <w:lang w:eastAsia="en-US"/>
        </w:rPr>
        <w:t>corrente indicados pelo contratado</w:t>
      </w:r>
      <w:proofErr w:type="gramEnd"/>
      <w:r w:rsidRPr="002477B6">
        <w:rPr>
          <w:rFonts w:ascii="Arial" w:eastAsia="Times New Roman" w:hAnsi="Arial" w:cs="Arial"/>
          <w:sz w:val="20"/>
          <w:szCs w:val="20"/>
          <w:lang w:eastAsia="en-US"/>
        </w:rPr>
        <w:t>.</w:t>
      </w:r>
    </w:p>
    <w:p w14:paraId="0DF89447"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2477B6">
        <w:rPr>
          <w:rFonts w:ascii="Arial" w:eastAsia="Times New Roman" w:hAnsi="Arial" w:cs="Arial"/>
          <w:sz w:val="20"/>
          <w:szCs w:val="20"/>
          <w:lang w:eastAsia="en-US"/>
        </w:rPr>
        <w:t xml:space="preserve">Os pagamentos decorrentes de despesas cujos valores não ultrapassem o limite </w:t>
      </w:r>
      <w:r w:rsidRPr="002477B6">
        <w:rPr>
          <w:rFonts w:ascii="Arial" w:eastAsia="Times New Roman" w:hAnsi="Arial" w:cs="Arial"/>
          <w:sz w:val="20"/>
          <w:szCs w:val="20"/>
        </w:rPr>
        <w:t>de que trata o inciso II do art. 24</w:t>
      </w:r>
      <w:r w:rsidRPr="002477B6">
        <w:rPr>
          <w:rFonts w:ascii="Arial" w:eastAsia="Times New Roman" w:hAnsi="Arial" w:cs="Arial"/>
          <w:sz w:val="20"/>
          <w:szCs w:val="20"/>
          <w:lang w:eastAsia="en-US"/>
        </w:rPr>
        <w:t xml:space="preserve"> da Lei 8.666, de 1993, deverão ser efetuados no prazo de até </w:t>
      </w:r>
      <w:proofErr w:type="gramStart"/>
      <w:r w:rsidRPr="002477B6">
        <w:rPr>
          <w:rFonts w:ascii="Arial" w:eastAsia="Times New Roman" w:hAnsi="Arial" w:cs="Arial"/>
          <w:sz w:val="20"/>
          <w:szCs w:val="20"/>
          <w:lang w:eastAsia="en-US"/>
        </w:rPr>
        <w:t>5</w:t>
      </w:r>
      <w:proofErr w:type="gramEnd"/>
      <w:r w:rsidRPr="002477B6">
        <w:rPr>
          <w:rFonts w:ascii="Arial" w:eastAsia="Times New Roman" w:hAnsi="Arial" w:cs="Arial"/>
          <w:sz w:val="20"/>
          <w:szCs w:val="20"/>
          <w:lang w:eastAsia="en-US"/>
        </w:rPr>
        <w:t xml:space="preserve"> (cinco) dias úteis, contados da data da apresentação da Nota Fiscal, nos termos do art. 5º, § 3º, da Lei nº 8.666, de 1993</w:t>
      </w:r>
      <w:r w:rsidRPr="002477B6">
        <w:rPr>
          <w:rFonts w:ascii="Arial" w:eastAsia="Times New Roman" w:hAnsi="Arial" w:cs="Arial"/>
          <w:color w:val="000000"/>
          <w:sz w:val="20"/>
          <w:szCs w:val="20"/>
          <w:lang w:eastAsia="en-US"/>
        </w:rPr>
        <w:t>.</w:t>
      </w:r>
    </w:p>
    <w:p w14:paraId="145D2D2E"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trike/>
          <w:color w:val="000000"/>
          <w:sz w:val="20"/>
          <w:szCs w:val="20"/>
        </w:rPr>
      </w:pPr>
      <w:r w:rsidRPr="002477B6">
        <w:rPr>
          <w:rFonts w:ascii="Arial" w:eastAsia="Times New Roman" w:hAnsi="Arial" w:cs="Arial"/>
          <w:color w:val="000000"/>
          <w:sz w:val="20"/>
          <w:szCs w:val="20"/>
        </w:rPr>
        <w:t>Considera-se ocorrido o recebimento da nota fiscal ou fatura no momento em que o órgão contratante atestar a execução do objeto do contrato.</w:t>
      </w:r>
    </w:p>
    <w:p w14:paraId="559AF8D4"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2477B6">
        <w:rPr>
          <w:rFonts w:ascii="Arial" w:eastAsia="Times New Roman" w:hAnsi="Arial" w:cs="Arial"/>
          <w:color w:val="000000"/>
          <w:sz w:val="20"/>
          <w:szCs w:val="20"/>
          <w:lang w:eastAsia="en-US"/>
        </w:rPr>
        <w:t>ao</w:t>
      </w:r>
      <w:r w:rsidRPr="002477B6">
        <w:rPr>
          <w:rFonts w:ascii="Arial" w:eastAsia="Times New Roman" w:hAnsi="Arial" w:cs="Arial"/>
          <w:color w:val="000000"/>
          <w:sz w:val="20"/>
          <w:szCs w:val="20"/>
        </w:rPr>
        <w:t xml:space="preserve"> referido Sistema, mediante consulta aos sítios eletrônicos oficiais ou à documentação mencionada no art. 29 da Lei nº 8.666, de 1993. </w:t>
      </w:r>
    </w:p>
    <w:p w14:paraId="3548C2EB"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Constatando-se, junto ao SICAF, a situação de irregularidade do fornecedor contratado, deverão ser tomadas as providências previstas no do art. 31 da Instrução </w:t>
      </w:r>
      <w:r w:rsidRPr="002477B6">
        <w:rPr>
          <w:rFonts w:ascii="Arial" w:eastAsia="Times New Roman" w:hAnsi="Arial" w:cs="Arial"/>
          <w:color w:val="000000"/>
          <w:sz w:val="20"/>
          <w:szCs w:val="20"/>
          <w:lang w:eastAsia="en-US"/>
        </w:rPr>
        <w:t>Normativa</w:t>
      </w:r>
      <w:r w:rsidRPr="002477B6">
        <w:rPr>
          <w:rFonts w:ascii="Arial" w:eastAsia="Times New Roman" w:hAnsi="Arial" w:cs="Arial"/>
          <w:color w:val="000000"/>
          <w:sz w:val="20"/>
          <w:szCs w:val="20"/>
        </w:rPr>
        <w:t xml:space="preserve"> nº 3, de 26 de abril de 2018.</w:t>
      </w:r>
    </w:p>
    <w:p w14:paraId="436A8C69"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2477B6">
        <w:rPr>
          <w:rFonts w:ascii="Arial" w:eastAsia="Times New Roman"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2477B6">
        <w:rPr>
          <w:rFonts w:ascii="Arial" w:eastAsia="Times New Roman" w:hAnsi="Arial" w:cs="Arial"/>
          <w:color w:val="000000"/>
          <w:sz w:val="20"/>
          <w:szCs w:val="20"/>
        </w:rPr>
        <w:t>obrigação financeira pendente, decorrente de penalidade imposta ou inadimplência,</w:t>
      </w:r>
      <w:r w:rsidRPr="002477B6">
        <w:rPr>
          <w:rFonts w:ascii="Arial" w:eastAsia="Times New Roman"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6999663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Será considerada data do pagamento o dia em que constar como emitida a ordem bancária para pagamento.</w:t>
      </w:r>
    </w:p>
    <w:p w14:paraId="3CF35686"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Antes de cada pagamento à contratada, será realizada consulta ao SICAF para verificar a manutenção das condições de habilitação exigidas no edital. </w:t>
      </w:r>
    </w:p>
    <w:p w14:paraId="5E4B26E6"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lastRenderedPageBreak/>
        <w:t xml:space="preserve">Constatando-se, junto ao SICAF, a situação de irregularidade da contratada, será providenciada sua notificação, por escrito, para que, no prazo de </w:t>
      </w:r>
      <w:proofErr w:type="gramStart"/>
      <w:r w:rsidRPr="002477B6">
        <w:rPr>
          <w:rFonts w:ascii="Arial" w:eastAsia="Times New Roman" w:hAnsi="Arial" w:cs="Arial"/>
          <w:sz w:val="20"/>
          <w:szCs w:val="20"/>
          <w:lang w:eastAsia="en-US"/>
        </w:rPr>
        <w:t>5</w:t>
      </w:r>
      <w:proofErr w:type="gramEnd"/>
      <w:r w:rsidRPr="002477B6">
        <w:rPr>
          <w:rFonts w:ascii="Arial" w:eastAsia="Times New Roman" w:hAnsi="Arial" w:cs="Arial"/>
          <w:sz w:val="20"/>
          <w:szCs w:val="20"/>
          <w:lang w:eastAsia="en-US"/>
        </w:rPr>
        <w:t xml:space="preserve"> (cinco) dias úteis, regularize sua situação ou, no mesmo prazo, apresente sua defesa. O prazo poderá ser prorrogado uma vez, por igual período, a critério da contratante.</w:t>
      </w:r>
    </w:p>
    <w:p w14:paraId="042025B1"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052AC80"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EB082FD"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349E119B"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2F163E27"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35B25A7"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Quando do pagamento, será efetuada a retenção tributária prevista na legislação aplicável.</w:t>
      </w:r>
    </w:p>
    <w:p w14:paraId="5AC03615" w14:textId="77777777" w:rsidR="00FC5BBE" w:rsidRPr="002477B6" w:rsidRDefault="00FC5BBE" w:rsidP="00FC5BBE">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AE7A93C"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45421F6"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EM = I x N x VP, sendo:</w:t>
      </w:r>
    </w:p>
    <w:p w14:paraId="6AA7B8ED"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snapToGrid w:val="0"/>
          <w:color w:val="000000"/>
          <w:sz w:val="20"/>
          <w:szCs w:val="20"/>
        </w:rPr>
      </w:pPr>
      <w:r w:rsidRPr="002477B6">
        <w:rPr>
          <w:rFonts w:ascii="Arial" w:eastAsia="Times New Roman" w:hAnsi="Arial" w:cs="Arial"/>
          <w:snapToGrid w:val="0"/>
          <w:color w:val="000000"/>
          <w:sz w:val="20"/>
          <w:szCs w:val="20"/>
        </w:rPr>
        <w:t>EM = Encargos moratórios;</w:t>
      </w:r>
    </w:p>
    <w:p w14:paraId="3F6E3EC7"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N = Número de dias entre a data prevista para o pagamento e a do efetivo pagamento;</w:t>
      </w:r>
    </w:p>
    <w:p w14:paraId="036B3A9A"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VP = Valor da parcela a ser paga.</w:t>
      </w:r>
    </w:p>
    <w:p w14:paraId="43B3E569"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snapToGrid w:val="0"/>
          <w:color w:val="000000"/>
          <w:sz w:val="20"/>
          <w:szCs w:val="20"/>
        </w:rPr>
        <w:t xml:space="preserve">I = Índice de compensação financeira = </w:t>
      </w:r>
      <w:proofErr w:type="gramStart"/>
      <w:r w:rsidRPr="002477B6">
        <w:rPr>
          <w:rFonts w:ascii="Arial" w:eastAsia="Times New Roman" w:hAnsi="Arial" w:cs="Arial"/>
          <w:color w:val="000000"/>
          <w:sz w:val="20"/>
          <w:szCs w:val="20"/>
        </w:rPr>
        <w:t>0,00016438, assim apurado</w:t>
      </w:r>
      <w:proofErr w:type="gramEnd"/>
      <w:r w:rsidRPr="002477B6">
        <w:rPr>
          <w:rFonts w:ascii="Arial" w:eastAsia="Times New Roman" w:hAnsi="Arial" w:cs="Arial"/>
          <w:color w:val="000000"/>
          <w:sz w:val="20"/>
          <w:szCs w:val="20"/>
        </w:rPr>
        <w:t>:</w:t>
      </w:r>
    </w:p>
    <w:p w14:paraId="6774C136" w14:textId="77777777" w:rsidR="00FC5BBE" w:rsidRPr="002477B6" w:rsidRDefault="00FC5BBE" w:rsidP="00FC5BBE">
      <w:pPr>
        <w:tabs>
          <w:tab w:val="left" w:pos="284"/>
          <w:tab w:val="left" w:pos="1701"/>
        </w:tabs>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I = (TX</w:t>
      </w:r>
      <w:proofErr w:type="gramStart"/>
      <w:r w:rsidRPr="002477B6">
        <w:rPr>
          <w:rFonts w:ascii="Arial" w:eastAsia="Times New Roman" w:hAnsi="Arial" w:cs="Arial"/>
          <w:color w:val="000000"/>
          <w:sz w:val="20"/>
          <w:szCs w:val="20"/>
        </w:rPr>
        <w:t>)</w:t>
      </w:r>
      <w:proofErr w:type="gramEnd"/>
      <w:r w:rsidRPr="002477B6">
        <w:rPr>
          <w:rFonts w:ascii="Arial" w:eastAsia="Times New Roman" w:hAnsi="Arial" w:cs="Arial"/>
          <w:color w:val="000000"/>
          <w:sz w:val="20"/>
          <w:szCs w:val="20"/>
        </w:rPr>
        <w:tab/>
        <w:t xml:space="preserve">I = </w:t>
      </w:r>
      <w:r w:rsidRPr="002477B6">
        <w:rPr>
          <w:rFonts w:ascii="Arial" w:eastAsia="Times New Roman" w:hAnsi="Arial" w:cs="Arial"/>
          <w:color w:val="000000"/>
          <w:sz w:val="20"/>
          <w:szCs w:val="20"/>
          <w:u w:val="single"/>
        </w:rPr>
        <w:t>(6/100)</w:t>
      </w:r>
      <w:r w:rsidRPr="002477B6">
        <w:rPr>
          <w:rFonts w:ascii="Arial" w:eastAsia="Times New Roman" w:hAnsi="Arial" w:cs="Arial"/>
          <w:color w:val="000000"/>
          <w:sz w:val="20"/>
          <w:szCs w:val="20"/>
        </w:rPr>
        <w:t xml:space="preserve">                      I = 0,00016438</w:t>
      </w:r>
    </w:p>
    <w:p w14:paraId="05252D2E" w14:textId="77777777" w:rsidR="00FC5BBE" w:rsidRPr="002477B6" w:rsidRDefault="00FC5BBE" w:rsidP="00FC5BBE">
      <w:pPr>
        <w:tabs>
          <w:tab w:val="left" w:pos="284"/>
          <w:tab w:val="left" w:pos="1701"/>
        </w:tabs>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ab/>
      </w:r>
      <w:r w:rsidRPr="002477B6">
        <w:rPr>
          <w:rFonts w:ascii="Arial" w:eastAsia="Times New Roman" w:hAnsi="Arial" w:cs="Arial"/>
          <w:color w:val="000000"/>
          <w:sz w:val="20"/>
          <w:szCs w:val="20"/>
        </w:rPr>
        <w:tab/>
        <w:t xml:space="preserve">       365                         TX = Percentual da taxa anual = 6%</w:t>
      </w:r>
    </w:p>
    <w:p w14:paraId="7E42FB26"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 xml:space="preserve">DO REAJUSTE </w:t>
      </w:r>
    </w:p>
    <w:p w14:paraId="6AA9DEE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Os preços são fixos e irreajustáveis no prazo de um ano contado da data limite para a apresentação das propostas.</w:t>
      </w:r>
    </w:p>
    <w:p w14:paraId="11D95F19" w14:textId="77777777" w:rsidR="00FC5BBE" w:rsidRPr="002477B6" w:rsidRDefault="00FC5BBE" w:rsidP="00FC5BBE">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Dentro do prazo de vigência do contrato e mediante solicitação da contratada, os preços contratados poderão sofrer reajuste após o interregno de um ano, aplicando-se o </w:t>
      </w:r>
      <w:r w:rsidRPr="002477B6">
        <w:rPr>
          <w:rFonts w:ascii="Arial" w:eastAsia="Times New Roman" w:hAnsi="Arial" w:cs="Arial"/>
          <w:bCs/>
          <w:color w:val="000000"/>
          <w:sz w:val="20"/>
          <w:szCs w:val="20"/>
        </w:rPr>
        <w:t xml:space="preserve">Índice </w:t>
      </w:r>
      <w:r w:rsidRPr="002477B6">
        <w:rPr>
          <w:rFonts w:ascii="Arial" w:eastAsia="Times New Roman" w:hAnsi="Arial" w:cs="Arial"/>
          <w:bCs/>
          <w:color w:val="000000"/>
          <w:sz w:val="20"/>
          <w:szCs w:val="20"/>
        </w:rPr>
        <w:lastRenderedPageBreak/>
        <w:t>Nacional de Preços ao Consumidor Amplo - IPCA</w:t>
      </w:r>
      <w:r w:rsidRPr="002477B6">
        <w:rPr>
          <w:rFonts w:ascii="Arial" w:eastAsia="Times New Roman" w:hAnsi="Arial" w:cs="Arial"/>
          <w:color w:val="000000"/>
          <w:sz w:val="20"/>
          <w:szCs w:val="20"/>
        </w:rPr>
        <w:t xml:space="preserve"> exclusivamente para as obrigações iniciadas e concluídas após a ocorrência da anualidade.</w:t>
      </w:r>
    </w:p>
    <w:p w14:paraId="5B21FC60"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Nos reajustes subsequentes ao primeiro, o interregno mínimo de um ano será contado a partir dos efeitos financeiros do último reajuste.</w:t>
      </w:r>
    </w:p>
    <w:p w14:paraId="41DBD4DA"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477B6">
        <w:rPr>
          <w:rFonts w:ascii="Arial" w:eastAsia="Times New Roman" w:hAnsi="Arial" w:cs="Arial"/>
          <w:color w:val="000000"/>
          <w:sz w:val="20"/>
          <w:szCs w:val="20"/>
        </w:rPr>
        <w:t>divulgado</w:t>
      </w:r>
      <w:proofErr w:type="gramEnd"/>
      <w:r w:rsidRPr="002477B6">
        <w:rPr>
          <w:rFonts w:ascii="Arial" w:eastAsia="Times New Roman" w:hAnsi="Arial" w:cs="Arial"/>
          <w:color w:val="000000"/>
          <w:sz w:val="20"/>
          <w:szCs w:val="20"/>
        </w:rPr>
        <w:t xml:space="preserve"> o índice definitivo. Fica a CONTRATADA obrigada a apresentar memória de cálculo referente ao reajustamento de preços do valor remanescente, sempre que este ocorrer. </w:t>
      </w:r>
    </w:p>
    <w:p w14:paraId="29819134"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Nas aferições finais, o índice utilizado para reajuste será, obrigatoriamente, o definitivo.</w:t>
      </w:r>
    </w:p>
    <w:p w14:paraId="6AAC41D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6D66E005"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1EAD16E1"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O reajuste será realizado por </w:t>
      </w:r>
      <w:proofErr w:type="spellStart"/>
      <w:r w:rsidRPr="002477B6">
        <w:rPr>
          <w:rFonts w:ascii="Arial" w:eastAsia="Times New Roman" w:hAnsi="Arial" w:cs="Arial"/>
          <w:color w:val="000000"/>
          <w:sz w:val="20"/>
          <w:szCs w:val="20"/>
        </w:rPr>
        <w:t>apostilamento</w:t>
      </w:r>
      <w:proofErr w:type="spellEnd"/>
      <w:r w:rsidRPr="002477B6">
        <w:rPr>
          <w:rFonts w:ascii="Arial" w:eastAsia="Times New Roman" w:hAnsi="Arial" w:cs="Arial"/>
          <w:color w:val="000000"/>
          <w:sz w:val="20"/>
          <w:szCs w:val="20"/>
        </w:rPr>
        <w:t>.</w:t>
      </w:r>
    </w:p>
    <w:p w14:paraId="71538157"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 GARANTIA DE EXECUÇÃO</w:t>
      </w:r>
    </w:p>
    <w:p w14:paraId="2B95CB03"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Não haverá exigência de garantia contratual da execução,</w:t>
      </w:r>
    </w:p>
    <w:p w14:paraId="2C99F4DA"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DAS SANÇÕES ADMINISTRATIVAS</w:t>
      </w:r>
    </w:p>
    <w:p w14:paraId="295322F8" w14:textId="77777777" w:rsidR="00FC5BBE" w:rsidRPr="002477B6" w:rsidRDefault="00FC5BBE" w:rsidP="00FC5BBE">
      <w:pPr>
        <w:numPr>
          <w:ilvl w:val="1"/>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Comete infração administrativa nos termos da Lei nº 10.520, de 2002, a Contratada que:</w:t>
      </w:r>
    </w:p>
    <w:p w14:paraId="75713A6A" w14:textId="77777777" w:rsidR="00FC5BBE" w:rsidRPr="002477B6" w:rsidRDefault="00FC5BBE" w:rsidP="00FC5BBE">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proofErr w:type="spellStart"/>
      <w:r w:rsidRPr="002477B6">
        <w:rPr>
          <w:rFonts w:ascii="Arial" w:eastAsia="Times New Roman" w:hAnsi="Arial" w:cs="Arial"/>
          <w:sz w:val="20"/>
          <w:szCs w:val="20"/>
        </w:rPr>
        <w:t>Inexecutar</w:t>
      </w:r>
      <w:proofErr w:type="spellEnd"/>
      <w:r w:rsidRPr="002477B6">
        <w:rPr>
          <w:rFonts w:ascii="Arial" w:eastAsia="Times New Roman" w:hAnsi="Arial" w:cs="Arial"/>
          <w:sz w:val="20"/>
          <w:szCs w:val="20"/>
        </w:rPr>
        <w:t xml:space="preserve"> total ou parcialmente qualquer das obrigações assumidas em decorrência da contratação;</w:t>
      </w:r>
    </w:p>
    <w:p w14:paraId="13DAE8CD" w14:textId="77777777" w:rsidR="00FC5BBE" w:rsidRPr="002477B6" w:rsidRDefault="00FC5BBE" w:rsidP="00FC5BBE">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Ensejar o retardamento da execução do objeto;</w:t>
      </w:r>
    </w:p>
    <w:p w14:paraId="5021B05A" w14:textId="77777777" w:rsidR="00FC5BBE" w:rsidRPr="002477B6" w:rsidRDefault="00FC5BBE" w:rsidP="00FC5BBE">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Falhar ou fraudar na execução do contrato;</w:t>
      </w:r>
    </w:p>
    <w:p w14:paraId="37774928"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Comportar-se de modo inidôneo;</w:t>
      </w:r>
    </w:p>
    <w:p w14:paraId="763E62E9"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Cometer fraude fiscal;</w:t>
      </w:r>
    </w:p>
    <w:p w14:paraId="52658D9D" w14:textId="77777777" w:rsidR="00FC5BBE" w:rsidRPr="002477B6" w:rsidRDefault="00FC5BBE" w:rsidP="00FC5BBE">
      <w:pPr>
        <w:numPr>
          <w:ilvl w:val="1"/>
          <w:numId w:val="1"/>
        </w:numPr>
        <w:tabs>
          <w:tab w:val="left" w:pos="284"/>
          <w:tab w:val="left" w:pos="709"/>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 xml:space="preserve">Pela inexecução </w:t>
      </w:r>
      <w:r w:rsidRPr="002477B6">
        <w:rPr>
          <w:rFonts w:ascii="Arial" w:eastAsia="Times New Roman" w:hAnsi="Arial" w:cs="Arial"/>
          <w:sz w:val="20"/>
          <w:szCs w:val="20"/>
          <w:u w:val="single"/>
        </w:rPr>
        <w:t>total ou parcial</w:t>
      </w:r>
      <w:r w:rsidRPr="002477B6">
        <w:rPr>
          <w:rFonts w:ascii="Arial" w:eastAsia="Times New Roman" w:hAnsi="Arial" w:cs="Arial"/>
          <w:sz w:val="20"/>
          <w:szCs w:val="20"/>
        </w:rPr>
        <w:t xml:space="preserve"> do objeto deste contrato, a Administração pode aplicar à CONTRATADA as seguintes sanções:</w:t>
      </w:r>
    </w:p>
    <w:p w14:paraId="1CF69B60"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b/>
          <w:sz w:val="20"/>
          <w:szCs w:val="20"/>
        </w:rPr>
        <w:t>Advertência,</w:t>
      </w:r>
      <w:r w:rsidRPr="002477B6">
        <w:rPr>
          <w:rFonts w:ascii="Arial" w:eastAsia="Times New Roman" w:hAnsi="Arial" w:cs="Arial"/>
          <w:sz w:val="20"/>
          <w:szCs w:val="20"/>
        </w:rPr>
        <w:t xml:space="preserve"> por faltas leves, assim entendidas aquelas que não acarretem prejuízos significativos para a Contratante;</w:t>
      </w:r>
    </w:p>
    <w:p w14:paraId="3BB37576"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Multa moratória de 1% (um décimo por cento) por dia de atraso injustificado sobre o valor da parcela inadimplida, até o limite de 10% (dez por cento);</w:t>
      </w:r>
    </w:p>
    <w:p w14:paraId="6EAE038F"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Multa compensatória de 10% (dez por cento) sobre o valor total do contrato, no caso de inexecução total do objeto;</w:t>
      </w:r>
    </w:p>
    <w:p w14:paraId="24CB8108"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Em caso de inexecução parcial, a multa compensatória, no mesmo percentual do subitem acima, será aplicada de forma proporcional à obrigação inadimplida;</w:t>
      </w:r>
    </w:p>
    <w:p w14:paraId="2E21E1F4"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b/>
          <w:i/>
          <w:color w:val="7030A0"/>
          <w:sz w:val="20"/>
          <w:szCs w:val="20"/>
          <w:u w:val="single"/>
        </w:rPr>
      </w:pPr>
      <w:r w:rsidRPr="002477B6">
        <w:rPr>
          <w:rFonts w:ascii="Arial" w:eastAsia="Times New Roman" w:hAnsi="Arial" w:cs="Arial"/>
          <w:sz w:val="20"/>
          <w:szCs w:val="20"/>
        </w:rPr>
        <w:t xml:space="preserve">Suspensão de licitar e impedimento de contratar com o órgão, entidade ou unidade administrativa pela qual a Administração Pública opera e atua concretamente, pelo prazo de até dois anos; </w:t>
      </w:r>
    </w:p>
    <w:p w14:paraId="64E62382"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lastRenderedPageBreak/>
        <w:t>Impedimento de licitar e contratar com órgãos e entidades da União com o consequente descredenciamento no SICAF pelo prazo de até cinco anos;</w:t>
      </w:r>
    </w:p>
    <w:p w14:paraId="6BED1235" w14:textId="77777777" w:rsidR="00FC5BBE" w:rsidRPr="002477B6" w:rsidRDefault="00FC5BBE" w:rsidP="00FC5BBE">
      <w:pPr>
        <w:numPr>
          <w:ilvl w:val="3"/>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 Sanção de impedimento de licitar e contratar prevista neste subitem também é aplicável em quaisquer das hipóteses previstas como infração administrativa no subitem 13.1 deste Termo de Referência.</w:t>
      </w:r>
    </w:p>
    <w:p w14:paraId="00E06F3F"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D187E42"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As sanções previstas nos subitens 13.2.1, 13.2.5, 13.2.6 e 13.2.7 poderão ser aplicadas à CONTRATADA juntamente com as de multa, descontando-a dos pagamentos a serem efetuados.</w:t>
      </w:r>
    </w:p>
    <w:p w14:paraId="6FB0708F"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Também ficam sujeitas às penalidades do art. 87, III e IV da Lei nº 8.666, de 1993, as empresas ou profissionais que:</w:t>
      </w:r>
    </w:p>
    <w:p w14:paraId="5EDB074C"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Tenham sofrido condenação definitiva por praticar, por meio dolosos, fraude fiscal no recolhimento de quaisquer tributos;</w:t>
      </w:r>
    </w:p>
    <w:p w14:paraId="13B3D770"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Tenham praticado atos ilícitos visando a frustrar os objetivos da licitação;</w:t>
      </w:r>
    </w:p>
    <w:p w14:paraId="755C9B95" w14:textId="77777777" w:rsidR="00FC5BBE" w:rsidRPr="002477B6" w:rsidRDefault="00FC5BBE" w:rsidP="00FC5BBE">
      <w:pPr>
        <w:numPr>
          <w:ilvl w:val="2"/>
          <w:numId w:val="1"/>
        </w:numPr>
        <w:tabs>
          <w:tab w:val="left" w:pos="284"/>
          <w:tab w:val="left" w:pos="709"/>
        </w:tabs>
        <w:spacing w:before="24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Demonstrem não possuir idoneidade para contratar com a Administração em virtude de atos ilícitos praticados.</w:t>
      </w:r>
    </w:p>
    <w:p w14:paraId="7CC9904C"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BB1A679"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94C5B54"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Caso a Contratante determine, a multa deverá ser recolhida no prazo máximo de 30 (trinta) dias, a contar da data do recebimento da comunicação enviada pela autoridade competente.</w:t>
      </w:r>
    </w:p>
    <w:p w14:paraId="11588A86"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0CC6E477"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i/>
          <w:sz w:val="20"/>
          <w:szCs w:val="20"/>
        </w:rPr>
      </w:pPr>
      <w:r w:rsidRPr="002477B6">
        <w:rPr>
          <w:rFonts w:ascii="Arial" w:eastAsia="Times New Roman"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45375C08"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7D27E96"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14F3EF8"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O processamento do PAR não interfere no seguimento regular dos processos administrativos específicos para apuração da ocorrência de danos e prejuízos à Administração </w:t>
      </w:r>
      <w:proofErr w:type="gramStart"/>
      <w:r w:rsidRPr="002477B6">
        <w:rPr>
          <w:rFonts w:ascii="Arial" w:eastAsia="Times New Roman" w:hAnsi="Arial" w:cs="Arial"/>
          <w:sz w:val="20"/>
          <w:szCs w:val="20"/>
        </w:rPr>
        <w:t>Pública Federal resultantes</w:t>
      </w:r>
      <w:proofErr w:type="gramEnd"/>
      <w:r w:rsidRPr="002477B6">
        <w:rPr>
          <w:rFonts w:ascii="Arial" w:eastAsia="Times New Roman" w:hAnsi="Arial" w:cs="Arial"/>
          <w:sz w:val="20"/>
          <w:szCs w:val="20"/>
        </w:rPr>
        <w:t xml:space="preserve"> de ato lesivo cometido por pessoa jurídica, com ou sem a participação de agente público. </w:t>
      </w:r>
    </w:p>
    <w:p w14:paraId="382FA150" w14:textId="77777777" w:rsidR="00FC5BBE" w:rsidRPr="002477B6" w:rsidRDefault="00FC5BBE" w:rsidP="00FC5BBE">
      <w:pPr>
        <w:numPr>
          <w:ilvl w:val="1"/>
          <w:numId w:val="1"/>
        </w:numPr>
        <w:tabs>
          <w:tab w:val="left" w:pos="284"/>
          <w:tab w:val="left" w:pos="709"/>
        </w:tabs>
        <w:spacing w:before="120" w:after="120" w:line="276" w:lineRule="auto"/>
        <w:ind w:left="0" w:right="-1" w:firstLine="0"/>
        <w:rPr>
          <w:rFonts w:ascii="Arial" w:eastAsia="Times New Roman" w:hAnsi="Arial" w:cs="Arial"/>
          <w:sz w:val="20"/>
          <w:szCs w:val="20"/>
        </w:rPr>
      </w:pPr>
      <w:r w:rsidRPr="002477B6">
        <w:rPr>
          <w:rFonts w:ascii="Arial" w:eastAsia="Times New Roman" w:hAnsi="Arial" w:cs="Arial"/>
          <w:sz w:val="20"/>
          <w:szCs w:val="20"/>
        </w:rPr>
        <w:t>As penalidades serão obrigatoriamente registradas no SICAF</w:t>
      </w:r>
      <w:r w:rsidRPr="002477B6">
        <w:rPr>
          <w:rFonts w:ascii="Arial" w:eastAsia="MS Mincho" w:hAnsi="Arial" w:cs="Arial"/>
          <w:sz w:val="20"/>
          <w:szCs w:val="20"/>
        </w:rPr>
        <w:t>.</w:t>
      </w:r>
    </w:p>
    <w:p w14:paraId="258C256B" w14:textId="64AE2DF5" w:rsidR="00332BC8"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w:t>
      </w:r>
    </w:p>
    <w:p w14:paraId="322D17E2" w14:textId="6253A696" w:rsidR="00332BC8" w:rsidRPr="00332BC8" w:rsidRDefault="00332BC8" w:rsidP="00332BC8">
      <w:pPr>
        <w:spacing w:before="240" w:after="240" w:line="276" w:lineRule="auto"/>
        <w:jc w:val="center"/>
        <w:rPr>
          <w:rFonts w:ascii="Arial" w:hAnsi="Arial" w:cs="Arial"/>
          <w:b/>
          <w:sz w:val="20"/>
          <w:szCs w:val="20"/>
        </w:rPr>
      </w:pPr>
      <w:r w:rsidRPr="00F57836">
        <w:rPr>
          <w:rFonts w:ascii="Arial" w:hAnsi="Arial" w:cs="Arial"/>
          <w:b/>
          <w:sz w:val="20"/>
          <w:szCs w:val="20"/>
          <w:lang w:val="x-none"/>
        </w:rPr>
        <w:t>RELATÓRIO DOS MATERIAIS A SEREM LICITADOS</w:t>
      </w:r>
      <w:r w:rsidRPr="00F57836">
        <w:rPr>
          <w:rFonts w:ascii="Arial" w:hAnsi="Arial" w:cs="Arial"/>
          <w:b/>
          <w:sz w:val="20"/>
          <w:szCs w:val="20"/>
        </w:rPr>
        <w:t xml:space="preserve"> </w:t>
      </w:r>
    </w:p>
    <w:p w14:paraId="78FF8AC7" w14:textId="77777777" w:rsidR="005D62F3" w:rsidRPr="005D62F3" w:rsidRDefault="005D62F3" w:rsidP="005D62F3">
      <w:pPr>
        <w:rPr>
          <w:rFonts w:ascii="Times New Roman" w:eastAsia="Times New Roman" w:hAnsi="Times New Roman" w:cs="Times New Roman"/>
        </w:rPr>
      </w:pPr>
      <w:r w:rsidRPr="005D62F3">
        <w:rPr>
          <w:rFonts w:ascii="Verdana" w:eastAsia="Times New Roman" w:hAnsi="Verdana" w:cs="Times New Roman"/>
          <w:color w:val="000000"/>
          <w:sz w:val="17"/>
          <w:szCs w:val="17"/>
        </w:rPr>
        <w:br/>
      </w:r>
    </w:p>
    <w:tbl>
      <w:tblPr>
        <w:tblW w:w="5000" w:type="pct"/>
        <w:tblCellMar>
          <w:top w:w="15" w:type="dxa"/>
          <w:left w:w="15" w:type="dxa"/>
          <w:bottom w:w="15" w:type="dxa"/>
          <w:right w:w="15" w:type="dxa"/>
        </w:tblCellMar>
        <w:tblLook w:val="04A0" w:firstRow="1" w:lastRow="0" w:firstColumn="1" w:lastColumn="0" w:noHBand="0" w:noVBand="1"/>
      </w:tblPr>
      <w:tblGrid>
        <w:gridCol w:w="553"/>
        <w:gridCol w:w="1948"/>
        <w:gridCol w:w="4371"/>
        <w:gridCol w:w="1229"/>
        <w:gridCol w:w="1000"/>
      </w:tblGrid>
      <w:tr w:rsidR="005D62F3" w:rsidRPr="005D62F3" w14:paraId="76146A39" w14:textId="77777777" w:rsidTr="005D62F3">
        <w:tc>
          <w:tcPr>
            <w:tcW w:w="0" w:type="auto"/>
            <w:gridSpan w:val="5"/>
            <w:tcBorders>
              <w:top w:val="single" w:sz="12" w:space="0" w:color="000000"/>
            </w:tcBorders>
            <w:vAlign w:val="center"/>
            <w:hideMark/>
          </w:tcPr>
          <w:p w14:paraId="7E7BFFE2" w14:textId="77777777" w:rsidR="005D62F3" w:rsidRPr="005D62F3" w:rsidRDefault="005D62F3" w:rsidP="005D62F3">
            <w:pPr>
              <w:jc w:val="center"/>
              <w:rPr>
                <w:rFonts w:ascii="Arial" w:eastAsia="Times New Roman" w:hAnsi="Arial" w:cs="Arial"/>
                <w:sz w:val="20"/>
                <w:szCs w:val="20"/>
              </w:rPr>
            </w:pPr>
            <w:r w:rsidRPr="005D62F3">
              <w:rPr>
                <w:rFonts w:ascii="Arial" w:eastAsia="Times New Roman" w:hAnsi="Arial" w:cs="Arial"/>
                <w:b/>
                <w:bCs/>
                <w:sz w:val="20"/>
                <w:szCs w:val="20"/>
              </w:rPr>
              <w:t>LISTA DOS MATERIAIS</w:t>
            </w:r>
          </w:p>
        </w:tc>
      </w:tr>
      <w:tr w:rsidR="005D62F3" w:rsidRPr="005D62F3" w14:paraId="01E222BE" w14:textId="77777777" w:rsidTr="005D62F3">
        <w:tc>
          <w:tcPr>
            <w:tcW w:w="0" w:type="auto"/>
            <w:gridSpan w:val="5"/>
            <w:tcBorders>
              <w:top w:val="single" w:sz="12" w:space="0" w:color="000000"/>
            </w:tcBorders>
            <w:vAlign w:val="center"/>
            <w:hideMark/>
          </w:tcPr>
          <w:p w14:paraId="083C06EB"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3595CDFC" w14:textId="77777777" w:rsidTr="005D62F3">
        <w:tc>
          <w:tcPr>
            <w:tcW w:w="540" w:type="dxa"/>
            <w:vAlign w:val="center"/>
            <w:hideMark/>
          </w:tcPr>
          <w:p w14:paraId="5B5B7D6E"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b/>
                <w:bCs/>
                <w:sz w:val="20"/>
                <w:szCs w:val="20"/>
              </w:rPr>
              <w:t>Item</w:t>
            </w:r>
            <w:r w:rsidRPr="005D62F3">
              <w:rPr>
                <w:rFonts w:ascii="Arial" w:eastAsia="Times New Roman" w:hAnsi="Arial" w:cs="Arial"/>
                <w:sz w:val="20"/>
                <w:szCs w:val="20"/>
              </w:rPr>
              <w:t>  </w:t>
            </w:r>
          </w:p>
        </w:tc>
        <w:tc>
          <w:tcPr>
            <w:tcW w:w="0" w:type="auto"/>
            <w:gridSpan w:val="2"/>
            <w:vAlign w:val="center"/>
            <w:hideMark/>
          </w:tcPr>
          <w:p w14:paraId="5FE7DDD2"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Especificação do Material</w:t>
            </w:r>
          </w:p>
        </w:tc>
        <w:tc>
          <w:tcPr>
            <w:tcW w:w="825" w:type="dxa"/>
            <w:vAlign w:val="center"/>
            <w:hideMark/>
          </w:tcPr>
          <w:p w14:paraId="5D35B19B"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Unid.</w:t>
            </w:r>
          </w:p>
        </w:tc>
        <w:tc>
          <w:tcPr>
            <w:tcW w:w="765" w:type="dxa"/>
            <w:vAlign w:val="center"/>
            <w:hideMark/>
          </w:tcPr>
          <w:p w14:paraId="6FEB6BDC"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b/>
                <w:bCs/>
                <w:sz w:val="20"/>
                <w:szCs w:val="20"/>
              </w:rPr>
              <w:t>Quant.</w:t>
            </w:r>
            <w:r w:rsidRPr="005D62F3">
              <w:rPr>
                <w:rFonts w:ascii="Arial" w:eastAsia="Times New Roman" w:hAnsi="Arial" w:cs="Arial"/>
                <w:b/>
                <w:bCs/>
                <w:sz w:val="20"/>
                <w:szCs w:val="20"/>
              </w:rPr>
              <w:br/>
            </w:r>
            <w:proofErr w:type="spellStart"/>
            <w:r w:rsidRPr="005D62F3">
              <w:rPr>
                <w:rFonts w:ascii="Arial" w:eastAsia="Times New Roman" w:hAnsi="Arial" w:cs="Arial"/>
                <w:b/>
                <w:bCs/>
                <w:sz w:val="20"/>
                <w:szCs w:val="20"/>
              </w:rPr>
              <w:t>Requis</w:t>
            </w:r>
            <w:proofErr w:type="spellEnd"/>
            <w:r w:rsidRPr="005D62F3">
              <w:rPr>
                <w:rFonts w:ascii="Arial" w:eastAsia="Times New Roman" w:hAnsi="Arial" w:cs="Arial"/>
                <w:b/>
                <w:bCs/>
                <w:sz w:val="20"/>
                <w:szCs w:val="20"/>
              </w:rPr>
              <w:t>.</w:t>
            </w:r>
          </w:p>
        </w:tc>
      </w:tr>
      <w:tr w:rsidR="005D62F3" w:rsidRPr="005D62F3" w14:paraId="1BA17E36" w14:textId="77777777" w:rsidTr="005D62F3">
        <w:tc>
          <w:tcPr>
            <w:tcW w:w="0" w:type="auto"/>
            <w:gridSpan w:val="5"/>
            <w:tcBorders>
              <w:top w:val="single" w:sz="12" w:space="0" w:color="000000"/>
            </w:tcBorders>
            <w:vAlign w:val="center"/>
            <w:hideMark/>
          </w:tcPr>
          <w:p w14:paraId="4F0C0826"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77DC7D01" w14:textId="77777777" w:rsidTr="005D62F3">
        <w:tc>
          <w:tcPr>
            <w:tcW w:w="0" w:type="auto"/>
            <w:gridSpan w:val="5"/>
            <w:shd w:val="clear" w:color="auto" w:fill="DEDFE3"/>
            <w:vAlign w:val="center"/>
            <w:hideMark/>
          </w:tcPr>
          <w:p w14:paraId="1D73A061"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NÃO ASSOCIADO(S) A LOTE/GRUPO</w:t>
            </w:r>
          </w:p>
        </w:tc>
      </w:tr>
      <w:tr w:rsidR="005D62F3" w:rsidRPr="005D62F3" w14:paraId="0A61BA83" w14:textId="77777777" w:rsidTr="005D62F3">
        <w:tc>
          <w:tcPr>
            <w:tcW w:w="0" w:type="auto"/>
            <w:gridSpan w:val="5"/>
            <w:vAlign w:val="center"/>
            <w:hideMark/>
          </w:tcPr>
          <w:p w14:paraId="60B49269"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21F61E89" w14:textId="77777777" w:rsidTr="005D62F3">
        <w:tc>
          <w:tcPr>
            <w:tcW w:w="0" w:type="auto"/>
            <w:vAlign w:val="center"/>
            <w:hideMark/>
          </w:tcPr>
          <w:p w14:paraId="623CEA70"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b/>
                <w:bCs/>
                <w:sz w:val="20"/>
                <w:szCs w:val="20"/>
              </w:rPr>
              <w:t>1</w:t>
            </w:r>
            <w:proofErr w:type="gramEnd"/>
            <w:r w:rsidRPr="005D62F3">
              <w:rPr>
                <w:rFonts w:ascii="Arial" w:eastAsia="Times New Roman" w:hAnsi="Arial" w:cs="Arial"/>
                <w:sz w:val="20"/>
                <w:szCs w:val="20"/>
              </w:rPr>
              <w:t>  </w:t>
            </w:r>
          </w:p>
        </w:tc>
        <w:tc>
          <w:tcPr>
            <w:tcW w:w="1050" w:type="dxa"/>
            <w:vAlign w:val="center"/>
            <w:hideMark/>
          </w:tcPr>
          <w:p w14:paraId="55FAA307"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5234000000171</w:t>
            </w:r>
          </w:p>
        </w:tc>
        <w:tc>
          <w:tcPr>
            <w:tcW w:w="6210" w:type="dxa"/>
            <w:vAlign w:val="center"/>
            <w:hideMark/>
          </w:tcPr>
          <w:p w14:paraId="0B4D234E"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CLASSIFICADOR DE ALHO COMERCIAL - 1000 KG/H</w:t>
            </w:r>
          </w:p>
        </w:tc>
        <w:tc>
          <w:tcPr>
            <w:tcW w:w="0" w:type="auto"/>
            <w:vAlign w:val="center"/>
            <w:hideMark/>
          </w:tcPr>
          <w:p w14:paraId="2950200F"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UNIDADE</w:t>
            </w:r>
          </w:p>
        </w:tc>
        <w:tc>
          <w:tcPr>
            <w:tcW w:w="0" w:type="auto"/>
            <w:vAlign w:val="center"/>
            <w:hideMark/>
          </w:tcPr>
          <w:p w14:paraId="01EAA630"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48FE4B51" w14:textId="77777777" w:rsidTr="005D62F3">
        <w:tc>
          <w:tcPr>
            <w:tcW w:w="0" w:type="auto"/>
            <w:vAlign w:val="center"/>
            <w:hideMark/>
          </w:tcPr>
          <w:p w14:paraId="79FE2FDB"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277EDD58" w14:textId="70AF05ED" w:rsidR="005D62F3" w:rsidRPr="005D62F3" w:rsidRDefault="005D62F3" w:rsidP="005D62F3">
            <w:pPr>
              <w:jc w:val="both"/>
              <w:rPr>
                <w:rFonts w:ascii="Arial" w:eastAsia="Times New Roman" w:hAnsi="Arial" w:cs="Arial"/>
                <w:sz w:val="20"/>
                <w:szCs w:val="20"/>
              </w:rPr>
            </w:pPr>
            <w:r w:rsidRPr="005D62F3">
              <w:rPr>
                <w:rFonts w:ascii="Arial" w:eastAsia="Times New Roman" w:hAnsi="Arial" w:cs="Arial"/>
                <w:sz w:val="20"/>
                <w:szCs w:val="20"/>
              </w:rPr>
              <w:t>Características Gerais: Classificador de alho comercial; Material: Chassi aço carbono pintado; Classificador</w:t>
            </w:r>
            <w:r>
              <w:rPr>
                <w:rFonts w:ascii="Arial" w:eastAsia="Times New Roman" w:hAnsi="Arial" w:cs="Arial"/>
                <w:sz w:val="20"/>
                <w:szCs w:val="20"/>
              </w:rPr>
              <w:t xml:space="preserve"> </w:t>
            </w:r>
            <w:r w:rsidRPr="005D62F3">
              <w:rPr>
                <w:rFonts w:ascii="Arial" w:eastAsia="Times New Roman" w:hAnsi="Arial" w:cs="Arial"/>
                <w:sz w:val="20"/>
                <w:szCs w:val="20"/>
              </w:rPr>
              <w:t>de Tubo Perfurado</w:t>
            </w:r>
            <w:r w:rsidRPr="005D62F3">
              <w:rPr>
                <w:rFonts w:ascii="Arial" w:eastAsia="Times New Roman" w:hAnsi="Arial" w:cs="Arial"/>
                <w:sz w:val="20"/>
                <w:szCs w:val="20"/>
              </w:rPr>
              <w:br/>
              <w:t xml:space="preserve">Tradicional, com Classificação por rolamento, em furação da maior para menor; Diâmetro do Tubo de 660 mm; Divisões de 700 mm; </w:t>
            </w:r>
            <w:proofErr w:type="gramStart"/>
            <w:r w:rsidRPr="005D62F3">
              <w:rPr>
                <w:rFonts w:ascii="Arial" w:eastAsia="Times New Roman" w:hAnsi="Arial" w:cs="Arial"/>
                <w:sz w:val="20"/>
                <w:szCs w:val="20"/>
              </w:rPr>
              <w:t>7</w:t>
            </w:r>
            <w:proofErr w:type="gramEnd"/>
            <w:r w:rsidRPr="005D62F3">
              <w:rPr>
                <w:rFonts w:ascii="Arial" w:eastAsia="Times New Roman" w:hAnsi="Arial" w:cs="Arial"/>
                <w:sz w:val="20"/>
                <w:szCs w:val="20"/>
              </w:rPr>
              <w:t xml:space="preserve"> tamanhos, totalmente em aço carbono, pintado, e com forração na parte inferior; Tubos com furos padronizados pelo Ministério da Agricultura 1 e 2 = 32 mm diâmetro; 3 = 37 mm diâmetro; 4 = 42 mm d. 5= 47 mm d; 6= 55 mm d.</w:t>
            </w:r>
            <w:r w:rsidRPr="005D62F3">
              <w:rPr>
                <w:rFonts w:ascii="Arial" w:eastAsia="Times New Roman" w:hAnsi="Arial" w:cs="Arial"/>
                <w:sz w:val="20"/>
                <w:szCs w:val="20"/>
              </w:rPr>
              <w:br/>
              <w:t>Medidas aproximadas: c: 4.900 mm x L:1.050 mm x A: 1.600 mm; Peneira: 600 mm diâmetro x comprimento</w:t>
            </w:r>
            <w:r>
              <w:rPr>
                <w:rFonts w:ascii="Arial" w:eastAsia="Times New Roman" w:hAnsi="Arial" w:cs="Arial"/>
                <w:sz w:val="20"/>
                <w:szCs w:val="20"/>
              </w:rPr>
              <w:t xml:space="preserve"> </w:t>
            </w:r>
            <w:r w:rsidRPr="005D62F3">
              <w:rPr>
                <w:rFonts w:ascii="Arial" w:eastAsia="Times New Roman" w:hAnsi="Arial" w:cs="Arial"/>
                <w:sz w:val="20"/>
                <w:szCs w:val="20"/>
              </w:rPr>
              <w:t>700 mm;</w:t>
            </w:r>
            <w:r w:rsidRPr="005D62F3">
              <w:rPr>
                <w:rFonts w:ascii="Arial" w:eastAsia="Times New Roman" w:hAnsi="Arial" w:cs="Arial"/>
                <w:sz w:val="20"/>
                <w:szCs w:val="20"/>
              </w:rPr>
              <w:br/>
              <w:t>Capacidade: até 1000 Kg/h; Consumo: 373 W; Peso aproximado: 350 Kg; Velocidade: 11 RPM. Similar ao Classificador de Alho AGMAC CAC-5000.</w:t>
            </w:r>
            <w:r w:rsidR="00546260">
              <w:rPr>
                <w:rFonts w:ascii="Arial" w:eastAsia="Times New Roman" w:hAnsi="Arial" w:cs="Arial"/>
                <w:sz w:val="20"/>
                <w:szCs w:val="20"/>
              </w:rPr>
              <w:t xml:space="preserve"> Valor estimado: R$ 20.900,00.</w:t>
            </w:r>
          </w:p>
        </w:tc>
      </w:tr>
      <w:tr w:rsidR="005D62F3" w:rsidRPr="005D62F3" w14:paraId="1EA43D5E" w14:textId="77777777" w:rsidTr="005D62F3">
        <w:tc>
          <w:tcPr>
            <w:tcW w:w="0" w:type="auto"/>
            <w:vAlign w:val="center"/>
            <w:hideMark/>
          </w:tcPr>
          <w:p w14:paraId="5E9C2DCD"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28960756"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Quant. Int.</w:t>
            </w:r>
          </w:p>
        </w:tc>
      </w:tr>
      <w:tr w:rsidR="005D62F3" w:rsidRPr="005D62F3" w14:paraId="0EBB4D14" w14:textId="77777777" w:rsidTr="005D62F3">
        <w:tc>
          <w:tcPr>
            <w:tcW w:w="0" w:type="auto"/>
            <w:vAlign w:val="center"/>
            <w:hideMark/>
          </w:tcPr>
          <w:p w14:paraId="1DD311CC"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3"/>
            <w:vAlign w:val="center"/>
            <w:hideMark/>
          </w:tcPr>
          <w:p w14:paraId="455E7FFF" w14:textId="1B108EC8"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xml:space="preserve">153033 </w:t>
            </w:r>
            <w:r w:rsidR="00C17329">
              <w:rPr>
                <w:rFonts w:ascii="Arial" w:eastAsia="Times New Roman" w:hAnsi="Arial" w:cs="Arial"/>
                <w:sz w:val="20"/>
                <w:szCs w:val="20"/>
              </w:rPr>
              <w:t>–</w:t>
            </w:r>
            <w:r w:rsidRPr="005D62F3">
              <w:rPr>
                <w:rFonts w:ascii="Arial" w:eastAsia="Times New Roman" w:hAnsi="Arial" w:cs="Arial"/>
                <w:sz w:val="20"/>
                <w:szCs w:val="20"/>
              </w:rPr>
              <w:t xml:space="preserve"> UFERSA</w:t>
            </w:r>
          </w:p>
        </w:tc>
        <w:tc>
          <w:tcPr>
            <w:tcW w:w="0" w:type="auto"/>
            <w:vAlign w:val="center"/>
            <w:hideMark/>
          </w:tcPr>
          <w:p w14:paraId="55613F04"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12C0CC36" w14:textId="77777777" w:rsidTr="005D62F3">
        <w:tc>
          <w:tcPr>
            <w:tcW w:w="0" w:type="auto"/>
            <w:gridSpan w:val="5"/>
            <w:tcBorders>
              <w:top w:val="dashed" w:sz="12" w:space="0" w:color="CCCCCC"/>
            </w:tcBorders>
            <w:vAlign w:val="center"/>
            <w:hideMark/>
          </w:tcPr>
          <w:p w14:paraId="4288BCD3"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2321A834" w14:textId="77777777" w:rsidTr="005D62F3">
        <w:tc>
          <w:tcPr>
            <w:tcW w:w="0" w:type="auto"/>
            <w:vAlign w:val="center"/>
            <w:hideMark/>
          </w:tcPr>
          <w:p w14:paraId="0966FA21"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b/>
                <w:bCs/>
                <w:sz w:val="20"/>
                <w:szCs w:val="20"/>
              </w:rPr>
              <w:t>2</w:t>
            </w:r>
            <w:proofErr w:type="gramEnd"/>
            <w:r w:rsidRPr="005D62F3">
              <w:rPr>
                <w:rFonts w:ascii="Arial" w:eastAsia="Times New Roman" w:hAnsi="Arial" w:cs="Arial"/>
                <w:sz w:val="20"/>
                <w:szCs w:val="20"/>
              </w:rPr>
              <w:t>  </w:t>
            </w:r>
          </w:p>
        </w:tc>
        <w:tc>
          <w:tcPr>
            <w:tcW w:w="1050" w:type="dxa"/>
            <w:vAlign w:val="center"/>
            <w:hideMark/>
          </w:tcPr>
          <w:p w14:paraId="4E96748B"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5234000000169</w:t>
            </w:r>
          </w:p>
        </w:tc>
        <w:tc>
          <w:tcPr>
            <w:tcW w:w="6210" w:type="dxa"/>
            <w:vAlign w:val="center"/>
            <w:hideMark/>
          </w:tcPr>
          <w:p w14:paraId="7D01C6F1"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DEBULHADOR DE ALHO CONTÍNUO - 180 KG/H</w:t>
            </w:r>
          </w:p>
        </w:tc>
        <w:tc>
          <w:tcPr>
            <w:tcW w:w="0" w:type="auto"/>
            <w:vAlign w:val="center"/>
            <w:hideMark/>
          </w:tcPr>
          <w:p w14:paraId="483A1292"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UNIDADE</w:t>
            </w:r>
          </w:p>
        </w:tc>
        <w:tc>
          <w:tcPr>
            <w:tcW w:w="0" w:type="auto"/>
            <w:vAlign w:val="center"/>
            <w:hideMark/>
          </w:tcPr>
          <w:p w14:paraId="76E7512A"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0010DDB1" w14:textId="77777777" w:rsidTr="005D62F3">
        <w:tc>
          <w:tcPr>
            <w:tcW w:w="0" w:type="auto"/>
            <w:vAlign w:val="center"/>
            <w:hideMark/>
          </w:tcPr>
          <w:p w14:paraId="5D3E94C0"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44DD7CFD" w14:textId="19C9AB03" w:rsidR="005D62F3" w:rsidRPr="005D62F3" w:rsidRDefault="005D62F3" w:rsidP="005D62F3">
            <w:pPr>
              <w:jc w:val="both"/>
              <w:rPr>
                <w:rFonts w:ascii="Arial" w:eastAsia="Times New Roman" w:hAnsi="Arial" w:cs="Arial"/>
                <w:sz w:val="20"/>
                <w:szCs w:val="20"/>
              </w:rPr>
            </w:pPr>
            <w:r w:rsidRPr="005D62F3">
              <w:rPr>
                <w:rFonts w:ascii="Arial" w:eastAsia="Times New Roman" w:hAnsi="Arial" w:cs="Arial"/>
                <w:sz w:val="20"/>
                <w:szCs w:val="20"/>
              </w:rPr>
              <w:t xml:space="preserve">Características Gerais: Debulhador de alho contínuo; Material: Chassi de aço carbono pintado/calhas inox AISI 430; Capacidade:   Até 180 Kg/ hora; </w:t>
            </w:r>
            <w:proofErr w:type="gramStart"/>
            <w:r w:rsidRPr="005D62F3">
              <w:rPr>
                <w:rFonts w:ascii="Arial" w:eastAsia="Times New Roman" w:hAnsi="Arial" w:cs="Arial"/>
                <w:sz w:val="20"/>
                <w:szCs w:val="20"/>
              </w:rPr>
              <w:t>Cap.</w:t>
            </w:r>
            <w:proofErr w:type="gramEnd"/>
            <w:r w:rsidRPr="005D62F3">
              <w:rPr>
                <w:rFonts w:ascii="Arial" w:eastAsia="Times New Roman" w:hAnsi="Arial" w:cs="Arial"/>
                <w:sz w:val="20"/>
                <w:szCs w:val="20"/>
              </w:rPr>
              <w:t xml:space="preserve"> de carga: alimentação contínua; Tensão: 110/220 V monofásico; Consumo: 373 W; Dimensões: A 1010 mm x L 490 mm x C 760 mm; Peso líquido: 49 Kg. Similar ao Debulhador AGMAC – DCA- 2000 MINI - máquina debulhar alho - uso industrial ou agrícola.</w:t>
            </w:r>
            <w:r w:rsidR="00546260">
              <w:rPr>
                <w:rFonts w:ascii="Arial" w:eastAsia="Times New Roman" w:hAnsi="Arial" w:cs="Arial"/>
                <w:sz w:val="20"/>
                <w:szCs w:val="20"/>
              </w:rPr>
              <w:t xml:space="preserve"> Valor estimado: R$ 18.176,00.</w:t>
            </w:r>
          </w:p>
        </w:tc>
      </w:tr>
      <w:tr w:rsidR="005D62F3" w:rsidRPr="005D62F3" w14:paraId="19819DB4" w14:textId="77777777" w:rsidTr="005D62F3">
        <w:tc>
          <w:tcPr>
            <w:tcW w:w="0" w:type="auto"/>
            <w:vAlign w:val="center"/>
            <w:hideMark/>
          </w:tcPr>
          <w:p w14:paraId="2215725F"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2BD15A4A"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Quant. Int.</w:t>
            </w:r>
          </w:p>
        </w:tc>
      </w:tr>
      <w:tr w:rsidR="005D62F3" w:rsidRPr="005D62F3" w14:paraId="6B2A3902" w14:textId="77777777" w:rsidTr="005D62F3">
        <w:tc>
          <w:tcPr>
            <w:tcW w:w="0" w:type="auto"/>
            <w:vAlign w:val="center"/>
            <w:hideMark/>
          </w:tcPr>
          <w:p w14:paraId="1C8BCD8C"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3"/>
            <w:vAlign w:val="center"/>
            <w:hideMark/>
          </w:tcPr>
          <w:p w14:paraId="3A592E74" w14:textId="3E6510AE"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xml:space="preserve">153033 </w:t>
            </w:r>
            <w:r w:rsidR="00C17329">
              <w:rPr>
                <w:rFonts w:ascii="Arial" w:eastAsia="Times New Roman" w:hAnsi="Arial" w:cs="Arial"/>
                <w:sz w:val="20"/>
                <w:szCs w:val="20"/>
              </w:rPr>
              <w:t>–</w:t>
            </w:r>
            <w:r w:rsidRPr="005D62F3">
              <w:rPr>
                <w:rFonts w:ascii="Arial" w:eastAsia="Times New Roman" w:hAnsi="Arial" w:cs="Arial"/>
                <w:sz w:val="20"/>
                <w:szCs w:val="20"/>
              </w:rPr>
              <w:t xml:space="preserve"> UFERSA</w:t>
            </w:r>
          </w:p>
        </w:tc>
        <w:tc>
          <w:tcPr>
            <w:tcW w:w="0" w:type="auto"/>
            <w:vAlign w:val="center"/>
            <w:hideMark/>
          </w:tcPr>
          <w:p w14:paraId="0A57F3A2"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3D60F20A" w14:textId="77777777" w:rsidTr="005D62F3">
        <w:tc>
          <w:tcPr>
            <w:tcW w:w="0" w:type="auto"/>
            <w:gridSpan w:val="5"/>
            <w:tcBorders>
              <w:top w:val="dashed" w:sz="12" w:space="0" w:color="CCCCCC"/>
            </w:tcBorders>
            <w:vAlign w:val="center"/>
            <w:hideMark/>
          </w:tcPr>
          <w:p w14:paraId="4DD9F38B"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47C0B6B8" w14:textId="77777777" w:rsidTr="005D62F3">
        <w:tc>
          <w:tcPr>
            <w:tcW w:w="0" w:type="auto"/>
            <w:vAlign w:val="center"/>
            <w:hideMark/>
          </w:tcPr>
          <w:p w14:paraId="4B323B9B"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b/>
                <w:bCs/>
                <w:sz w:val="20"/>
                <w:szCs w:val="20"/>
              </w:rPr>
              <w:t>3</w:t>
            </w:r>
            <w:proofErr w:type="gramEnd"/>
            <w:r w:rsidRPr="005D62F3">
              <w:rPr>
                <w:rFonts w:ascii="Arial" w:eastAsia="Times New Roman" w:hAnsi="Arial" w:cs="Arial"/>
                <w:sz w:val="20"/>
                <w:szCs w:val="20"/>
              </w:rPr>
              <w:t>  </w:t>
            </w:r>
          </w:p>
        </w:tc>
        <w:tc>
          <w:tcPr>
            <w:tcW w:w="1050" w:type="dxa"/>
            <w:vAlign w:val="center"/>
            <w:hideMark/>
          </w:tcPr>
          <w:p w14:paraId="61257835"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5234000000170</w:t>
            </w:r>
          </w:p>
        </w:tc>
        <w:tc>
          <w:tcPr>
            <w:tcW w:w="6210" w:type="dxa"/>
            <w:vAlign w:val="center"/>
            <w:hideMark/>
          </w:tcPr>
          <w:p w14:paraId="75816D5B"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DESCASCADOR DE ALHO - 10 KG</w:t>
            </w:r>
          </w:p>
        </w:tc>
        <w:tc>
          <w:tcPr>
            <w:tcW w:w="0" w:type="auto"/>
            <w:vAlign w:val="center"/>
            <w:hideMark/>
          </w:tcPr>
          <w:p w14:paraId="014D2FAD"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UNIDADE</w:t>
            </w:r>
          </w:p>
        </w:tc>
        <w:tc>
          <w:tcPr>
            <w:tcW w:w="0" w:type="auto"/>
            <w:vAlign w:val="center"/>
            <w:hideMark/>
          </w:tcPr>
          <w:p w14:paraId="092ABDD1"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6566D045" w14:textId="77777777" w:rsidTr="005D62F3">
        <w:tc>
          <w:tcPr>
            <w:tcW w:w="0" w:type="auto"/>
            <w:vAlign w:val="center"/>
            <w:hideMark/>
          </w:tcPr>
          <w:p w14:paraId="472E943C"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60F9ACCB" w14:textId="6C359E04" w:rsidR="005D62F3" w:rsidRPr="005D62F3" w:rsidRDefault="005D62F3" w:rsidP="005D62F3">
            <w:pPr>
              <w:jc w:val="both"/>
              <w:rPr>
                <w:rFonts w:ascii="Arial" w:eastAsia="Times New Roman" w:hAnsi="Arial" w:cs="Arial"/>
                <w:sz w:val="20"/>
                <w:szCs w:val="20"/>
              </w:rPr>
            </w:pPr>
            <w:r w:rsidRPr="005D62F3">
              <w:rPr>
                <w:rFonts w:ascii="Arial" w:eastAsia="Times New Roman" w:hAnsi="Arial" w:cs="Arial"/>
                <w:sz w:val="20"/>
                <w:szCs w:val="20"/>
              </w:rPr>
              <w:t xml:space="preserve">Características Gerais: Descascador de alho; Material: Inox; Dimensões aproximadas: Altura: 88 cm; Largura: 44 cm; Peso aproximado: 40,5 kg; Potência: 368 W; Profundidade: 59 cm; Capacidade: 10 kg; Certificado: INMETRO; Consumo de </w:t>
            </w:r>
            <w:proofErr w:type="gramStart"/>
            <w:r w:rsidRPr="005D62F3">
              <w:rPr>
                <w:rFonts w:ascii="Arial" w:eastAsia="Times New Roman" w:hAnsi="Arial" w:cs="Arial"/>
                <w:sz w:val="20"/>
                <w:szCs w:val="20"/>
              </w:rPr>
              <w:t>energia aproximado</w:t>
            </w:r>
            <w:proofErr w:type="gramEnd"/>
            <w:r w:rsidRPr="005D62F3">
              <w:rPr>
                <w:rFonts w:ascii="Arial" w:eastAsia="Times New Roman" w:hAnsi="Arial" w:cs="Arial"/>
                <w:sz w:val="20"/>
                <w:szCs w:val="20"/>
              </w:rPr>
              <w:t>: 0,37 kW/h; Funcionamento por Energia Elétrica; Lavável: Possui Pés; Proteção Mecânica;</w:t>
            </w:r>
            <w:r>
              <w:rPr>
                <w:rFonts w:ascii="Arial" w:eastAsia="Times New Roman" w:hAnsi="Arial" w:cs="Arial"/>
                <w:sz w:val="20"/>
                <w:szCs w:val="20"/>
              </w:rPr>
              <w:t xml:space="preserve"> </w:t>
            </w:r>
            <w:r w:rsidRPr="005D62F3">
              <w:rPr>
                <w:rFonts w:ascii="Arial" w:eastAsia="Times New Roman" w:hAnsi="Arial" w:cs="Arial"/>
                <w:sz w:val="20"/>
                <w:szCs w:val="20"/>
              </w:rPr>
              <w:t>Quantidade de Discos: 01;</w:t>
            </w:r>
            <w:r>
              <w:rPr>
                <w:rFonts w:ascii="Arial" w:eastAsia="Times New Roman" w:hAnsi="Arial" w:cs="Arial"/>
                <w:sz w:val="20"/>
                <w:szCs w:val="20"/>
              </w:rPr>
              <w:t xml:space="preserve"> </w:t>
            </w:r>
            <w:r w:rsidRPr="005D62F3">
              <w:rPr>
                <w:rFonts w:ascii="Arial" w:eastAsia="Times New Roman" w:hAnsi="Arial" w:cs="Arial"/>
                <w:sz w:val="20"/>
                <w:szCs w:val="20"/>
              </w:rPr>
              <w:t>Rotação do Disco: 1735 rpm; Tamanho: 220 V; Tipo de Discos: Alho; Voltagem: 220 V; Garantia do Fornecedor: 06 meses. Descascador de Alho 10 kg Profissional – DA10 – METVISA.</w:t>
            </w:r>
            <w:r w:rsidR="00546260">
              <w:rPr>
                <w:rFonts w:ascii="Arial" w:eastAsia="Times New Roman" w:hAnsi="Arial" w:cs="Arial"/>
                <w:sz w:val="20"/>
                <w:szCs w:val="20"/>
              </w:rPr>
              <w:t xml:space="preserve"> Valor estimado: R$ 3.060,48.</w:t>
            </w:r>
          </w:p>
        </w:tc>
      </w:tr>
      <w:tr w:rsidR="005D62F3" w:rsidRPr="005D62F3" w14:paraId="357B9B46" w14:textId="77777777" w:rsidTr="005D62F3">
        <w:tc>
          <w:tcPr>
            <w:tcW w:w="0" w:type="auto"/>
            <w:vAlign w:val="center"/>
            <w:hideMark/>
          </w:tcPr>
          <w:p w14:paraId="3450CFD1"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1B415C38"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Quant. Int.</w:t>
            </w:r>
          </w:p>
        </w:tc>
      </w:tr>
      <w:tr w:rsidR="005D62F3" w:rsidRPr="005D62F3" w14:paraId="2A1BBDA4" w14:textId="77777777" w:rsidTr="005D62F3">
        <w:tc>
          <w:tcPr>
            <w:tcW w:w="0" w:type="auto"/>
            <w:vAlign w:val="center"/>
            <w:hideMark/>
          </w:tcPr>
          <w:p w14:paraId="6200987B"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3"/>
            <w:vAlign w:val="center"/>
            <w:hideMark/>
          </w:tcPr>
          <w:p w14:paraId="4BE68E89" w14:textId="4B8176C3"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xml:space="preserve">153033 </w:t>
            </w:r>
            <w:r w:rsidR="00C17329">
              <w:rPr>
                <w:rFonts w:ascii="Arial" w:eastAsia="Times New Roman" w:hAnsi="Arial" w:cs="Arial"/>
                <w:sz w:val="20"/>
                <w:szCs w:val="20"/>
              </w:rPr>
              <w:t>–</w:t>
            </w:r>
            <w:r w:rsidRPr="005D62F3">
              <w:rPr>
                <w:rFonts w:ascii="Arial" w:eastAsia="Times New Roman" w:hAnsi="Arial" w:cs="Arial"/>
                <w:sz w:val="20"/>
                <w:szCs w:val="20"/>
              </w:rPr>
              <w:t xml:space="preserve"> UFERSA</w:t>
            </w:r>
          </w:p>
        </w:tc>
        <w:tc>
          <w:tcPr>
            <w:tcW w:w="0" w:type="auto"/>
            <w:vAlign w:val="center"/>
            <w:hideMark/>
          </w:tcPr>
          <w:p w14:paraId="66F6EE2A"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1076781A" w14:textId="77777777" w:rsidTr="005D62F3">
        <w:tc>
          <w:tcPr>
            <w:tcW w:w="0" w:type="auto"/>
            <w:gridSpan w:val="5"/>
            <w:tcBorders>
              <w:top w:val="dashed" w:sz="12" w:space="0" w:color="CCCCCC"/>
            </w:tcBorders>
            <w:vAlign w:val="center"/>
            <w:hideMark/>
          </w:tcPr>
          <w:p w14:paraId="05470423"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063F37F3" w14:textId="77777777" w:rsidTr="005D62F3">
        <w:tc>
          <w:tcPr>
            <w:tcW w:w="0" w:type="auto"/>
            <w:vAlign w:val="center"/>
            <w:hideMark/>
          </w:tcPr>
          <w:p w14:paraId="2BEA3891"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b/>
                <w:bCs/>
                <w:sz w:val="20"/>
                <w:szCs w:val="20"/>
              </w:rPr>
              <w:t>4</w:t>
            </w:r>
            <w:proofErr w:type="gramEnd"/>
            <w:r w:rsidRPr="005D62F3">
              <w:rPr>
                <w:rFonts w:ascii="Arial" w:eastAsia="Times New Roman" w:hAnsi="Arial" w:cs="Arial"/>
                <w:sz w:val="20"/>
                <w:szCs w:val="20"/>
              </w:rPr>
              <w:t>  </w:t>
            </w:r>
          </w:p>
        </w:tc>
        <w:tc>
          <w:tcPr>
            <w:tcW w:w="1050" w:type="dxa"/>
            <w:vAlign w:val="center"/>
            <w:hideMark/>
          </w:tcPr>
          <w:p w14:paraId="5388D237"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5240000000108</w:t>
            </w:r>
          </w:p>
        </w:tc>
        <w:tc>
          <w:tcPr>
            <w:tcW w:w="6210" w:type="dxa"/>
            <w:vAlign w:val="center"/>
            <w:hideMark/>
          </w:tcPr>
          <w:p w14:paraId="42F56305"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ENXADA ROTATIVA COM ENCANTEIRADOR</w:t>
            </w:r>
          </w:p>
        </w:tc>
        <w:tc>
          <w:tcPr>
            <w:tcW w:w="0" w:type="auto"/>
            <w:vAlign w:val="center"/>
            <w:hideMark/>
          </w:tcPr>
          <w:p w14:paraId="5AE484E4"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UNIDADE</w:t>
            </w:r>
          </w:p>
        </w:tc>
        <w:tc>
          <w:tcPr>
            <w:tcW w:w="0" w:type="auto"/>
            <w:vAlign w:val="center"/>
            <w:hideMark/>
          </w:tcPr>
          <w:p w14:paraId="0BCB0303"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70AA3839" w14:textId="77777777" w:rsidTr="005D62F3">
        <w:tc>
          <w:tcPr>
            <w:tcW w:w="0" w:type="auto"/>
            <w:vAlign w:val="center"/>
            <w:hideMark/>
          </w:tcPr>
          <w:p w14:paraId="42521F0C"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637DEAEB" w14:textId="65908D1C" w:rsidR="005D62F3" w:rsidRPr="005D62F3" w:rsidRDefault="005D62F3" w:rsidP="005D62F3">
            <w:pPr>
              <w:jc w:val="both"/>
              <w:rPr>
                <w:rFonts w:ascii="Arial" w:eastAsia="Times New Roman" w:hAnsi="Arial" w:cs="Arial"/>
                <w:sz w:val="20"/>
                <w:szCs w:val="20"/>
              </w:rPr>
            </w:pPr>
            <w:r w:rsidRPr="005D62F3">
              <w:rPr>
                <w:rFonts w:ascii="Arial" w:eastAsia="Times New Roman" w:hAnsi="Arial" w:cs="Arial"/>
                <w:sz w:val="20"/>
                <w:szCs w:val="20"/>
              </w:rPr>
              <w:t xml:space="preserve">Características Gerais: Enxada rotativa com </w:t>
            </w:r>
            <w:proofErr w:type="spellStart"/>
            <w:r w:rsidRPr="005D62F3">
              <w:rPr>
                <w:rFonts w:ascii="Arial" w:eastAsia="Times New Roman" w:hAnsi="Arial" w:cs="Arial"/>
                <w:sz w:val="20"/>
                <w:szCs w:val="20"/>
              </w:rPr>
              <w:t>encanteirador</w:t>
            </w:r>
            <w:proofErr w:type="spellEnd"/>
            <w:r w:rsidRPr="005D62F3">
              <w:rPr>
                <w:rFonts w:ascii="Arial" w:eastAsia="Times New Roman" w:hAnsi="Arial" w:cs="Arial"/>
                <w:sz w:val="20"/>
                <w:szCs w:val="20"/>
              </w:rPr>
              <w:t xml:space="preserve">; Dimensões aproximadas: Largura da base do canteiro: 1,32 m; Largura do topo do canteiro: 1,10 m; Profundidade máxima de corte: 0,35 m; Largura total: 1,55 m; Deslocamento lateral: 0,43 m; Rotações do rotor: 185, 215, 255; Número de enxadas Standard: 20; Peso aproximado: 342 kg; Potência do trator: 25 a 45 CV; Categoria: I. Similar a Enxada Rotativa </w:t>
            </w:r>
            <w:proofErr w:type="spellStart"/>
            <w:r w:rsidRPr="005D62F3">
              <w:rPr>
                <w:rFonts w:ascii="Arial" w:eastAsia="Times New Roman" w:hAnsi="Arial" w:cs="Arial"/>
                <w:sz w:val="20"/>
                <w:szCs w:val="20"/>
              </w:rPr>
              <w:t>Encanteiradora</w:t>
            </w:r>
            <w:proofErr w:type="spellEnd"/>
            <w:r w:rsidRPr="005D62F3">
              <w:rPr>
                <w:rFonts w:ascii="Arial" w:eastAsia="Times New Roman" w:hAnsi="Arial" w:cs="Arial"/>
                <w:sz w:val="20"/>
                <w:szCs w:val="20"/>
              </w:rPr>
              <w:t xml:space="preserve"> </w:t>
            </w:r>
            <w:proofErr w:type="spellStart"/>
            <w:r w:rsidRPr="005D62F3">
              <w:rPr>
                <w:rFonts w:ascii="Arial" w:eastAsia="Times New Roman" w:hAnsi="Arial" w:cs="Arial"/>
                <w:sz w:val="20"/>
                <w:szCs w:val="20"/>
              </w:rPr>
              <w:t>Lavrale</w:t>
            </w:r>
            <w:proofErr w:type="spellEnd"/>
            <w:r w:rsidRPr="005D62F3">
              <w:rPr>
                <w:rFonts w:ascii="Arial" w:eastAsia="Times New Roman" w:hAnsi="Arial" w:cs="Arial"/>
                <w:sz w:val="20"/>
                <w:szCs w:val="20"/>
              </w:rPr>
              <w:t xml:space="preserve"> - Modelo RLE-125.</w:t>
            </w:r>
            <w:r w:rsidR="00546260">
              <w:rPr>
                <w:rFonts w:ascii="Arial" w:eastAsia="Times New Roman" w:hAnsi="Arial" w:cs="Arial"/>
                <w:sz w:val="20"/>
                <w:szCs w:val="20"/>
              </w:rPr>
              <w:t xml:space="preserve"> Valor estimado: R$ 11.258,33.</w:t>
            </w:r>
          </w:p>
        </w:tc>
      </w:tr>
      <w:tr w:rsidR="005D62F3" w:rsidRPr="005D62F3" w14:paraId="23468FD3" w14:textId="77777777" w:rsidTr="005D62F3">
        <w:tc>
          <w:tcPr>
            <w:tcW w:w="0" w:type="auto"/>
            <w:vAlign w:val="center"/>
            <w:hideMark/>
          </w:tcPr>
          <w:p w14:paraId="4D3BD067"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lastRenderedPageBreak/>
              <w:t> </w:t>
            </w:r>
          </w:p>
        </w:tc>
        <w:tc>
          <w:tcPr>
            <w:tcW w:w="0" w:type="auto"/>
            <w:gridSpan w:val="4"/>
            <w:vAlign w:val="center"/>
            <w:hideMark/>
          </w:tcPr>
          <w:p w14:paraId="0AB6D643"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Quant. Int.</w:t>
            </w:r>
          </w:p>
        </w:tc>
      </w:tr>
      <w:tr w:rsidR="005D62F3" w:rsidRPr="005D62F3" w14:paraId="2D111ADA" w14:textId="77777777" w:rsidTr="005D62F3">
        <w:tc>
          <w:tcPr>
            <w:tcW w:w="0" w:type="auto"/>
            <w:vAlign w:val="center"/>
            <w:hideMark/>
          </w:tcPr>
          <w:p w14:paraId="65085011"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3"/>
            <w:vAlign w:val="center"/>
            <w:hideMark/>
          </w:tcPr>
          <w:p w14:paraId="0AF481C8" w14:textId="1FF5E85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xml:space="preserve">153033 </w:t>
            </w:r>
            <w:r w:rsidR="00C17329">
              <w:rPr>
                <w:rFonts w:ascii="Arial" w:eastAsia="Times New Roman" w:hAnsi="Arial" w:cs="Arial"/>
                <w:sz w:val="20"/>
                <w:szCs w:val="20"/>
              </w:rPr>
              <w:t>–</w:t>
            </w:r>
            <w:r w:rsidRPr="005D62F3">
              <w:rPr>
                <w:rFonts w:ascii="Arial" w:eastAsia="Times New Roman" w:hAnsi="Arial" w:cs="Arial"/>
                <w:sz w:val="20"/>
                <w:szCs w:val="20"/>
              </w:rPr>
              <w:t xml:space="preserve"> UFERSA</w:t>
            </w:r>
          </w:p>
        </w:tc>
        <w:tc>
          <w:tcPr>
            <w:tcW w:w="0" w:type="auto"/>
            <w:vAlign w:val="center"/>
            <w:hideMark/>
          </w:tcPr>
          <w:p w14:paraId="612394D2"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208858E6" w14:textId="77777777" w:rsidTr="005D62F3">
        <w:tc>
          <w:tcPr>
            <w:tcW w:w="0" w:type="auto"/>
            <w:gridSpan w:val="5"/>
            <w:tcBorders>
              <w:top w:val="dashed" w:sz="12" w:space="0" w:color="CCCCCC"/>
            </w:tcBorders>
            <w:vAlign w:val="center"/>
            <w:hideMark/>
          </w:tcPr>
          <w:p w14:paraId="043FD984"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5FCB1471" w14:textId="77777777" w:rsidTr="005D62F3">
        <w:tc>
          <w:tcPr>
            <w:tcW w:w="0" w:type="auto"/>
            <w:vAlign w:val="center"/>
            <w:hideMark/>
          </w:tcPr>
          <w:p w14:paraId="29C72F05"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b/>
                <w:bCs/>
                <w:sz w:val="20"/>
                <w:szCs w:val="20"/>
              </w:rPr>
              <w:t>5</w:t>
            </w:r>
            <w:proofErr w:type="gramEnd"/>
            <w:r w:rsidRPr="005D62F3">
              <w:rPr>
                <w:rFonts w:ascii="Arial" w:eastAsia="Times New Roman" w:hAnsi="Arial" w:cs="Arial"/>
                <w:sz w:val="20"/>
                <w:szCs w:val="20"/>
              </w:rPr>
              <w:t>  </w:t>
            </w:r>
          </w:p>
        </w:tc>
        <w:tc>
          <w:tcPr>
            <w:tcW w:w="1050" w:type="dxa"/>
            <w:vAlign w:val="center"/>
            <w:hideMark/>
          </w:tcPr>
          <w:p w14:paraId="5963A6E2"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5228000000082</w:t>
            </w:r>
          </w:p>
        </w:tc>
        <w:tc>
          <w:tcPr>
            <w:tcW w:w="6210" w:type="dxa"/>
            <w:vAlign w:val="center"/>
            <w:hideMark/>
          </w:tcPr>
          <w:p w14:paraId="5F0624A9"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 xml:space="preserve">LIQUIDIFICADOR INDUSTRIAL - </w:t>
            </w:r>
            <w:proofErr w:type="gramStart"/>
            <w:r w:rsidRPr="005D62F3">
              <w:rPr>
                <w:rFonts w:ascii="Arial" w:eastAsia="Times New Roman" w:hAnsi="Arial" w:cs="Arial"/>
                <w:b/>
                <w:bCs/>
                <w:sz w:val="20"/>
                <w:szCs w:val="20"/>
              </w:rPr>
              <w:t>30 L</w:t>
            </w:r>
            <w:proofErr w:type="gramEnd"/>
          </w:p>
        </w:tc>
        <w:tc>
          <w:tcPr>
            <w:tcW w:w="0" w:type="auto"/>
            <w:vAlign w:val="center"/>
            <w:hideMark/>
          </w:tcPr>
          <w:p w14:paraId="09B94B34"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UNIDADE</w:t>
            </w:r>
          </w:p>
        </w:tc>
        <w:tc>
          <w:tcPr>
            <w:tcW w:w="0" w:type="auto"/>
            <w:vAlign w:val="center"/>
            <w:hideMark/>
          </w:tcPr>
          <w:p w14:paraId="2486BB45"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19AE2C1C" w14:textId="77777777" w:rsidTr="005D62F3">
        <w:tc>
          <w:tcPr>
            <w:tcW w:w="0" w:type="auto"/>
            <w:vAlign w:val="center"/>
            <w:hideMark/>
          </w:tcPr>
          <w:p w14:paraId="0CDC0CBE"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70E198C2" w14:textId="210C0F08" w:rsidR="005D62F3" w:rsidRPr="005D62F3" w:rsidRDefault="005D62F3" w:rsidP="005D62F3">
            <w:pPr>
              <w:jc w:val="both"/>
              <w:rPr>
                <w:rFonts w:ascii="Arial" w:eastAsia="Times New Roman" w:hAnsi="Arial" w:cs="Arial"/>
                <w:sz w:val="20"/>
                <w:szCs w:val="20"/>
              </w:rPr>
            </w:pPr>
            <w:r w:rsidRPr="005D62F3">
              <w:rPr>
                <w:rFonts w:ascii="Arial" w:eastAsia="Times New Roman" w:hAnsi="Arial" w:cs="Arial"/>
                <w:sz w:val="20"/>
                <w:szCs w:val="20"/>
              </w:rPr>
              <w:t xml:space="preserve">Características Gerais: Liquidificador Industrial; Copo: Aço Inox; Capacidade: 30 Litros; Tensão: Bivolt; Potência: 1,25 </w:t>
            </w:r>
            <w:proofErr w:type="spellStart"/>
            <w:r w:rsidRPr="005D62F3">
              <w:rPr>
                <w:rFonts w:ascii="Arial" w:eastAsia="Times New Roman" w:hAnsi="Arial" w:cs="Arial"/>
                <w:sz w:val="20"/>
                <w:szCs w:val="20"/>
              </w:rPr>
              <w:t>Cv</w:t>
            </w:r>
            <w:proofErr w:type="spellEnd"/>
            <w:r w:rsidRPr="005D62F3">
              <w:rPr>
                <w:rFonts w:ascii="Arial" w:eastAsia="Times New Roman" w:hAnsi="Arial" w:cs="Arial"/>
                <w:sz w:val="20"/>
                <w:szCs w:val="20"/>
              </w:rPr>
              <w:t xml:space="preserve">; Frequência: 60 Hz; Rotação: 3500 </w:t>
            </w:r>
            <w:proofErr w:type="gramStart"/>
            <w:r w:rsidRPr="005D62F3">
              <w:rPr>
                <w:rFonts w:ascii="Arial" w:eastAsia="Times New Roman" w:hAnsi="Arial" w:cs="Arial"/>
                <w:sz w:val="20"/>
                <w:szCs w:val="20"/>
              </w:rPr>
              <w:t>rpm</w:t>
            </w:r>
            <w:proofErr w:type="gramEnd"/>
            <w:r w:rsidRPr="005D62F3">
              <w:rPr>
                <w:rFonts w:ascii="Arial" w:eastAsia="Times New Roman" w:hAnsi="Arial" w:cs="Arial"/>
                <w:sz w:val="20"/>
                <w:szCs w:val="20"/>
              </w:rPr>
              <w:t xml:space="preserve">; Dimensões aproximadas: Altura: 138 cm; Largura: 33 cm; Profundidade: 55 cm; Peso aproximado: 22 kg. Similar ao Liquidificador Industrial Basculante 30 Litros Bivolt - </w:t>
            </w:r>
            <w:proofErr w:type="spellStart"/>
            <w:r w:rsidRPr="005D62F3">
              <w:rPr>
                <w:rFonts w:ascii="Arial" w:eastAsia="Times New Roman" w:hAnsi="Arial" w:cs="Arial"/>
                <w:sz w:val="20"/>
                <w:szCs w:val="20"/>
              </w:rPr>
              <w:t>Jl</w:t>
            </w:r>
            <w:proofErr w:type="spellEnd"/>
            <w:r w:rsidRPr="005D62F3">
              <w:rPr>
                <w:rFonts w:ascii="Arial" w:eastAsia="Times New Roman" w:hAnsi="Arial" w:cs="Arial"/>
                <w:sz w:val="20"/>
                <w:szCs w:val="20"/>
              </w:rPr>
              <w:t xml:space="preserve"> Colombo.</w:t>
            </w:r>
            <w:r w:rsidR="00546260">
              <w:rPr>
                <w:rFonts w:ascii="Arial" w:eastAsia="Times New Roman" w:hAnsi="Arial" w:cs="Arial"/>
                <w:sz w:val="20"/>
                <w:szCs w:val="20"/>
              </w:rPr>
              <w:t xml:space="preserve"> Valor estimado: R$ </w:t>
            </w:r>
            <w:r w:rsidR="00C928E9">
              <w:rPr>
                <w:rFonts w:ascii="Arial" w:eastAsia="Times New Roman" w:hAnsi="Arial" w:cs="Arial"/>
                <w:sz w:val="20"/>
                <w:szCs w:val="20"/>
              </w:rPr>
              <w:t>1.373,33.</w:t>
            </w:r>
          </w:p>
        </w:tc>
      </w:tr>
      <w:tr w:rsidR="005D62F3" w:rsidRPr="005D62F3" w14:paraId="62FD3829" w14:textId="77777777" w:rsidTr="005D62F3">
        <w:tc>
          <w:tcPr>
            <w:tcW w:w="0" w:type="auto"/>
            <w:vAlign w:val="center"/>
            <w:hideMark/>
          </w:tcPr>
          <w:p w14:paraId="49DEFBB9"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0A6BC1FA"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Quant. Int.</w:t>
            </w:r>
          </w:p>
        </w:tc>
      </w:tr>
      <w:tr w:rsidR="005D62F3" w:rsidRPr="005D62F3" w14:paraId="4D612735" w14:textId="77777777" w:rsidTr="005D62F3">
        <w:tc>
          <w:tcPr>
            <w:tcW w:w="0" w:type="auto"/>
            <w:vAlign w:val="center"/>
            <w:hideMark/>
          </w:tcPr>
          <w:p w14:paraId="27605A68"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3"/>
            <w:vAlign w:val="center"/>
            <w:hideMark/>
          </w:tcPr>
          <w:p w14:paraId="367915A2" w14:textId="051742AC"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xml:space="preserve">153033 </w:t>
            </w:r>
            <w:r w:rsidR="00C17329">
              <w:rPr>
                <w:rFonts w:ascii="Arial" w:eastAsia="Times New Roman" w:hAnsi="Arial" w:cs="Arial"/>
                <w:sz w:val="20"/>
                <w:szCs w:val="20"/>
              </w:rPr>
              <w:t>–</w:t>
            </w:r>
            <w:r w:rsidRPr="005D62F3">
              <w:rPr>
                <w:rFonts w:ascii="Arial" w:eastAsia="Times New Roman" w:hAnsi="Arial" w:cs="Arial"/>
                <w:sz w:val="20"/>
                <w:szCs w:val="20"/>
              </w:rPr>
              <w:t xml:space="preserve"> UFERSA</w:t>
            </w:r>
          </w:p>
        </w:tc>
        <w:tc>
          <w:tcPr>
            <w:tcW w:w="0" w:type="auto"/>
            <w:vAlign w:val="center"/>
            <w:hideMark/>
          </w:tcPr>
          <w:p w14:paraId="5E3FB720"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1C991F78" w14:textId="77777777" w:rsidTr="005D62F3">
        <w:tc>
          <w:tcPr>
            <w:tcW w:w="0" w:type="auto"/>
            <w:gridSpan w:val="5"/>
            <w:tcBorders>
              <w:top w:val="dashed" w:sz="12" w:space="0" w:color="CCCCCC"/>
            </w:tcBorders>
            <w:vAlign w:val="center"/>
            <w:hideMark/>
          </w:tcPr>
          <w:p w14:paraId="2329FB44"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w:t>
            </w:r>
          </w:p>
        </w:tc>
      </w:tr>
      <w:tr w:rsidR="005D62F3" w:rsidRPr="005D62F3" w14:paraId="4E8C6111" w14:textId="77777777" w:rsidTr="005D62F3">
        <w:tc>
          <w:tcPr>
            <w:tcW w:w="0" w:type="auto"/>
            <w:vAlign w:val="center"/>
            <w:hideMark/>
          </w:tcPr>
          <w:p w14:paraId="3959082D"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b/>
                <w:bCs/>
                <w:sz w:val="20"/>
                <w:szCs w:val="20"/>
              </w:rPr>
              <w:t>6</w:t>
            </w:r>
            <w:proofErr w:type="gramEnd"/>
            <w:r w:rsidRPr="005D62F3">
              <w:rPr>
                <w:rFonts w:ascii="Arial" w:eastAsia="Times New Roman" w:hAnsi="Arial" w:cs="Arial"/>
                <w:sz w:val="20"/>
                <w:szCs w:val="20"/>
              </w:rPr>
              <w:t>  </w:t>
            </w:r>
          </w:p>
        </w:tc>
        <w:tc>
          <w:tcPr>
            <w:tcW w:w="1050" w:type="dxa"/>
            <w:vAlign w:val="center"/>
            <w:hideMark/>
          </w:tcPr>
          <w:p w14:paraId="279B6810"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5228000000081</w:t>
            </w:r>
          </w:p>
        </w:tc>
        <w:tc>
          <w:tcPr>
            <w:tcW w:w="6210" w:type="dxa"/>
            <w:vAlign w:val="center"/>
            <w:hideMark/>
          </w:tcPr>
          <w:p w14:paraId="0FF3ECC1"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 xml:space="preserve">REFRIGERADOR CONSERVADOR VERTICAL - </w:t>
            </w:r>
            <w:proofErr w:type="gramStart"/>
            <w:r w:rsidRPr="005D62F3">
              <w:rPr>
                <w:rFonts w:ascii="Arial" w:eastAsia="Times New Roman" w:hAnsi="Arial" w:cs="Arial"/>
                <w:b/>
                <w:bCs/>
                <w:sz w:val="20"/>
                <w:szCs w:val="20"/>
              </w:rPr>
              <w:t>578 L</w:t>
            </w:r>
            <w:proofErr w:type="gramEnd"/>
          </w:p>
        </w:tc>
        <w:tc>
          <w:tcPr>
            <w:tcW w:w="0" w:type="auto"/>
            <w:vAlign w:val="center"/>
            <w:hideMark/>
          </w:tcPr>
          <w:p w14:paraId="1BCE71C5"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UNIDADE</w:t>
            </w:r>
          </w:p>
        </w:tc>
        <w:tc>
          <w:tcPr>
            <w:tcW w:w="0" w:type="auto"/>
            <w:vAlign w:val="center"/>
            <w:hideMark/>
          </w:tcPr>
          <w:p w14:paraId="59EF5B3F"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7489002D" w14:textId="77777777" w:rsidTr="005D62F3">
        <w:tc>
          <w:tcPr>
            <w:tcW w:w="0" w:type="auto"/>
            <w:vAlign w:val="center"/>
            <w:hideMark/>
          </w:tcPr>
          <w:p w14:paraId="7A74B991"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6AFFDB32" w14:textId="4FD697A1" w:rsidR="005D62F3" w:rsidRPr="005D62F3" w:rsidRDefault="005D62F3" w:rsidP="005D62F3">
            <w:pPr>
              <w:jc w:val="both"/>
              <w:rPr>
                <w:rFonts w:ascii="Arial" w:eastAsia="Times New Roman" w:hAnsi="Arial" w:cs="Arial"/>
                <w:sz w:val="20"/>
                <w:szCs w:val="20"/>
              </w:rPr>
            </w:pPr>
            <w:r w:rsidRPr="005D62F3">
              <w:rPr>
                <w:rFonts w:ascii="Arial" w:eastAsia="Times New Roman" w:hAnsi="Arial" w:cs="Arial"/>
                <w:sz w:val="20"/>
                <w:szCs w:val="20"/>
              </w:rPr>
              <w:t>Características Gerais: Refrigerador Conservador Vertical; Refrigeração: Estática com serpentina, com degelo manual; Temperatura: Congelados -10° a - 15°C / Resfriados +1° a +7°C; Controle de Temperatura:</w:t>
            </w:r>
            <w:r>
              <w:rPr>
                <w:rFonts w:ascii="Arial" w:eastAsia="Times New Roman" w:hAnsi="Arial" w:cs="Arial"/>
                <w:sz w:val="20"/>
                <w:szCs w:val="20"/>
              </w:rPr>
              <w:t xml:space="preserve"> </w:t>
            </w:r>
            <w:r w:rsidRPr="005D62F3">
              <w:rPr>
                <w:rFonts w:ascii="Arial" w:eastAsia="Times New Roman" w:hAnsi="Arial" w:cs="Arial"/>
                <w:sz w:val="20"/>
                <w:szCs w:val="20"/>
              </w:rPr>
              <w:t>Termostato dupla ação;</w:t>
            </w:r>
            <w:r w:rsidRPr="005D62F3">
              <w:rPr>
                <w:rFonts w:ascii="Arial" w:eastAsia="Times New Roman" w:hAnsi="Arial" w:cs="Arial"/>
                <w:sz w:val="20"/>
                <w:szCs w:val="20"/>
              </w:rPr>
              <w:br/>
              <w:t xml:space="preserve">Prateleiras aramadas: </w:t>
            </w:r>
            <w:proofErr w:type="gramStart"/>
            <w:r w:rsidRPr="005D62F3">
              <w:rPr>
                <w:rFonts w:ascii="Arial" w:eastAsia="Times New Roman" w:hAnsi="Arial" w:cs="Arial"/>
                <w:sz w:val="20"/>
                <w:szCs w:val="20"/>
              </w:rPr>
              <w:t>4</w:t>
            </w:r>
            <w:proofErr w:type="gramEnd"/>
            <w:r w:rsidRPr="005D62F3">
              <w:rPr>
                <w:rFonts w:ascii="Arial" w:eastAsia="Times New Roman" w:hAnsi="Arial" w:cs="Arial"/>
                <w:sz w:val="20"/>
                <w:szCs w:val="20"/>
              </w:rPr>
              <w:t xml:space="preserve"> níveis, reguláveis e inclináveis; Porta: Cega com fechamento automático; Pés reguláveis; Dimensões aproximadas: Frente: 67 cm; Profundidade: 81 cm; Altura: 200 cm; Capacidade bruta: 577 L; Peso bruto aproximado: 104 kg. Similar a Geladeira Refrigerador Vertical Bebidas 578 Litros </w:t>
            </w:r>
            <w:proofErr w:type="spellStart"/>
            <w:r w:rsidRPr="005D62F3">
              <w:rPr>
                <w:rFonts w:ascii="Arial" w:eastAsia="Times New Roman" w:hAnsi="Arial" w:cs="Arial"/>
                <w:sz w:val="20"/>
                <w:szCs w:val="20"/>
              </w:rPr>
              <w:t>Gtpc</w:t>
            </w:r>
            <w:proofErr w:type="spellEnd"/>
            <w:r w:rsidRPr="005D62F3">
              <w:rPr>
                <w:rFonts w:ascii="Arial" w:eastAsia="Times New Roman" w:hAnsi="Arial" w:cs="Arial"/>
                <w:sz w:val="20"/>
                <w:szCs w:val="20"/>
              </w:rPr>
              <w:t xml:space="preserve"> 575 </w:t>
            </w:r>
            <w:proofErr w:type="spellStart"/>
            <w:r w:rsidRPr="005D62F3">
              <w:rPr>
                <w:rFonts w:ascii="Arial" w:eastAsia="Times New Roman" w:hAnsi="Arial" w:cs="Arial"/>
                <w:sz w:val="20"/>
                <w:szCs w:val="20"/>
              </w:rPr>
              <w:t>Gelopar</w:t>
            </w:r>
            <w:proofErr w:type="spellEnd"/>
            <w:r w:rsidRPr="005D62F3">
              <w:rPr>
                <w:rFonts w:ascii="Arial" w:eastAsia="Times New Roman" w:hAnsi="Arial" w:cs="Arial"/>
                <w:sz w:val="20"/>
                <w:szCs w:val="20"/>
              </w:rPr>
              <w:t>.</w:t>
            </w:r>
            <w:r w:rsidR="00C928E9">
              <w:rPr>
                <w:rFonts w:ascii="Arial" w:eastAsia="Times New Roman" w:hAnsi="Arial" w:cs="Arial"/>
                <w:sz w:val="20"/>
                <w:szCs w:val="20"/>
              </w:rPr>
              <w:t xml:space="preserve"> Valor estimado: R$ 3.432,66.</w:t>
            </w:r>
          </w:p>
        </w:tc>
      </w:tr>
      <w:tr w:rsidR="005D62F3" w:rsidRPr="005D62F3" w14:paraId="45981483" w14:textId="77777777" w:rsidTr="005D62F3">
        <w:tc>
          <w:tcPr>
            <w:tcW w:w="0" w:type="auto"/>
            <w:vAlign w:val="center"/>
            <w:hideMark/>
          </w:tcPr>
          <w:p w14:paraId="46D8B7A8"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4"/>
            <w:vAlign w:val="center"/>
            <w:hideMark/>
          </w:tcPr>
          <w:p w14:paraId="030A84DF" w14:textId="77777777" w:rsidR="005D62F3" w:rsidRPr="005D62F3" w:rsidRDefault="005D62F3" w:rsidP="005D62F3">
            <w:pPr>
              <w:rPr>
                <w:rFonts w:ascii="Arial" w:eastAsia="Times New Roman" w:hAnsi="Arial" w:cs="Arial"/>
                <w:sz w:val="20"/>
                <w:szCs w:val="20"/>
              </w:rPr>
            </w:pPr>
            <w:r w:rsidRPr="005D62F3">
              <w:rPr>
                <w:rFonts w:ascii="Arial" w:eastAsia="Times New Roman" w:hAnsi="Arial" w:cs="Arial"/>
                <w:b/>
                <w:bCs/>
                <w:sz w:val="20"/>
                <w:szCs w:val="20"/>
              </w:rPr>
              <w:t>Quant. Int.</w:t>
            </w:r>
          </w:p>
        </w:tc>
      </w:tr>
      <w:tr w:rsidR="005D62F3" w:rsidRPr="005D62F3" w14:paraId="58764504" w14:textId="77777777" w:rsidTr="005D62F3">
        <w:tc>
          <w:tcPr>
            <w:tcW w:w="0" w:type="auto"/>
            <w:vAlign w:val="center"/>
            <w:hideMark/>
          </w:tcPr>
          <w:p w14:paraId="7657B397" w14:textId="77777777" w:rsidR="005D62F3" w:rsidRPr="005D62F3" w:rsidRDefault="005D62F3" w:rsidP="005D62F3">
            <w:pPr>
              <w:jc w:val="right"/>
              <w:rPr>
                <w:rFonts w:ascii="Arial" w:eastAsia="Times New Roman" w:hAnsi="Arial" w:cs="Arial"/>
                <w:sz w:val="20"/>
                <w:szCs w:val="20"/>
              </w:rPr>
            </w:pPr>
            <w:r w:rsidRPr="005D62F3">
              <w:rPr>
                <w:rFonts w:ascii="Arial" w:eastAsia="Times New Roman" w:hAnsi="Arial" w:cs="Arial"/>
                <w:sz w:val="20"/>
                <w:szCs w:val="20"/>
              </w:rPr>
              <w:t> </w:t>
            </w:r>
          </w:p>
        </w:tc>
        <w:tc>
          <w:tcPr>
            <w:tcW w:w="0" w:type="auto"/>
            <w:gridSpan w:val="3"/>
            <w:vAlign w:val="center"/>
            <w:hideMark/>
          </w:tcPr>
          <w:p w14:paraId="1D919C12" w14:textId="158EE805" w:rsidR="005D62F3" w:rsidRPr="005D62F3" w:rsidRDefault="005D62F3" w:rsidP="005D62F3">
            <w:pPr>
              <w:rPr>
                <w:rFonts w:ascii="Arial" w:eastAsia="Times New Roman" w:hAnsi="Arial" w:cs="Arial"/>
                <w:sz w:val="20"/>
                <w:szCs w:val="20"/>
              </w:rPr>
            </w:pPr>
            <w:r w:rsidRPr="005D62F3">
              <w:rPr>
                <w:rFonts w:ascii="Arial" w:eastAsia="Times New Roman" w:hAnsi="Arial" w:cs="Arial"/>
                <w:sz w:val="20"/>
                <w:szCs w:val="20"/>
              </w:rPr>
              <w:t xml:space="preserve">153033 </w:t>
            </w:r>
            <w:r w:rsidR="00C17329">
              <w:rPr>
                <w:rFonts w:ascii="Arial" w:eastAsia="Times New Roman" w:hAnsi="Arial" w:cs="Arial"/>
                <w:sz w:val="20"/>
                <w:szCs w:val="20"/>
              </w:rPr>
              <w:t>–</w:t>
            </w:r>
            <w:r w:rsidRPr="005D62F3">
              <w:rPr>
                <w:rFonts w:ascii="Arial" w:eastAsia="Times New Roman" w:hAnsi="Arial" w:cs="Arial"/>
                <w:sz w:val="20"/>
                <w:szCs w:val="20"/>
              </w:rPr>
              <w:t xml:space="preserve"> UFERSA</w:t>
            </w:r>
          </w:p>
        </w:tc>
        <w:tc>
          <w:tcPr>
            <w:tcW w:w="0" w:type="auto"/>
            <w:vAlign w:val="center"/>
            <w:hideMark/>
          </w:tcPr>
          <w:p w14:paraId="761D2DE3" w14:textId="77777777" w:rsidR="005D62F3" w:rsidRPr="005D62F3" w:rsidRDefault="005D62F3" w:rsidP="005D62F3">
            <w:pPr>
              <w:jc w:val="right"/>
              <w:rPr>
                <w:rFonts w:ascii="Arial" w:eastAsia="Times New Roman" w:hAnsi="Arial" w:cs="Arial"/>
                <w:sz w:val="20"/>
                <w:szCs w:val="20"/>
              </w:rPr>
            </w:pPr>
            <w:proofErr w:type="gramStart"/>
            <w:r w:rsidRPr="005D62F3">
              <w:rPr>
                <w:rFonts w:ascii="Arial" w:eastAsia="Times New Roman" w:hAnsi="Arial" w:cs="Arial"/>
                <w:sz w:val="20"/>
                <w:szCs w:val="20"/>
              </w:rPr>
              <w:t>1</w:t>
            </w:r>
            <w:proofErr w:type="gramEnd"/>
          </w:p>
        </w:tc>
      </w:tr>
      <w:tr w:rsidR="005D62F3" w:rsidRPr="005D62F3" w14:paraId="2F0800DA" w14:textId="77777777" w:rsidTr="005D62F3">
        <w:tc>
          <w:tcPr>
            <w:tcW w:w="0" w:type="auto"/>
            <w:gridSpan w:val="5"/>
            <w:tcBorders>
              <w:top w:val="single" w:sz="12" w:space="0" w:color="000000"/>
            </w:tcBorders>
            <w:vAlign w:val="center"/>
            <w:hideMark/>
          </w:tcPr>
          <w:p w14:paraId="4C42857E" w14:textId="77777777" w:rsidR="005D62F3" w:rsidRPr="005D62F3" w:rsidRDefault="005D62F3" w:rsidP="005D62F3">
            <w:pPr>
              <w:jc w:val="center"/>
              <w:rPr>
                <w:rFonts w:ascii="Arial" w:eastAsia="Times New Roman" w:hAnsi="Arial" w:cs="Arial"/>
                <w:sz w:val="20"/>
                <w:szCs w:val="20"/>
              </w:rPr>
            </w:pPr>
            <w:r w:rsidRPr="005D62F3">
              <w:rPr>
                <w:rFonts w:ascii="Arial" w:eastAsia="Times New Roman" w:hAnsi="Arial" w:cs="Arial"/>
                <w:sz w:val="20"/>
                <w:szCs w:val="20"/>
              </w:rPr>
              <w:t> </w:t>
            </w:r>
          </w:p>
        </w:tc>
      </w:tr>
    </w:tbl>
    <w:p w14:paraId="7C63552E" w14:textId="73BF5DD3" w:rsidR="007B284D" w:rsidRDefault="007B284D" w:rsidP="00332BC8">
      <w:pPr>
        <w:spacing w:before="240" w:after="240" w:line="276" w:lineRule="auto"/>
        <w:jc w:val="center"/>
        <w:rPr>
          <w:rFonts w:ascii="Arial" w:hAnsi="Arial" w:cs="Arial"/>
          <w:sz w:val="20"/>
          <w:szCs w:val="20"/>
        </w:rPr>
      </w:pPr>
      <w:bookmarkStart w:id="0" w:name="_GoBack"/>
      <w:bookmarkEnd w:id="0"/>
    </w:p>
    <w:sectPr w:rsidR="007B284D" w:rsidSect="00596F0D">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01DF4" w14:textId="77777777" w:rsidR="00BB045A" w:rsidRDefault="00BB045A">
      <w:r>
        <w:separator/>
      </w:r>
    </w:p>
  </w:endnote>
  <w:endnote w:type="continuationSeparator" w:id="0">
    <w:p w14:paraId="5E6EDE60" w14:textId="77777777" w:rsidR="00BB045A" w:rsidRDefault="00BB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CC80E" w14:textId="77777777" w:rsidR="00BB045A" w:rsidRDefault="00BB045A">
      <w:r>
        <w:separator/>
      </w:r>
    </w:p>
  </w:footnote>
  <w:footnote w:type="continuationSeparator" w:id="0">
    <w:p w14:paraId="4B8C4CD4" w14:textId="77777777" w:rsidR="00BB045A" w:rsidRDefault="00BB0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777D" w14:textId="10574EA9" w:rsidR="004761F6" w:rsidRDefault="004761F6">
    <w:pPr>
      <w:pStyle w:val="Cabealho"/>
    </w:pPr>
    <w:r>
      <w:rPr>
        <w:noProof/>
      </w:rPr>
      <w:pict w14:anchorId="02159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7.35pt;height:142.1pt;rotation:315;z-index:-251658752;mso-position-horizontal:center;mso-position-horizontal-relative:margin;mso-position-vertical:center;mso-position-vertical-relative:margin" o:allowincell="f" fillcolor="#a5a5a5 [2092]" stroked="f">
          <v:fill opacity=".5"/>
          <v:textpath style="font-family:&quot;Ecofont_Spranq_eco_Sans&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12"/>
    <w:multiLevelType w:val="multilevel"/>
    <w:tmpl w:val="D1820830"/>
    <w:name w:val="WWNum86"/>
    <w:lvl w:ilvl="0">
      <w:start w:val="13"/>
      <w:numFmt w:val="decimal"/>
      <w:lvlText w:val="%1."/>
      <w:lvlJc w:val="left"/>
      <w:pPr>
        <w:tabs>
          <w:tab w:val="num" w:pos="0"/>
        </w:tabs>
        <w:ind w:left="435" w:hanging="435"/>
      </w:pPr>
      <w:rPr>
        <w:rFonts w:hint="default"/>
        <w:b w:val="0"/>
      </w:rPr>
    </w:lvl>
    <w:lvl w:ilvl="1">
      <w:start w:val="1"/>
      <w:numFmt w:val="decimal"/>
      <w:lvlText w:val="%1.%2."/>
      <w:lvlJc w:val="left"/>
      <w:pPr>
        <w:tabs>
          <w:tab w:val="num" w:pos="284"/>
        </w:tabs>
        <w:ind w:left="719" w:hanging="435"/>
      </w:pPr>
      <w:rPr>
        <w:rFonts w:hint="default"/>
        <w:b/>
        <w:i w:val="0"/>
      </w:rPr>
    </w:lvl>
    <w:lvl w:ilvl="2">
      <w:start w:val="1"/>
      <w:numFmt w:val="decimal"/>
      <w:lvlText w:val="%1.%2.%3."/>
      <w:lvlJc w:val="left"/>
      <w:pPr>
        <w:tabs>
          <w:tab w:val="num" w:pos="1277"/>
        </w:tabs>
        <w:ind w:left="1997" w:hanging="720"/>
      </w:pPr>
      <w:rPr>
        <w:rFonts w:hint="default"/>
        <w:b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1D5C100D"/>
    <w:multiLevelType w:val="multilevel"/>
    <w:tmpl w:val="39EC7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1"/>
  </w:num>
  <w:num w:numId="4">
    <w:abstractNumId w:val="13"/>
  </w:num>
  <w:num w:numId="5">
    <w:abstractNumId w:val="7"/>
  </w:num>
  <w:num w:numId="6">
    <w:abstractNumId w:val="5"/>
  </w:num>
  <w:num w:numId="7">
    <w:abstractNumId w:val="8"/>
  </w:num>
  <w:num w:numId="8">
    <w:abstractNumId w:val="10"/>
  </w:num>
  <w:num w:numId="9">
    <w:abstractNumId w:val="4"/>
  </w:num>
  <w:num w:numId="10">
    <w:abstractNumId w:val="4"/>
  </w:num>
  <w:num w:numId="11">
    <w:abstractNumId w:val="4"/>
  </w:num>
  <w:num w:numId="12">
    <w:abstractNumId w:val="4"/>
    <w:lvlOverride w:ilvl="0">
      <w:startOverride w:val="20"/>
    </w:lvlOverride>
  </w:num>
  <w:num w:numId="13">
    <w:abstractNumId w:val="4"/>
    <w:lvlOverride w:ilvl="0">
      <w:startOverride w:val="8"/>
    </w:lvlOverride>
    <w:lvlOverride w:ilvl="1">
      <w:startOverride w:val="1"/>
    </w:lvlOverride>
  </w:num>
  <w:num w:numId="14">
    <w:abstractNumId w:val="4"/>
  </w:num>
  <w:num w:numId="15">
    <w:abstractNumId w:val="12"/>
  </w:num>
  <w:num w:numId="16">
    <w:abstractNumId w:val="9"/>
  </w:num>
  <w:num w:numId="17">
    <w:abstractNumId w:val="6"/>
  </w:num>
  <w:num w:numId="18">
    <w:abstractNumId w:val="3"/>
  </w:num>
  <w:num w:numId="19">
    <w:abstractNumId w:val="4"/>
    <w:lvlOverride w:ilvl="0">
      <w:startOverride w:val="7"/>
    </w:lvlOverride>
    <w:lvlOverride w:ilvl="1">
      <w:startOverride w:val="15"/>
    </w:lvlOverride>
  </w:num>
  <w:num w:numId="20">
    <w:abstractNumId w:val="4"/>
    <w:lvlOverride w:ilvl="0">
      <w:startOverride w:val="9"/>
    </w:lvlOverride>
    <w:lvlOverride w:ilvl="1">
      <w:startOverride w:val="5"/>
    </w:lvlOverride>
  </w:num>
  <w:num w:numId="21">
    <w:abstractNumId w:val="4"/>
    <w:lvlOverride w:ilvl="0">
      <w:startOverride w:val="9"/>
    </w:lvlOverride>
    <w:lvlOverride w:ilvl="1">
      <w:startOverride w:val="13"/>
    </w:lvlOverride>
    <w:lvlOverride w:ilvl="2">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066C8"/>
    <w:rsid w:val="000109EE"/>
    <w:rsid w:val="00011390"/>
    <w:rsid w:val="000122C1"/>
    <w:rsid w:val="00012A11"/>
    <w:rsid w:val="00014236"/>
    <w:rsid w:val="00014E7A"/>
    <w:rsid w:val="00014FC0"/>
    <w:rsid w:val="00015D4B"/>
    <w:rsid w:val="0002260C"/>
    <w:rsid w:val="0002306D"/>
    <w:rsid w:val="00023CDD"/>
    <w:rsid w:val="000242C8"/>
    <w:rsid w:val="000250C0"/>
    <w:rsid w:val="00027155"/>
    <w:rsid w:val="00027933"/>
    <w:rsid w:val="00027A5D"/>
    <w:rsid w:val="000318BA"/>
    <w:rsid w:val="000321F5"/>
    <w:rsid w:val="000335F5"/>
    <w:rsid w:val="00034A29"/>
    <w:rsid w:val="00035D80"/>
    <w:rsid w:val="00037C97"/>
    <w:rsid w:val="00040957"/>
    <w:rsid w:val="00040D0F"/>
    <w:rsid w:val="00042714"/>
    <w:rsid w:val="00044A1C"/>
    <w:rsid w:val="00044CF4"/>
    <w:rsid w:val="000452C7"/>
    <w:rsid w:val="0004586D"/>
    <w:rsid w:val="00047D73"/>
    <w:rsid w:val="00050712"/>
    <w:rsid w:val="00050EA0"/>
    <w:rsid w:val="000518EF"/>
    <w:rsid w:val="000526DD"/>
    <w:rsid w:val="00053E65"/>
    <w:rsid w:val="00054C91"/>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4B78"/>
    <w:rsid w:val="000A50B2"/>
    <w:rsid w:val="000A674F"/>
    <w:rsid w:val="000B1626"/>
    <w:rsid w:val="000B1C01"/>
    <w:rsid w:val="000B226F"/>
    <w:rsid w:val="000B283A"/>
    <w:rsid w:val="000B66EE"/>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D62BE"/>
    <w:rsid w:val="000E4C1B"/>
    <w:rsid w:val="000E519A"/>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58C9"/>
    <w:rsid w:val="00106B39"/>
    <w:rsid w:val="00110305"/>
    <w:rsid w:val="001103FF"/>
    <w:rsid w:val="00112A6A"/>
    <w:rsid w:val="00112ABD"/>
    <w:rsid w:val="00113EEB"/>
    <w:rsid w:val="00114C63"/>
    <w:rsid w:val="00115429"/>
    <w:rsid w:val="0011575E"/>
    <w:rsid w:val="00120DAD"/>
    <w:rsid w:val="0012161D"/>
    <w:rsid w:val="001219B0"/>
    <w:rsid w:val="00121E12"/>
    <w:rsid w:val="00122C50"/>
    <w:rsid w:val="00124736"/>
    <w:rsid w:val="00124990"/>
    <w:rsid w:val="00124FB7"/>
    <w:rsid w:val="00127DA6"/>
    <w:rsid w:val="001304C0"/>
    <w:rsid w:val="001305EC"/>
    <w:rsid w:val="001315F2"/>
    <w:rsid w:val="00132231"/>
    <w:rsid w:val="00133148"/>
    <w:rsid w:val="001342C0"/>
    <w:rsid w:val="00134FE4"/>
    <w:rsid w:val="00135CCD"/>
    <w:rsid w:val="001377AE"/>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A72"/>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971DB"/>
    <w:rsid w:val="001A0186"/>
    <w:rsid w:val="001A13FA"/>
    <w:rsid w:val="001A1732"/>
    <w:rsid w:val="001A2CE9"/>
    <w:rsid w:val="001A3A05"/>
    <w:rsid w:val="001A3ADF"/>
    <w:rsid w:val="001A3D33"/>
    <w:rsid w:val="001A3E18"/>
    <w:rsid w:val="001A7440"/>
    <w:rsid w:val="001B005B"/>
    <w:rsid w:val="001B1976"/>
    <w:rsid w:val="001B2538"/>
    <w:rsid w:val="001B3448"/>
    <w:rsid w:val="001B6423"/>
    <w:rsid w:val="001C04C5"/>
    <w:rsid w:val="001C11C5"/>
    <w:rsid w:val="001C2BDC"/>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2EF2"/>
    <w:rsid w:val="001F39FA"/>
    <w:rsid w:val="001F4C3C"/>
    <w:rsid w:val="001F66DD"/>
    <w:rsid w:val="001F7214"/>
    <w:rsid w:val="0020019F"/>
    <w:rsid w:val="00200A4B"/>
    <w:rsid w:val="00201F24"/>
    <w:rsid w:val="00202A04"/>
    <w:rsid w:val="00202BFE"/>
    <w:rsid w:val="00202E86"/>
    <w:rsid w:val="00205034"/>
    <w:rsid w:val="00205197"/>
    <w:rsid w:val="0020593D"/>
    <w:rsid w:val="00205B37"/>
    <w:rsid w:val="00205F6E"/>
    <w:rsid w:val="00206118"/>
    <w:rsid w:val="00207B98"/>
    <w:rsid w:val="00210001"/>
    <w:rsid w:val="0021106D"/>
    <w:rsid w:val="00211CCB"/>
    <w:rsid w:val="00212844"/>
    <w:rsid w:val="00213E2F"/>
    <w:rsid w:val="00220D79"/>
    <w:rsid w:val="00220FFE"/>
    <w:rsid w:val="00221BA5"/>
    <w:rsid w:val="00222980"/>
    <w:rsid w:val="002241A2"/>
    <w:rsid w:val="002267BC"/>
    <w:rsid w:val="00227861"/>
    <w:rsid w:val="00230C82"/>
    <w:rsid w:val="00231E9C"/>
    <w:rsid w:val="002322DE"/>
    <w:rsid w:val="00232B09"/>
    <w:rsid w:val="00235187"/>
    <w:rsid w:val="00240B17"/>
    <w:rsid w:val="00241680"/>
    <w:rsid w:val="00241D78"/>
    <w:rsid w:val="00246DAE"/>
    <w:rsid w:val="002503B1"/>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01DF"/>
    <w:rsid w:val="002714EB"/>
    <w:rsid w:val="00271CB6"/>
    <w:rsid w:val="0027248A"/>
    <w:rsid w:val="0027301A"/>
    <w:rsid w:val="0027381F"/>
    <w:rsid w:val="00276ECC"/>
    <w:rsid w:val="002834AB"/>
    <w:rsid w:val="00283540"/>
    <w:rsid w:val="00283661"/>
    <w:rsid w:val="00283ADD"/>
    <w:rsid w:val="00283D51"/>
    <w:rsid w:val="00285733"/>
    <w:rsid w:val="0028765E"/>
    <w:rsid w:val="00287D22"/>
    <w:rsid w:val="0029037D"/>
    <w:rsid w:val="002923A3"/>
    <w:rsid w:val="002927E7"/>
    <w:rsid w:val="002937D4"/>
    <w:rsid w:val="00293BA8"/>
    <w:rsid w:val="00293D30"/>
    <w:rsid w:val="002961D6"/>
    <w:rsid w:val="002A0D02"/>
    <w:rsid w:val="002A127F"/>
    <w:rsid w:val="002A19C7"/>
    <w:rsid w:val="002A2822"/>
    <w:rsid w:val="002A4265"/>
    <w:rsid w:val="002A51E3"/>
    <w:rsid w:val="002B0A65"/>
    <w:rsid w:val="002B0CF8"/>
    <w:rsid w:val="002B2A87"/>
    <w:rsid w:val="002B2E88"/>
    <w:rsid w:val="002B2EE9"/>
    <w:rsid w:val="002B3932"/>
    <w:rsid w:val="002B3ACD"/>
    <w:rsid w:val="002B7727"/>
    <w:rsid w:val="002B7EB0"/>
    <w:rsid w:val="002C1258"/>
    <w:rsid w:val="002C279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308B"/>
    <w:rsid w:val="002F3A33"/>
    <w:rsid w:val="002F6672"/>
    <w:rsid w:val="00303DF2"/>
    <w:rsid w:val="003051D8"/>
    <w:rsid w:val="00307DBE"/>
    <w:rsid w:val="003105D9"/>
    <w:rsid w:val="00310B4A"/>
    <w:rsid w:val="00311CC3"/>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2BC8"/>
    <w:rsid w:val="003343F8"/>
    <w:rsid w:val="0033777C"/>
    <w:rsid w:val="0033795C"/>
    <w:rsid w:val="0034018E"/>
    <w:rsid w:val="00340192"/>
    <w:rsid w:val="00340EE0"/>
    <w:rsid w:val="003412B1"/>
    <w:rsid w:val="003415B6"/>
    <w:rsid w:val="00341B71"/>
    <w:rsid w:val="00342C35"/>
    <w:rsid w:val="00342CB9"/>
    <w:rsid w:val="00343032"/>
    <w:rsid w:val="00343A5B"/>
    <w:rsid w:val="00343C3E"/>
    <w:rsid w:val="00343FE5"/>
    <w:rsid w:val="00344B41"/>
    <w:rsid w:val="00345136"/>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C5D"/>
    <w:rsid w:val="00384DBB"/>
    <w:rsid w:val="00386157"/>
    <w:rsid w:val="00386ADE"/>
    <w:rsid w:val="00386C8D"/>
    <w:rsid w:val="003911FA"/>
    <w:rsid w:val="00391E14"/>
    <w:rsid w:val="003959F6"/>
    <w:rsid w:val="003963D1"/>
    <w:rsid w:val="003A2584"/>
    <w:rsid w:val="003A4745"/>
    <w:rsid w:val="003A5367"/>
    <w:rsid w:val="003A54A7"/>
    <w:rsid w:val="003A71A0"/>
    <w:rsid w:val="003A73C1"/>
    <w:rsid w:val="003A79B2"/>
    <w:rsid w:val="003B1A42"/>
    <w:rsid w:val="003B2B65"/>
    <w:rsid w:val="003B3F08"/>
    <w:rsid w:val="003B47AE"/>
    <w:rsid w:val="003B791E"/>
    <w:rsid w:val="003C502C"/>
    <w:rsid w:val="003C609E"/>
    <w:rsid w:val="003C6275"/>
    <w:rsid w:val="003C6CE4"/>
    <w:rsid w:val="003D0C88"/>
    <w:rsid w:val="003D1078"/>
    <w:rsid w:val="003D129F"/>
    <w:rsid w:val="003D4284"/>
    <w:rsid w:val="003D4382"/>
    <w:rsid w:val="003D584E"/>
    <w:rsid w:val="003D6109"/>
    <w:rsid w:val="003D6C15"/>
    <w:rsid w:val="003E4181"/>
    <w:rsid w:val="003E4927"/>
    <w:rsid w:val="003E4D76"/>
    <w:rsid w:val="003E55B1"/>
    <w:rsid w:val="003E5A1F"/>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A8"/>
    <w:rsid w:val="0042021B"/>
    <w:rsid w:val="004202BA"/>
    <w:rsid w:val="0042190C"/>
    <w:rsid w:val="004230DE"/>
    <w:rsid w:val="00423B4A"/>
    <w:rsid w:val="00425359"/>
    <w:rsid w:val="00425856"/>
    <w:rsid w:val="0042640F"/>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003D"/>
    <w:rsid w:val="00441C55"/>
    <w:rsid w:val="00441EA1"/>
    <w:rsid w:val="0044294C"/>
    <w:rsid w:val="00445798"/>
    <w:rsid w:val="00446E40"/>
    <w:rsid w:val="0044725C"/>
    <w:rsid w:val="00447465"/>
    <w:rsid w:val="00451065"/>
    <w:rsid w:val="0045133B"/>
    <w:rsid w:val="0045540E"/>
    <w:rsid w:val="00455CBE"/>
    <w:rsid w:val="00455EB7"/>
    <w:rsid w:val="00455FD5"/>
    <w:rsid w:val="00460E8A"/>
    <w:rsid w:val="004617A6"/>
    <w:rsid w:val="004617D7"/>
    <w:rsid w:val="0046230A"/>
    <w:rsid w:val="00462707"/>
    <w:rsid w:val="00462C95"/>
    <w:rsid w:val="0046486A"/>
    <w:rsid w:val="00464E7E"/>
    <w:rsid w:val="0046697C"/>
    <w:rsid w:val="00466F3B"/>
    <w:rsid w:val="0046744C"/>
    <w:rsid w:val="00471443"/>
    <w:rsid w:val="00472103"/>
    <w:rsid w:val="00473DBC"/>
    <w:rsid w:val="004761F6"/>
    <w:rsid w:val="00476C51"/>
    <w:rsid w:val="004773FC"/>
    <w:rsid w:val="00477C27"/>
    <w:rsid w:val="00480328"/>
    <w:rsid w:val="00482163"/>
    <w:rsid w:val="004834FC"/>
    <w:rsid w:val="00483B15"/>
    <w:rsid w:val="00483FB9"/>
    <w:rsid w:val="00486CCA"/>
    <w:rsid w:val="004875F1"/>
    <w:rsid w:val="00491176"/>
    <w:rsid w:val="004919E4"/>
    <w:rsid w:val="00491F90"/>
    <w:rsid w:val="00492C93"/>
    <w:rsid w:val="00494AE7"/>
    <w:rsid w:val="00494E37"/>
    <w:rsid w:val="00495FC7"/>
    <w:rsid w:val="0049669A"/>
    <w:rsid w:val="00497A3B"/>
    <w:rsid w:val="004A15CD"/>
    <w:rsid w:val="004A3794"/>
    <w:rsid w:val="004A57D7"/>
    <w:rsid w:val="004A6AA4"/>
    <w:rsid w:val="004A781C"/>
    <w:rsid w:val="004A7B2D"/>
    <w:rsid w:val="004B05B0"/>
    <w:rsid w:val="004B0CAC"/>
    <w:rsid w:val="004B19B5"/>
    <w:rsid w:val="004B1D7D"/>
    <w:rsid w:val="004B2677"/>
    <w:rsid w:val="004B460A"/>
    <w:rsid w:val="004B4F03"/>
    <w:rsid w:val="004C0212"/>
    <w:rsid w:val="004C05F9"/>
    <w:rsid w:val="004C1573"/>
    <w:rsid w:val="004C4681"/>
    <w:rsid w:val="004C4F8F"/>
    <w:rsid w:val="004D067A"/>
    <w:rsid w:val="004D2282"/>
    <w:rsid w:val="004D31CA"/>
    <w:rsid w:val="004D38D3"/>
    <w:rsid w:val="004D715C"/>
    <w:rsid w:val="004E0194"/>
    <w:rsid w:val="004E0FE4"/>
    <w:rsid w:val="004E1325"/>
    <w:rsid w:val="004E1905"/>
    <w:rsid w:val="004E1E6B"/>
    <w:rsid w:val="004E2308"/>
    <w:rsid w:val="004E2A2E"/>
    <w:rsid w:val="004E3BF3"/>
    <w:rsid w:val="004F014E"/>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46260"/>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71B"/>
    <w:rsid w:val="0057249A"/>
    <w:rsid w:val="00572663"/>
    <w:rsid w:val="00573BD8"/>
    <w:rsid w:val="005800D8"/>
    <w:rsid w:val="00580696"/>
    <w:rsid w:val="00581492"/>
    <w:rsid w:val="005846C9"/>
    <w:rsid w:val="005873FC"/>
    <w:rsid w:val="00590EAF"/>
    <w:rsid w:val="005928B1"/>
    <w:rsid w:val="0059549E"/>
    <w:rsid w:val="00595DA6"/>
    <w:rsid w:val="00596F0D"/>
    <w:rsid w:val="00597660"/>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1352"/>
    <w:rsid w:val="005C13AA"/>
    <w:rsid w:val="005C3522"/>
    <w:rsid w:val="005C3930"/>
    <w:rsid w:val="005C3E02"/>
    <w:rsid w:val="005C4633"/>
    <w:rsid w:val="005C567A"/>
    <w:rsid w:val="005C76D8"/>
    <w:rsid w:val="005C7D37"/>
    <w:rsid w:val="005D62F3"/>
    <w:rsid w:val="005D71B0"/>
    <w:rsid w:val="005E0282"/>
    <w:rsid w:val="005E1178"/>
    <w:rsid w:val="005E1321"/>
    <w:rsid w:val="005E2DD4"/>
    <w:rsid w:val="005E355F"/>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1C4C"/>
    <w:rsid w:val="00623436"/>
    <w:rsid w:val="00623767"/>
    <w:rsid w:val="006243BF"/>
    <w:rsid w:val="0062591F"/>
    <w:rsid w:val="00625D3B"/>
    <w:rsid w:val="00626502"/>
    <w:rsid w:val="00627C2F"/>
    <w:rsid w:val="00630464"/>
    <w:rsid w:val="0063257C"/>
    <w:rsid w:val="00635B69"/>
    <w:rsid w:val="00640F39"/>
    <w:rsid w:val="0064233A"/>
    <w:rsid w:val="006431A0"/>
    <w:rsid w:val="00643D10"/>
    <w:rsid w:val="00644475"/>
    <w:rsid w:val="006477A7"/>
    <w:rsid w:val="00647C0B"/>
    <w:rsid w:val="0065019F"/>
    <w:rsid w:val="00651A2B"/>
    <w:rsid w:val="00652486"/>
    <w:rsid w:val="006536A3"/>
    <w:rsid w:val="006549BF"/>
    <w:rsid w:val="00655AAF"/>
    <w:rsid w:val="0065685F"/>
    <w:rsid w:val="00656A30"/>
    <w:rsid w:val="0066135B"/>
    <w:rsid w:val="00661946"/>
    <w:rsid w:val="00663029"/>
    <w:rsid w:val="00666139"/>
    <w:rsid w:val="00666387"/>
    <w:rsid w:val="006673E7"/>
    <w:rsid w:val="00667C76"/>
    <w:rsid w:val="00671932"/>
    <w:rsid w:val="00672293"/>
    <w:rsid w:val="006735EB"/>
    <w:rsid w:val="00674964"/>
    <w:rsid w:val="00675EF4"/>
    <w:rsid w:val="00677831"/>
    <w:rsid w:val="006779CB"/>
    <w:rsid w:val="00680B7E"/>
    <w:rsid w:val="0068198E"/>
    <w:rsid w:val="00683B94"/>
    <w:rsid w:val="00686692"/>
    <w:rsid w:val="006876DE"/>
    <w:rsid w:val="0069027A"/>
    <w:rsid w:val="00693033"/>
    <w:rsid w:val="00693321"/>
    <w:rsid w:val="00694893"/>
    <w:rsid w:val="00694DD9"/>
    <w:rsid w:val="00697671"/>
    <w:rsid w:val="006A02F7"/>
    <w:rsid w:val="006A0DCA"/>
    <w:rsid w:val="006A12B1"/>
    <w:rsid w:val="006A3FDE"/>
    <w:rsid w:val="006A5F42"/>
    <w:rsid w:val="006A6103"/>
    <w:rsid w:val="006A6690"/>
    <w:rsid w:val="006A6B84"/>
    <w:rsid w:val="006B10ED"/>
    <w:rsid w:val="006B156A"/>
    <w:rsid w:val="006B194C"/>
    <w:rsid w:val="006B51B2"/>
    <w:rsid w:val="006C0D78"/>
    <w:rsid w:val="006C17A0"/>
    <w:rsid w:val="006C2CC5"/>
    <w:rsid w:val="006C2F35"/>
    <w:rsid w:val="006C37EB"/>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3607"/>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4C"/>
    <w:rsid w:val="0071215E"/>
    <w:rsid w:val="007145B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25B5"/>
    <w:rsid w:val="00746073"/>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07F"/>
    <w:rsid w:val="0077738D"/>
    <w:rsid w:val="007774C2"/>
    <w:rsid w:val="00777ADF"/>
    <w:rsid w:val="00787CF8"/>
    <w:rsid w:val="00787D28"/>
    <w:rsid w:val="0079000C"/>
    <w:rsid w:val="00790B3E"/>
    <w:rsid w:val="00790D93"/>
    <w:rsid w:val="00791CD7"/>
    <w:rsid w:val="00791F2C"/>
    <w:rsid w:val="00792D22"/>
    <w:rsid w:val="00793669"/>
    <w:rsid w:val="0079430D"/>
    <w:rsid w:val="007953B9"/>
    <w:rsid w:val="0079754C"/>
    <w:rsid w:val="007A1395"/>
    <w:rsid w:val="007A22E9"/>
    <w:rsid w:val="007A24EB"/>
    <w:rsid w:val="007A282D"/>
    <w:rsid w:val="007A3B34"/>
    <w:rsid w:val="007A4F2F"/>
    <w:rsid w:val="007A6B97"/>
    <w:rsid w:val="007A7CE5"/>
    <w:rsid w:val="007B19CE"/>
    <w:rsid w:val="007B1E12"/>
    <w:rsid w:val="007B284D"/>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605"/>
    <w:rsid w:val="007C2707"/>
    <w:rsid w:val="007C6623"/>
    <w:rsid w:val="007D09E0"/>
    <w:rsid w:val="007D0D04"/>
    <w:rsid w:val="007D13A6"/>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E74BF"/>
    <w:rsid w:val="007F0511"/>
    <w:rsid w:val="007F2093"/>
    <w:rsid w:val="007F2AE5"/>
    <w:rsid w:val="007F370B"/>
    <w:rsid w:val="007F52E1"/>
    <w:rsid w:val="007F63EA"/>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1D2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3C7F"/>
    <w:rsid w:val="00856B1B"/>
    <w:rsid w:val="00857B73"/>
    <w:rsid w:val="00857D58"/>
    <w:rsid w:val="008601A9"/>
    <w:rsid w:val="00860C62"/>
    <w:rsid w:val="00862ACD"/>
    <w:rsid w:val="0086517F"/>
    <w:rsid w:val="00865B0D"/>
    <w:rsid w:val="00871B33"/>
    <w:rsid w:val="00872949"/>
    <w:rsid w:val="008730BB"/>
    <w:rsid w:val="008748E2"/>
    <w:rsid w:val="008753F7"/>
    <w:rsid w:val="00877391"/>
    <w:rsid w:val="00877B4E"/>
    <w:rsid w:val="0088044B"/>
    <w:rsid w:val="00883933"/>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32FD"/>
    <w:rsid w:val="008B428B"/>
    <w:rsid w:val="008B47F3"/>
    <w:rsid w:val="008B5B36"/>
    <w:rsid w:val="008B6162"/>
    <w:rsid w:val="008B6B4C"/>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C01"/>
    <w:rsid w:val="00913F33"/>
    <w:rsid w:val="00914204"/>
    <w:rsid w:val="0091430F"/>
    <w:rsid w:val="00914392"/>
    <w:rsid w:val="009143B2"/>
    <w:rsid w:val="00915C7E"/>
    <w:rsid w:val="009206C0"/>
    <w:rsid w:val="00922606"/>
    <w:rsid w:val="00922D31"/>
    <w:rsid w:val="009244F6"/>
    <w:rsid w:val="0092559F"/>
    <w:rsid w:val="0092607C"/>
    <w:rsid w:val="00926591"/>
    <w:rsid w:val="009268AF"/>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AE3"/>
    <w:rsid w:val="00967ED7"/>
    <w:rsid w:val="00970A6B"/>
    <w:rsid w:val="00970C89"/>
    <w:rsid w:val="00971171"/>
    <w:rsid w:val="009713C6"/>
    <w:rsid w:val="00971D9B"/>
    <w:rsid w:val="00972AD5"/>
    <w:rsid w:val="009731EC"/>
    <w:rsid w:val="009732E9"/>
    <w:rsid w:val="009737D9"/>
    <w:rsid w:val="009763C4"/>
    <w:rsid w:val="0097670B"/>
    <w:rsid w:val="009803F1"/>
    <w:rsid w:val="009828C6"/>
    <w:rsid w:val="00982964"/>
    <w:rsid w:val="009844F7"/>
    <w:rsid w:val="00984753"/>
    <w:rsid w:val="00984AA1"/>
    <w:rsid w:val="00985462"/>
    <w:rsid w:val="00985991"/>
    <w:rsid w:val="009861AC"/>
    <w:rsid w:val="0099079E"/>
    <w:rsid w:val="0099189A"/>
    <w:rsid w:val="00992870"/>
    <w:rsid w:val="00993AB6"/>
    <w:rsid w:val="00993DDC"/>
    <w:rsid w:val="00994079"/>
    <w:rsid w:val="009944EB"/>
    <w:rsid w:val="00994CD0"/>
    <w:rsid w:val="00995FFD"/>
    <w:rsid w:val="00996486"/>
    <w:rsid w:val="00997F4B"/>
    <w:rsid w:val="009A244C"/>
    <w:rsid w:val="009A2BBB"/>
    <w:rsid w:val="009A3612"/>
    <w:rsid w:val="009A4059"/>
    <w:rsid w:val="009A44C8"/>
    <w:rsid w:val="009A45B0"/>
    <w:rsid w:val="009A4C79"/>
    <w:rsid w:val="009A6A6F"/>
    <w:rsid w:val="009A735F"/>
    <w:rsid w:val="009A7F23"/>
    <w:rsid w:val="009B07DC"/>
    <w:rsid w:val="009B1B69"/>
    <w:rsid w:val="009B4C57"/>
    <w:rsid w:val="009B533B"/>
    <w:rsid w:val="009B6B0C"/>
    <w:rsid w:val="009B7570"/>
    <w:rsid w:val="009C1051"/>
    <w:rsid w:val="009C16FB"/>
    <w:rsid w:val="009C37B1"/>
    <w:rsid w:val="009C3B95"/>
    <w:rsid w:val="009C3C80"/>
    <w:rsid w:val="009C470D"/>
    <w:rsid w:val="009C638B"/>
    <w:rsid w:val="009D1F78"/>
    <w:rsid w:val="009D217F"/>
    <w:rsid w:val="009D3626"/>
    <w:rsid w:val="009D3B66"/>
    <w:rsid w:val="009D3EB5"/>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3157"/>
    <w:rsid w:val="00A04583"/>
    <w:rsid w:val="00A04D6C"/>
    <w:rsid w:val="00A055A5"/>
    <w:rsid w:val="00A116EB"/>
    <w:rsid w:val="00A12A7C"/>
    <w:rsid w:val="00A1330E"/>
    <w:rsid w:val="00A13757"/>
    <w:rsid w:val="00A138DE"/>
    <w:rsid w:val="00A140F7"/>
    <w:rsid w:val="00A15328"/>
    <w:rsid w:val="00A215A8"/>
    <w:rsid w:val="00A22790"/>
    <w:rsid w:val="00A23838"/>
    <w:rsid w:val="00A23944"/>
    <w:rsid w:val="00A25FA0"/>
    <w:rsid w:val="00A2678B"/>
    <w:rsid w:val="00A309F2"/>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1B87"/>
    <w:rsid w:val="00A5223C"/>
    <w:rsid w:val="00A528B0"/>
    <w:rsid w:val="00A54E22"/>
    <w:rsid w:val="00A55129"/>
    <w:rsid w:val="00A55140"/>
    <w:rsid w:val="00A571FE"/>
    <w:rsid w:val="00A57DDC"/>
    <w:rsid w:val="00A60300"/>
    <w:rsid w:val="00A60395"/>
    <w:rsid w:val="00A61836"/>
    <w:rsid w:val="00A6287E"/>
    <w:rsid w:val="00A64A3F"/>
    <w:rsid w:val="00A6710A"/>
    <w:rsid w:val="00A67354"/>
    <w:rsid w:val="00A70665"/>
    <w:rsid w:val="00A71593"/>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6F4"/>
    <w:rsid w:val="00AA1E32"/>
    <w:rsid w:val="00AA266F"/>
    <w:rsid w:val="00AA2A10"/>
    <w:rsid w:val="00AA397F"/>
    <w:rsid w:val="00AA3F31"/>
    <w:rsid w:val="00AA4625"/>
    <w:rsid w:val="00AA4B42"/>
    <w:rsid w:val="00AA5517"/>
    <w:rsid w:val="00AA637E"/>
    <w:rsid w:val="00AB1F1A"/>
    <w:rsid w:val="00AB31D7"/>
    <w:rsid w:val="00AB53E4"/>
    <w:rsid w:val="00AB5467"/>
    <w:rsid w:val="00AC2BEF"/>
    <w:rsid w:val="00AC2F08"/>
    <w:rsid w:val="00AC35B2"/>
    <w:rsid w:val="00AC42D8"/>
    <w:rsid w:val="00AC4F34"/>
    <w:rsid w:val="00AC6EC2"/>
    <w:rsid w:val="00AC7165"/>
    <w:rsid w:val="00AD13C0"/>
    <w:rsid w:val="00AD1F3E"/>
    <w:rsid w:val="00AD2036"/>
    <w:rsid w:val="00AD22E3"/>
    <w:rsid w:val="00AD4439"/>
    <w:rsid w:val="00AD6C9B"/>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0CED"/>
    <w:rsid w:val="00B21628"/>
    <w:rsid w:val="00B23F81"/>
    <w:rsid w:val="00B23F8B"/>
    <w:rsid w:val="00B24204"/>
    <w:rsid w:val="00B24EB1"/>
    <w:rsid w:val="00B27724"/>
    <w:rsid w:val="00B30BC2"/>
    <w:rsid w:val="00B30C63"/>
    <w:rsid w:val="00B30F3D"/>
    <w:rsid w:val="00B315B3"/>
    <w:rsid w:val="00B31645"/>
    <w:rsid w:val="00B32909"/>
    <w:rsid w:val="00B34514"/>
    <w:rsid w:val="00B34550"/>
    <w:rsid w:val="00B34F46"/>
    <w:rsid w:val="00B35482"/>
    <w:rsid w:val="00B3755C"/>
    <w:rsid w:val="00B37837"/>
    <w:rsid w:val="00B379BC"/>
    <w:rsid w:val="00B37F7E"/>
    <w:rsid w:val="00B42043"/>
    <w:rsid w:val="00B422F2"/>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66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862F2"/>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045A"/>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7565"/>
    <w:rsid w:val="00BF0A46"/>
    <w:rsid w:val="00BF0E8E"/>
    <w:rsid w:val="00BF1A7F"/>
    <w:rsid w:val="00BF3E91"/>
    <w:rsid w:val="00BF561D"/>
    <w:rsid w:val="00BF70EF"/>
    <w:rsid w:val="00BF720A"/>
    <w:rsid w:val="00C00474"/>
    <w:rsid w:val="00C00BAE"/>
    <w:rsid w:val="00C00F37"/>
    <w:rsid w:val="00C01B07"/>
    <w:rsid w:val="00C02A99"/>
    <w:rsid w:val="00C03F51"/>
    <w:rsid w:val="00C0577E"/>
    <w:rsid w:val="00C10CC7"/>
    <w:rsid w:val="00C111ED"/>
    <w:rsid w:val="00C11DF8"/>
    <w:rsid w:val="00C13225"/>
    <w:rsid w:val="00C136A2"/>
    <w:rsid w:val="00C14C86"/>
    <w:rsid w:val="00C15313"/>
    <w:rsid w:val="00C15A5F"/>
    <w:rsid w:val="00C17329"/>
    <w:rsid w:val="00C17715"/>
    <w:rsid w:val="00C22884"/>
    <w:rsid w:val="00C229F8"/>
    <w:rsid w:val="00C2369A"/>
    <w:rsid w:val="00C24405"/>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AFD"/>
    <w:rsid w:val="00C51C28"/>
    <w:rsid w:val="00C53456"/>
    <w:rsid w:val="00C53E6D"/>
    <w:rsid w:val="00C55EA7"/>
    <w:rsid w:val="00C57D21"/>
    <w:rsid w:val="00C60C2D"/>
    <w:rsid w:val="00C6162E"/>
    <w:rsid w:val="00C62E87"/>
    <w:rsid w:val="00C645A4"/>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28E9"/>
    <w:rsid w:val="00C95C72"/>
    <w:rsid w:val="00C95FE9"/>
    <w:rsid w:val="00C96B86"/>
    <w:rsid w:val="00C971F9"/>
    <w:rsid w:val="00C97DF7"/>
    <w:rsid w:val="00CA14C9"/>
    <w:rsid w:val="00CA1A6A"/>
    <w:rsid w:val="00CA24FB"/>
    <w:rsid w:val="00CA27D6"/>
    <w:rsid w:val="00CA6108"/>
    <w:rsid w:val="00CA64D5"/>
    <w:rsid w:val="00CA7D2A"/>
    <w:rsid w:val="00CB1877"/>
    <w:rsid w:val="00CB1ABE"/>
    <w:rsid w:val="00CB3201"/>
    <w:rsid w:val="00CB3415"/>
    <w:rsid w:val="00CB4329"/>
    <w:rsid w:val="00CB6290"/>
    <w:rsid w:val="00CB766B"/>
    <w:rsid w:val="00CC1317"/>
    <w:rsid w:val="00CC191C"/>
    <w:rsid w:val="00CC356D"/>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E77F1"/>
    <w:rsid w:val="00CF2572"/>
    <w:rsid w:val="00CF25A1"/>
    <w:rsid w:val="00CF25AA"/>
    <w:rsid w:val="00CF2FFE"/>
    <w:rsid w:val="00CF3124"/>
    <w:rsid w:val="00CF461F"/>
    <w:rsid w:val="00CF63A6"/>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3A89"/>
    <w:rsid w:val="00D26479"/>
    <w:rsid w:val="00D26DCE"/>
    <w:rsid w:val="00D27D7D"/>
    <w:rsid w:val="00D319AD"/>
    <w:rsid w:val="00D3275F"/>
    <w:rsid w:val="00D341F3"/>
    <w:rsid w:val="00D34548"/>
    <w:rsid w:val="00D34914"/>
    <w:rsid w:val="00D37A37"/>
    <w:rsid w:val="00D4128C"/>
    <w:rsid w:val="00D4303A"/>
    <w:rsid w:val="00D4411B"/>
    <w:rsid w:val="00D44EC6"/>
    <w:rsid w:val="00D50A3A"/>
    <w:rsid w:val="00D5130A"/>
    <w:rsid w:val="00D51533"/>
    <w:rsid w:val="00D51769"/>
    <w:rsid w:val="00D522D8"/>
    <w:rsid w:val="00D53995"/>
    <w:rsid w:val="00D5491C"/>
    <w:rsid w:val="00D54CCF"/>
    <w:rsid w:val="00D554E8"/>
    <w:rsid w:val="00D55E12"/>
    <w:rsid w:val="00D5748E"/>
    <w:rsid w:val="00D612A9"/>
    <w:rsid w:val="00D6411E"/>
    <w:rsid w:val="00D64482"/>
    <w:rsid w:val="00D668FE"/>
    <w:rsid w:val="00D66935"/>
    <w:rsid w:val="00D735D0"/>
    <w:rsid w:val="00D76AD8"/>
    <w:rsid w:val="00D80021"/>
    <w:rsid w:val="00D808DB"/>
    <w:rsid w:val="00D838DC"/>
    <w:rsid w:val="00D84C22"/>
    <w:rsid w:val="00D858D9"/>
    <w:rsid w:val="00D8724C"/>
    <w:rsid w:val="00D87E37"/>
    <w:rsid w:val="00D90AE3"/>
    <w:rsid w:val="00D93004"/>
    <w:rsid w:val="00D93711"/>
    <w:rsid w:val="00D938C1"/>
    <w:rsid w:val="00D93A11"/>
    <w:rsid w:val="00D942C4"/>
    <w:rsid w:val="00D96D2A"/>
    <w:rsid w:val="00D96F5F"/>
    <w:rsid w:val="00DA2C76"/>
    <w:rsid w:val="00DA466E"/>
    <w:rsid w:val="00DA47A8"/>
    <w:rsid w:val="00DA7D61"/>
    <w:rsid w:val="00DB1890"/>
    <w:rsid w:val="00DB3592"/>
    <w:rsid w:val="00DB47E5"/>
    <w:rsid w:val="00DB4C93"/>
    <w:rsid w:val="00DB5421"/>
    <w:rsid w:val="00DB64F4"/>
    <w:rsid w:val="00DC1212"/>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A88"/>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11E1"/>
    <w:rsid w:val="00E32E9C"/>
    <w:rsid w:val="00E34EBE"/>
    <w:rsid w:val="00E34F85"/>
    <w:rsid w:val="00E4196F"/>
    <w:rsid w:val="00E41A87"/>
    <w:rsid w:val="00E41AD6"/>
    <w:rsid w:val="00E42017"/>
    <w:rsid w:val="00E42730"/>
    <w:rsid w:val="00E45AB1"/>
    <w:rsid w:val="00E45C81"/>
    <w:rsid w:val="00E46268"/>
    <w:rsid w:val="00E462F2"/>
    <w:rsid w:val="00E528F9"/>
    <w:rsid w:val="00E52A91"/>
    <w:rsid w:val="00E53522"/>
    <w:rsid w:val="00E55854"/>
    <w:rsid w:val="00E56707"/>
    <w:rsid w:val="00E57739"/>
    <w:rsid w:val="00E627AB"/>
    <w:rsid w:val="00E628AD"/>
    <w:rsid w:val="00E62908"/>
    <w:rsid w:val="00E64339"/>
    <w:rsid w:val="00E677BD"/>
    <w:rsid w:val="00E677FF"/>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0CE9"/>
    <w:rsid w:val="00EE220A"/>
    <w:rsid w:val="00EE2448"/>
    <w:rsid w:val="00EE2853"/>
    <w:rsid w:val="00EE352A"/>
    <w:rsid w:val="00EE43B4"/>
    <w:rsid w:val="00EF2B66"/>
    <w:rsid w:val="00EF5D36"/>
    <w:rsid w:val="00EF66FC"/>
    <w:rsid w:val="00F0135B"/>
    <w:rsid w:val="00F02E73"/>
    <w:rsid w:val="00F05F78"/>
    <w:rsid w:val="00F07411"/>
    <w:rsid w:val="00F10140"/>
    <w:rsid w:val="00F109C7"/>
    <w:rsid w:val="00F11BAF"/>
    <w:rsid w:val="00F11CE3"/>
    <w:rsid w:val="00F12982"/>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57836"/>
    <w:rsid w:val="00F6003E"/>
    <w:rsid w:val="00F6067B"/>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618C"/>
    <w:rsid w:val="00F77814"/>
    <w:rsid w:val="00F803B0"/>
    <w:rsid w:val="00F80409"/>
    <w:rsid w:val="00F80E14"/>
    <w:rsid w:val="00F80E25"/>
    <w:rsid w:val="00F81524"/>
    <w:rsid w:val="00F81C4E"/>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0B58"/>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BBE"/>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B42"/>
    <w:rsid w:val="00FF3E58"/>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18439248">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28000132">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5906732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042194">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29068421">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5918480">
      <w:bodyDiv w:val="1"/>
      <w:marLeft w:val="0"/>
      <w:marRight w:val="0"/>
      <w:marTop w:val="0"/>
      <w:marBottom w:val="0"/>
      <w:divBdr>
        <w:top w:val="none" w:sz="0" w:space="0" w:color="auto"/>
        <w:left w:val="none" w:sz="0" w:space="0" w:color="auto"/>
        <w:bottom w:val="none" w:sz="0" w:space="0" w:color="auto"/>
        <w:right w:val="none" w:sz="0" w:space="0" w:color="auto"/>
      </w:divBdr>
      <w:divsChild>
        <w:div w:id="175463984">
          <w:marLeft w:val="0"/>
          <w:marRight w:val="0"/>
          <w:marTop w:val="0"/>
          <w:marBottom w:val="0"/>
          <w:divBdr>
            <w:top w:val="none" w:sz="0" w:space="0" w:color="auto"/>
            <w:left w:val="none" w:sz="0" w:space="0" w:color="auto"/>
            <w:bottom w:val="single" w:sz="6" w:space="0" w:color="000000"/>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59159793">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EF357-4132-4351-BE38-10B1BCEF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48</TotalTime>
  <Pages>24</Pages>
  <Words>11124</Words>
  <Characters>60072</Characters>
  <Application>Microsoft Office Word</Application>
  <DocSecurity>0</DocSecurity>
  <Lines>500</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71054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Usuario</cp:lastModifiedBy>
  <cp:revision>8</cp:revision>
  <cp:lastPrinted>2020-05-22T15:26:00Z</cp:lastPrinted>
  <dcterms:created xsi:type="dcterms:W3CDTF">2020-06-03T13:05:00Z</dcterms:created>
  <dcterms:modified xsi:type="dcterms:W3CDTF">2020-06-03T13:55:00Z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