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B90" w:rsidRDefault="00536B90">
      <w:pPr>
        <w:widowControl w:val="0"/>
        <w:pBdr>
          <w:top w:val="nil"/>
          <w:left w:val="nil"/>
          <w:bottom w:val="nil"/>
          <w:right w:val="nil"/>
          <w:between w:val="nil"/>
        </w:pBdr>
        <w:spacing w:line="276" w:lineRule="auto"/>
      </w:pPr>
    </w:p>
    <w:p w:rsidR="00536B90" w:rsidRDefault="00536B90">
      <w:pPr>
        <w:ind w:right="-15"/>
        <w:jc w:val="center"/>
        <w:rPr>
          <w:rFonts w:ascii="Arial" w:eastAsia="Arial" w:hAnsi="Arial" w:cs="Arial"/>
          <w:b/>
          <w:color w:val="000000"/>
          <w:sz w:val="20"/>
          <w:szCs w:val="20"/>
        </w:rPr>
      </w:pPr>
    </w:p>
    <w:p w:rsidR="00536B90" w:rsidRDefault="00226676">
      <w:pPr>
        <w:tabs>
          <w:tab w:val="center" w:pos="4252"/>
          <w:tab w:val="right" w:pos="8504"/>
        </w:tabs>
        <w:jc w:val="center"/>
      </w:pPr>
      <w:r>
        <w:object w:dxaOrig="1089" w:dyaOrig="1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54.45pt" o:ole="" fillcolor="window">
            <v:imagedata r:id="rId10" o:title=""/>
          </v:shape>
          <o:OLEObject Type="Embed" ProgID="PBrush" ShapeID="_x0000_i1025" DrawAspect="Content" ObjectID="_1650198421" r:id="rId11"/>
        </w:object>
      </w:r>
    </w:p>
    <w:p w:rsidR="00536B90" w:rsidRDefault="00226676">
      <w:pPr>
        <w:jc w:val="center"/>
        <w:rPr>
          <w:rFonts w:ascii="Arial" w:eastAsia="Arial" w:hAnsi="Arial" w:cs="Arial"/>
          <w:b/>
          <w:sz w:val="18"/>
          <w:szCs w:val="18"/>
        </w:rPr>
      </w:pPr>
      <w:r>
        <w:rPr>
          <w:rFonts w:ascii="Arial" w:eastAsia="Arial" w:hAnsi="Arial" w:cs="Arial"/>
          <w:b/>
          <w:sz w:val="18"/>
          <w:szCs w:val="18"/>
        </w:rPr>
        <w:t>MINISTÉRIO DA EDUCAÇÃO</w:t>
      </w:r>
    </w:p>
    <w:p w:rsidR="00536B90" w:rsidRDefault="00226676">
      <w:pPr>
        <w:jc w:val="center"/>
        <w:rPr>
          <w:rFonts w:ascii="Arial" w:eastAsia="Arial" w:hAnsi="Arial" w:cs="Arial"/>
          <w:b/>
          <w:sz w:val="18"/>
          <w:szCs w:val="18"/>
        </w:rPr>
      </w:pPr>
      <w:r>
        <w:rPr>
          <w:rFonts w:ascii="Arial" w:eastAsia="Arial" w:hAnsi="Arial" w:cs="Arial"/>
          <w:b/>
          <w:sz w:val="18"/>
          <w:szCs w:val="18"/>
        </w:rPr>
        <w:t xml:space="preserve">UNIVERSIDADE FEDERAL RURAL DO </w:t>
      </w:r>
      <w:proofErr w:type="gramStart"/>
      <w:r>
        <w:rPr>
          <w:rFonts w:ascii="Arial" w:eastAsia="Arial" w:hAnsi="Arial" w:cs="Arial"/>
          <w:b/>
          <w:sz w:val="18"/>
          <w:szCs w:val="18"/>
        </w:rPr>
        <w:t>SEMI-ÁRIDO</w:t>
      </w:r>
      <w:proofErr w:type="gramEnd"/>
    </w:p>
    <w:p w:rsidR="00536B90" w:rsidRDefault="00226676">
      <w:pPr>
        <w:jc w:val="center"/>
        <w:rPr>
          <w:rFonts w:ascii="Arial" w:eastAsia="Arial" w:hAnsi="Arial" w:cs="Arial"/>
          <w:b/>
          <w:sz w:val="18"/>
          <w:szCs w:val="18"/>
        </w:rPr>
      </w:pPr>
      <w:r>
        <w:rPr>
          <w:rFonts w:ascii="Arial" w:eastAsia="Arial" w:hAnsi="Arial" w:cs="Arial"/>
          <w:b/>
          <w:sz w:val="18"/>
          <w:szCs w:val="18"/>
        </w:rPr>
        <w:t>PRÓ-REITORIA DE ADMINISTRAÇÃO</w:t>
      </w:r>
    </w:p>
    <w:p w:rsidR="00536B90" w:rsidRDefault="00226676">
      <w:pPr>
        <w:jc w:val="center"/>
        <w:rPr>
          <w:rFonts w:ascii="Arial" w:eastAsia="Arial" w:hAnsi="Arial" w:cs="Arial"/>
          <w:b/>
          <w:sz w:val="18"/>
          <w:szCs w:val="18"/>
        </w:rPr>
      </w:pPr>
      <w:r>
        <w:rPr>
          <w:rFonts w:ascii="Arial" w:eastAsia="Arial" w:hAnsi="Arial" w:cs="Arial"/>
          <w:b/>
          <w:sz w:val="18"/>
          <w:szCs w:val="18"/>
        </w:rPr>
        <w:t>DIVISÃO DE COMPRAS</w:t>
      </w:r>
    </w:p>
    <w:p w:rsidR="00536B90" w:rsidRDefault="00536B90">
      <w:pPr>
        <w:jc w:val="center"/>
        <w:rPr>
          <w:rFonts w:ascii="Arial" w:eastAsia="Arial" w:hAnsi="Arial" w:cs="Arial"/>
          <w:b/>
          <w:sz w:val="18"/>
          <w:szCs w:val="18"/>
        </w:rPr>
      </w:pPr>
    </w:p>
    <w:p w:rsidR="00536B90" w:rsidRPr="00927773" w:rsidRDefault="00226676">
      <w:pPr>
        <w:tabs>
          <w:tab w:val="left" w:pos="1418"/>
          <w:tab w:val="center" w:pos="4544"/>
          <w:tab w:val="right" w:pos="9088"/>
        </w:tabs>
        <w:ind w:right="-17"/>
        <w:rPr>
          <w:rFonts w:ascii="Arial" w:eastAsia="Arial" w:hAnsi="Arial" w:cs="Arial"/>
          <w:b/>
        </w:rPr>
      </w:pPr>
      <w:r>
        <w:rPr>
          <w:rFonts w:ascii="Arial" w:eastAsia="Arial" w:hAnsi="Arial" w:cs="Arial"/>
          <w:b/>
          <w:color w:val="000000"/>
        </w:rPr>
        <w:tab/>
      </w:r>
      <w:r>
        <w:rPr>
          <w:rFonts w:ascii="Arial" w:eastAsia="Arial" w:hAnsi="Arial" w:cs="Arial"/>
          <w:b/>
          <w:color w:val="000000"/>
        </w:rPr>
        <w:tab/>
      </w:r>
      <w:r w:rsidRPr="00927773">
        <w:rPr>
          <w:rFonts w:ascii="Arial" w:eastAsia="Arial" w:hAnsi="Arial" w:cs="Arial"/>
          <w:b/>
          <w:color w:val="000000"/>
        </w:rPr>
        <w:t xml:space="preserve">PREGÃO ELETRÔNICO Nº </w:t>
      </w:r>
      <w:r w:rsidR="00927773" w:rsidRPr="00927773">
        <w:rPr>
          <w:rFonts w:ascii="Arial" w:eastAsia="Arial" w:hAnsi="Arial" w:cs="Arial"/>
          <w:b/>
          <w:color w:val="000000"/>
        </w:rPr>
        <w:t>11</w:t>
      </w:r>
      <w:r w:rsidRPr="00927773">
        <w:rPr>
          <w:rFonts w:ascii="Arial" w:eastAsia="Arial" w:hAnsi="Arial" w:cs="Arial"/>
          <w:b/>
        </w:rPr>
        <w:t>/2020</w:t>
      </w:r>
      <w:r w:rsidRPr="00927773">
        <w:rPr>
          <w:rFonts w:ascii="Arial" w:eastAsia="Arial" w:hAnsi="Arial" w:cs="Arial"/>
          <w:b/>
        </w:rPr>
        <w:tab/>
      </w:r>
    </w:p>
    <w:p w:rsidR="00536B90" w:rsidRDefault="00226676">
      <w:pPr>
        <w:tabs>
          <w:tab w:val="left" w:pos="1418"/>
        </w:tabs>
        <w:ind w:right="-17"/>
        <w:jc w:val="center"/>
        <w:rPr>
          <w:rFonts w:ascii="Arial" w:eastAsia="Arial" w:hAnsi="Arial" w:cs="Arial"/>
          <w:b/>
          <w:color w:val="000000"/>
        </w:rPr>
      </w:pPr>
      <w:r>
        <w:rPr>
          <w:rFonts w:ascii="Arial" w:eastAsia="Arial" w:hAnsi="Arial" w:cs="Arial"/>
          <w:b/>
          <w:color w:val="000000"/>
        </w:rPr>
        <w:t>Processo Administrativo n° 23091.002747/2020-32</w:t>
      </w:r>
    </w:p>
    <w:p w:rsidR="00536B90" w:rsidRDefault="00536B90">
      <w:pPr>
        <w:spacing w:before="240" w:after="240" w:line="276" w:lineRule="auto"/>
        <w:ind w:right="-15" w:firstLine="709"/>
        <w:jc w:val="center"/>
        <w:rPr>
          <w:rFonts w:ascii="Arial" w:eastAsia="Arial" w:hAnsi="Arial" w:cs="Arial"/>
          <w:b/>
          <w:color w:val="000000"/>
          <w:sz w:val="20"/>
          <w:szCs w:val="20"/>
        </w:rPr>
      </w:pPr>
    </w:p>
    <w:p w:rsidR="00536B90" w:rsidRDefault="00226676">
      <w:pPr>
        <w:jc w:val="both"/>
        <w:rPr>
          <w:rFonts w:ascii="Arial" w:eastAsia="Arial" w:hAnsi="Arial" w:cs="Arial"/>
          <w:sz w:val="20"/>
          <w:szCs w:val="20"/>
        </w:rPr>
      </w:pPr>
      <w:r>
        <w:rPr>
          <w:rFonts w:ascii="Arial" w:eastAsia="Arial" w:hAnsi="Arial" w:cs="Arial"/>
          <w:color w:val="000000"/>
          <w:sz w:val="20"/>
          <w:szCs w:val="20"/>
        </w:rPr>
        <w:t>Torna-</w:t>
      </w:r>
      <w:r>
        <w:rPr>
          <w:rFonts w:ascii="Arial" w:eastAsia="Arial" w:hAnsi="Arial" w:cs="Arial"/>
          <w:sz w:val="20"/>
          <w:szCs w:val="20"/>
        </w:rPr>
        <w:t xml:space="preserve">se público, para conhecimento dos interessados, que a Universidade Federal Rural do </w:t>
      </w:r>
      <w:proofErr w:type="spellStart"/>
      <w:r>
        <w:rPr>
          <w:rFonts w:ascii="Arial" w:eastAsia="Arial" w:hAnsi="Arial" w:cs="Arial"/>
          <w:sz w:val="20"/>
          <w:szCs w:val="20"/>
        </w:rPr>
        <w:t>Semi-Árido</w:t>
      </w:r>
      <w:proofErr w:type="spellEnd"/>
      <w:r>
        <w:rPr>
          <w:rFonts w:ascii="Arial" w:eastAsia="Arial" w:hAnsi="Arial" w:cs="Arial"/>
          <w:sz w:val="20"/>
          <w:szCs w:val="20"/>
        </w:rPr>
        <w:t xml:space="preserve"> - UFERSA, por meio da Divisão de Licitações, sediada na Av. Francisco Mota, 572, CEP: 59.625-000, Costa e Silva, Mossoró/RN, realizará licitação, na m</w:t>
      </w:r>
      <w:bookmarkStart w:id="0" w:name="_GoBack"/>
      <w:bookmarkEnd w:id="0"/>
      <w:r>
        <w:rPr>
          <w:rFonts w:ascii="Arial" w:eastAsia="Arial" w:hAnsi="Arial" w:cs="Arial"/>
          <w:sz w:val="20"/>
          <w:szCs w:val="20"/>
        </w:rPr>
        <w:t xml:space="preserve">odalidade PREGÃO, na forma ELETRÔNICA, com critério de julgamento </w:t>
      </w:r>
      <w:r>
        <w:rPr>
          <w:rFonts w:ascii="Arial" w:eastAsia="Arial" w:hAnsi="Arial" w:cs="Arial"/>
          <w:b/>
          <w:sz w:val="20"/>
          <w:szCs w:val="20"/>
        </w:rPr>
        <w:t xml:space="preserve">menor preço </w:t>
      </w:r>
      <w:r w:rsidRPr="00AC0CE1">
        <w:rPr>
          <w:rFonts w:ascii="Arial" w:eastAsia="Arial" w:hAnsi="Arial" w:cs="Arial"/>
          <w:b/>
          <w:sz w:val="20"/>
          <w:szCs w:val="20"/>
        </w:rPr>
        <w:t>por item,</w:t>
      </w:r>
      <w:r>
        <w:rPr>
          <w:rFonts w:ascii="Arial" w:eastAsia="Arial" w:hAnsi="Arial" w:cs="Arial"/>
          <w:sz w:val="20"/>
          <w:szCs w:val="20"/>
        </w:rPr>
        <w:t xml:space="preserve"> nos termos da Lei nº 10.520, de 17 de julho de 2002, do Decreto nº 10.024, de 20 de setembro de 2019, do Decreto</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nº 7.746, de 05 de junho de 2012,  da Instrução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rsidR="00536B90" w:rsidRDefault="00536B90">
      <w:pPr>
        <w:spacing w:line="276" w:lineRule="auto"/>
        <w:jc w:val="both"/>
        <w:rPr>
          <w:rFonts w:ascii="Arial" w:eastAsia="Arial" w:hAnsi="Arial" w:cs="Arial"/>
          <w:color w:val="000000"/>
          <w:sz w:val="20"/>
          <w:szCs w:val="20"/>
        </w:rPr>
      </w:pPr>
    </w:p>
    <w:p w:rsidR="00536B90" w:rsidRPr="00927773" w:rsidRDefault="00536B90">
      <w:pPr>
        <w:spacing w:line="276" w:lineRule="auto"/>
        <w:jc w:val="both"/>
        <w:rPr>
          <w:rFonts w:ascii="Arial" w:eastAsia="Arial" w:hAnsi="Arial" w:cs="Arial"/>
          <w:b/>
          <w:color w:val="000000"/>
          <w:sz w:val="20"/>
          <w:szCs w:val="20"/>
        </w:rPr>
      </w:pPr>
    </w:p>
    <w:p w:rsidR="00536B90" w:rsidRPr="00927773" w:rsidRDefault="00226676">
      <w:pPr>
        <w:spacing w:line="276" w:lineRule="auto"/>
        <w:jc w:val="both"/>
        <w:rPr>
          <w:rFonts w:ascii="Arial" w:eastAsia="Arial" w:hAnsi="Arial" w:cs="Arial"/>
          <w:b/>
          <w:sz w:val="20"/>
          <w:szCs w:val="20"/>
        </w:rPr>
      </w:pPr>
      <w:r w:rsidRPr="00927773">
        <w:rPr>
          <w:rFonts w:ascii="Arial" w:eastAsia="Arial" w:hAnsi="Arial" w:cs="Arial"/>
          <w:b/>
          <w:color w:val="000000"/>
          <w:sz w:val="20"/>
          <w:szCs w:val="20"/>
        </w:rPr>
        <w:t xml:space="preserve">Data da sessão: </w:t>
      </w:r>
      <w:r w:rsidR="00927773" w:rsidRPr="00927773">
        <w:rPr>
          <w:rFonts w:ascii="Arial" w:eastAsia="Arial" w:hAnsi="Arial" w:cs="Arial"/>
          <w:b/>
          <w:color w:val="000000"/>
          <w:sz w:val="20"/>
          <w:szCs w:val="20"/>
        </w:rPr>
        <w:t>19</w:t>
      </w:r>
      <w:r w:rsidRPr="00927773">
        <w:rPr>
          <w:rFonts w:ascii="Arial" w:eastAsia="Arial" w:hAnsi="Arial" w:cs="Arial"/>
          <w:b/>
          <w:color w:val="000000"/>
          <w:sz w:val="20"/>
          <w:szCs w:val="20"/>
        </w:rPr>
        <w:t>/</w:t>
      </w:r>
      <w:r w:rsidR="00927773" w:rsidRPr="00927773">
        <w:rPr>
          <w:rFonts w:ascii="Arial" w:eastAsia="Arial" w:hAnsi="Arial" w:cs="Arial"/>
          <w:b/>
          <w:color w:val="000000"/>
          <w:sz w:val="20"/>
          <w:szCs w:val="20"/>
        </w:rPr>
        <w:t>05</w:t>
      </w:r>
      <w:r w:rsidRPr="00927773">
        <w:rPr>
          <w:rFonts w:ascii="Arial" w:eastAsia="Arial" w:hAnsi="Arial" w:cs="Arial"/>
          <w:b/>
          <w:color w:val="000000"/>
          <w:sz w:val="20"/>
          <w:szCs w:val="20"/>
        </w:rPr>
        <w:t>/2020</w:t>
      </w:r>
    </w:p>
    <w:p w:rsidR="00536B90" w:rsidRPr="00927773" w:rsidRDefault="00226676">
      <w:pPr>
        <w:spacing w:line="276" w:lineRule="auto"/>
        <w:rPr>
          <w:rFonts w:ascii="Arial" w:eastAsia="Arial" w:hAnsi="Arial" w:cs="Arial"/>
          <w:b/>
          <w:sz w:val="20"/>
          <w:szCs w:val="20"/>
        </w:rPr>
      </w:pPr>
      <w:r w:rsidRPr="00927773">
        <w:rPr>
          <w:rFonts w:ascii="Arial" w:eastAsia="Arial" w:hAnsi="Arial" w:cs="Arial"/>
          <w:b/>
          <w:color w:val="000000"/>
          <w:sz w:val="20"/>
          <w:szCs w:val="20"/>
        </w:rPr>
        <w:t xml:space="preserve">Horário: </w:t>
      </w:r>
      <w:proofErr w:type="gramStart"/>
      <w:r w:rsidR="00927773" w:rsidRPr="00927773">
        <w:rPr>
          <w:rFonts w:ascii="Arial" w:eastAsia="Arial" w:hAnsi="Arial" w:cs="Arial"/>
          <w:b/>
          <w:color w:val="000000"/>
          <w:sz w:val="20"/>
          <w:szCs w:val="20"/>
        </w:rPr>
        <w:t>09</w:t>
      </w:r>
      <w:r w:rsidRPr="00927773">
        <w:rPr>
          <w:rFonts w:ascii="Arial" w:eastAsia="Arial" w:hAnsi="Arial" w:cs="Arial"/>
          <w:b/>
          <w:color w:val="000000"/>
          <w:sz w:val="20"/>
          <w:szCs w:val="20"/>
        </w:rPr>
        <w:t>:00</w:t>
      </w:r>
      <w:proofErr w:type="gramEnd"/>
      <w:r w:rsidRPr="00927773">
        <w:rPr>
          <w:rFonts w:ascii="Arial" w:eastAsia="Arial" w:hAnsi="Arial" w:cs="Arial"/>
          <w:b/>
          <w:color w:val="000000"/>
          <w:sz w:val="20"/>
          <w:szCs w:val="20"/>
        </w:rPr>
        <w:t>hs</w:t>
      </w:r>
    </w:p>
    <w:p w:rsidR="00536B90" w:rsidRPr="00045139" w:rsidRDefault="00226676">
      <w:pPr>
        <w:spacing w:line="276" w:lineRule="auto"/>
        <w:rPr>
          <w:rFonts w:ascii="Arial" w:eastAsia="Arial" w:hAnsi="Arial" w:cs="Arial"/>
          <w:sz w:val="20"/>
          <w:szCs w:val="20"/>
        </w:rPr>
      </w:pPr>
      <w:r w:rsidRPr="00045139">
        <w:rPr>
          <w:rFonts w:ascii="Arial" w:eastAsia="Arial" w:hAnsi="Arial" w:cs="Arial"/>
          <w:color w:val="000000"/>
          <w:sz w:val="20"/>
          <w:szCs w:val="20"/>
        </w:rPr>
        <w:t xml:space="preserve">Local: Portal de Compras do Governo Federal – www.comprasgovernamentais.gov.br </w:t>
      </w:r>
    </w:p>
    <w:p w:rsidR="00536B90" w:rsidRPr="00045139" w:rsidRDefault="00226676">
      <w:pPr>
        <w:keepNext/>
        <w:keepLines/>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sidRPr="00045139">
        <w:rPr>
          <w:rFonts w:ascii="Arial" w:eastAsia="Arial" w:hAnsi="Arial" w:cs="Arial"/>
          <w:b/>
          <w:color w:val="000000"/>
          <w:sz w:val="20"/>
          <w:szCs w:val="20"/>
        </w:rPr>
        <w:t>DO OBJETO</w:t>
      </w:r>
    </w:p>
    <w:p w:rsidR="00536B90" w:rsidRDefault="00226676">
      <w:pPr>
        <w:numPr>
          <w:ilvl w:val="1"/>
          <w:numId w:val="11"/>
        </w:numPr>
        <w:spacing w:before="120" w:after="120" w:line="276" w:lineRule="auto"/>
        <w:ind w:left="0" w:firstLine="0"/>
        <w:jc w:val="both"/>
        <w:rPr>
          <w:rFonts w:ascii="Arial" w:eastAsia="Arial" w:hAnsi="Arial" w:cs="Arial"/>
          <w:b/>
          <w:sz w:val="20"/>
          <w:szCs w:val="20"/>
        </w:rPr>
      </w:pPr>
      <w:r w:rsidRPr="00045139">
        <w:rPr>
          <w:rFonts w:ascii="Arial" w:eastAsia="Arial" w:hAnsi="Arial" w:cs="Arial"/>
          <w:sz w:val="20"/>
          <w:szCs w:val="20"/>
        </w:rPr>
        <w:t xml:space="preserve">O objeto da presente licitação é a escolha da proposta mais vantajosa para </w:t>
      </w:r>
      <w:proofErr w:type="gramStart"/>
      <w:r w:rsidRPr="00045139">
        <w:rPr>
          <w:rFonts w:ascii="Arial" w:eastAsia="Arial" w:hAnsi="Arial" w:cs="Arial"/>
          <w:sz w:val="20"/>
          <w:szCs w:val="20"/>
        </w:rPr>
        <w:t xml:space="preserve">a </w:t>
      </w:r>
      <w:r w:rsidRPr="00045139">
        <w:rPr>
          <w:rFonts w:ascii="Arial" w:eastAsia="Arial" w:hAnsi="Arial" w:cs="Arial"/>
          <w:b/>
          <w:sz w:val="20"/>
          <w:szCs w:val="20"/>
          <w:u w:val="single"/>
        </w:rPr>
        <w:t>aquisição/fornecimento contínuo de nitrogênio líquido</w:t>
      </w:r>
      <w:proofErr w:type="gramEnd"/>
      <w:r w:rsidRPr="00045139">
        <w:rPr>
          <w:rFonts w:ascii="Arial" w:eastAsia="Arial" w:hAnsi="Arial" w:cs="Arial"/>
          <w:b/>
          <w:sz w:val="20"/>
          <w:szCs w:val="20"/>
        </w:rPr>
        <w:t>,</w:t>
      </w:r>
      <w:r w:rsidRPr="00045139">
        <w:rPr>
          <w:rFonts w:ascii="Arial" w:eastAsia="Arial" w:hAnsi="Arial" w:cs="Arial"/>
          <w:sz w:val="20"/>
          <w:szCs w:val="20"/>
        </w:rPr>
        <w:t xml:space="preserve"> conforme condições, quantidades e</w:t>
      </w:r>
      <w:r>
        <w:rPr>
          <w:rFonts w:ascii="Arial" w:eastAsia="Arial" w:hAnsi="Arial" w:cs="Arial"/>
          <w:sz w:val="20"/>
          <w:szCs w:val="20"/>
        </w:rPr>
        <w:t xml:space="preserve"> exigências estabelecidas neste Edital e seus anexos.</w:t>
      </w:r>
    </w:p>
    <w:p w:rsidR="00536B90" w:rsidRDefault="00226676">
      <w:pPr>
        <w:numPr>
          <w:ilvl w:val="1"/>
          <w:numId w:val="11"/>
        </w:numPr>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 licitação será realizada em único item.</w:t>
      </w:r>
    </w:p>
    <w:p w:rsidR="00536B90" w:rsidRDefault="00226676">
      <w:pPr>
        <w:numPr>
          <w:ilvl w:val="1"/>
          <w:numId w:val="11"/>
        </w:numPr>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 critério de julgamento adotado será o menor preço do item, observadas as exigências contidas neste Edital e seus Anexos quanto às especificações do objeto. </w:t>
      </w:r>
    </w:p>
    <w:p w:rsidR="00536B90" w:rsidRDefault="00536B90">
      <w:pPr>
        <w:rPr>
          <w:rFonts w:ascii="Arial" w:eastAsia="Arial" w:hAnsi="Arial" w:cs="Arial"/>
          <w:i/>
          <w:color w:val="FF0000"/>
          <w:sz w:val="20"/>
          <w:szCs w:val="20"/>
          <w:highlight w:val="cyan"/>
        </w:rPr>
      </w:pPr>
    </w:p>
    <w:p w:rsidR="006853AE" w:rsidRDefault="006853AE" w:rsidP="006853AE">
      <w:pPr>
        <w:keepNext/>
        <w:keepLines/>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Pr>
          <w:rFonts w:ascii="Arial" w:eastAsia="Arial" w:hAnsi="Arial" w:cs="Arial"/>
          <w:b/>
          <w:color w:val="000000"/>
          <w:sz w:val="20"/>
          <w:szCs w:val="20"/>
        </w:rPr>
        <w:t>DOS RECURSOS ORÇAMENTÁRIOS</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As despesas para atender a esta licitação estão programadas em dotação orçamentária própria, prevista no orçamento da União para o exercício de 20</w:t>
      </w:r>
      <w:r w:rsidR="00AF45D0">
        <w:rPr>
          <w:rFonts w:ascii="Arial" w:eastAsia="Arial" w:hAnsi="Arial" w:cs="Arial"/>
          <w:sz w:val="20"/>
          <w:szCs w:val="20"/>
        </w:rPr>
        <w:t>20</w:t>
      </w:r>
      <w:r>
        <w:rPr>
          <w:rFonts w:ascii="Arial" w:eastAsia="Arial" w:hAnsi="Arial" w:cs="Arial"/>
          <w:sz w:val="20"/>
          <w:szCs w:val="20"/>
        </w:rPr>
        <w:t>, na classificação abaixo:</w:t>
      </w:r>
    </w:p>
    <w:p w:rsidR="00AF45D0" w:rsidRDefault="00AF45D0" w:rsidP="00AF45D0">
      <w:pPr>
        <w:keepNext/>
        <w:keepLines/>
        <w:pBdr>
          <w:top w:val="nil"/>
          <w:left w:val="nil"/>
          <w:bottom w:val="nil"/>
          <w:right w:val="nil"/>
          <w:between w:val="nil"/>
        </w:pBdr>
        <w:tabs>
          <w:tab w:val="left" w:pos="567"/>
        </w:tabs>
        <w:spacing w:before="240"/>
        <w:jc w:val="both"/>
        <w:rPr>
          <w:rFonts w:ascii="Arial" w:eastAsia="Arial" w:hAnsi="Arial" w:cs="Arial"/>
          <w:sz w:val="20"/>
          <w:szCs w:val="20"/>
        </w:rPr>
      </w:pPr>
    </w:p>
    <w:p w:rsidR="00536B90" w:rsidRPr="00A978E0" w:rsidRDefault="00A978E0" w:rsidP="00AF45D0">
      <w:pPr>
        <w:jc w:val="both"/>
        <w:rPr>
          <w:rFonts w:ascii="Arial" w:eastAsia="Arial" w:hAnsi="Arial" w:cs="Arial"/>
          <w:sz w:val="20"/>
          <w:szCs w:val="20"/>
        </w:rPr>
      </w:pPr>
      <w:r w:rsidRPr="00A978E0">
        <w:rPr>
          <w:rFonts w:ascii="Arial" w:eastAsia="Arial" w:hAnsi="Arial" w:cs="Arial"/>
          <w:sz w:val="20"/>
          <w:szCs w:val="20"/>
        </w:rPr>
        <w:t xml:space="preserve">Gestão/Unidade: UNIVERSIDADE FEDERAL RURAL DO </w:t>
      </w:r>
      <w:proofErr w:type="gramStart"/>
      <w:r w:rsidRPr="00A978E0">
        <w:rPr>
          <w:rFonts w:ascii="Arial" w:eastAsia="Arial" w:hAnsi="Arial" w:cs="Arial"/>
          <w:sz w:val="20"/>
          <w:szCs w:val="20"/>
        </w:rPr>
        <w:t>SEMI-ÁRIDO</w:t>
      </w:r>
      <w:proofErr w:type="gramEnd"/>
      <w:r w:rsidRPr="00A978E0">
        <w:rPr>
          <w:rFonts w:ascii="Arial" w:eastAsia="Arial" w:hAnsi="Arial" w:cs="Arial"/>
          <w:sz w:val="20"/>
          <w:szCs w:val="20"/>
        </w:rPr>
        <w:t xml:space="preserve"> - UFERSA</w:t>
      </w:r>
    </w:p>
    <w:p w:rsidR="00536B90" w:rsidRPr="00A978E0" w:rsidRDefault="00226676" w:rsidP="00AF45D0">
      <w:pPr>
        <w:jc w:val="both"/>
        <w:rPr>
          <w:rFonts w:ascii="Arial" w:eastAsia="Arial" w:hAnsi="Arial" w:cs="Arial"/>
          <w:sz w:val="20"/>
          <w:szCs w:val="20"/>
        </w:rPr>
      </w:pPr>
      <w:r w:rsidRPr="00A978E0">
        <w:rPr>
          <w:rFonts w:ascii="Arial" w:eastAsia="Arial" w:hAnsi="Arial" w:cs="Arial"/>
          <w:sz w:val="20"/>
          <w:szCs w:val="20"/>
        </w:rPr>
        <w:t xml:space="preserve">Fonte: </w:t>
      </w:r>
      <w:r w:rsidR="00A978E0" w:rsidRPr="00A978E0">
        <w:rPr>
          <w:rFonts w:ascii="Arial" w:eastAsia="Arial" w:hAnsi="Arial" w:cs="Arial"/>
          <w:sz w:val="20"/>
          <w:szCs w:val="20"/>
        </w:rPr>
        <w:t>8100</w:t>
      </w:r>
    </w:p>
    <w:p w:rsidR="00536B90" w:rsidRPr="00A978E0" w:rsidRDefault="00226676" w:rsidP="00AF45D0">
      <w:pPr>
        <w:jc w:val="both"/>
        <w:rPr>
          <w:rFonts w:ascii="Arial" w:eastAsia="Arial" w:hAnsi="Arial" w:cs="Arial"/>
          <w:sz w:val="20"/>
          <w:szCs w:val="20"/>
        </w:rPr>
      </w:pPr>
      <w:r w:rsidRPr="00A978E0">
        <w:rPr>
          <w:rFonts w:ascii="Arial" w:eastAsia="Arial" w:hAnsi="Arial" w:cs="Arial"/>
          <w:sz w:val="20"/>
          <w:szCs w:val="20"/>
        </w:rPr>
        <w:t xml:space="preserve">Programa de Trabalho: </w:t>
      </w:r>
      <w:r w:rsidR="00A978E0" w:rsidRPr="00A978E0">
        <w:rPr>
          <w:rFonts w:ascii="Arial" w:eastAsia="Arial" w:hAnsi="Arial" w:cs="Arial"/>
          <w:sz w:val="20"/>
          <w:szCs w:val="20"/>
        </w:rPr>
        <w:t>12.364.5013,20</w:t>
      </w:r>
      <w:proofErr w:type="gramStart"/>
      <w:r w:rsidR="00A978E0" w:rsidRPr="00A978E0">
        <w:rPr>
          <w:rFonts w:ascii="Arial" w:eastAsia="Arial" w:hAnsi="Arial" w:cs="Arial"/>
          <w:sz w:val="20"/>
          <w:szCs w:val="20"/>
        </w:rPr>
        <w:t>RK.</w:t>
      </w:r>
      <w:proofErr w:type="gramEnd"/>
      <w:r w:rsidR="00A978E0" w:rsidRPr="00A978E0">
        <w:rPr>
          <w:rFonts w:ascii="Arial" w:eastAsia="Arial" w:hAnsi="Arial" w:cs="Arial"/>
          <w:sz w:val="20"/>
          <w:szCs w:val="20"/>
        </w:rPr>
        <w:t>0024</w:t>
      </w:r>
    </w:p>
    <w:p w:rsidR="00536B90" w:rsidRPr="00A978E0" w:rsidRDefault="00226676" w:rsidP="00AF45D0">
      <w:pPr>
        <w:jc w:val="both"/>
        <w:rPr>
          <w:rFonts w:ascii="Arial" w:eastAsia="Arial" w:hAnsi="Arial" w:cs="Arial"/>
          <w:sz w:val="20"/>
          <w:szCs w:val="20"/>
        </w:rPr>
      </w:pPr>
      <w:r w:rsidRPr="00A978E0">
        <w:rPr>
          <w:rFonts w:ascii="Arial" w:eastAsia="Arial" w:hAnsi="Arial" w:cs="Arial"/>
          <w:sz w:val="20"/>
          <w:szCs w:val="20"/>
        </w:rPr>
        <w:t>Elemento de Despesa:</w:t>
      </w:r>
      <w:proofErr w:type="gramStart"/>
      <w:r w:rsidRPr="00A978E0">
        <w:rPr>
          <w:rFonts w:ascii="Arial" w:eastAsia="Arial" w:hAnsi="Arial" w:cs="Arial"/>
          <w:sz w:val="20"/>
          <w:szCs w:val="20"/>
        </w:rPr>
        <w:t xml:space="preserve">  </w:t>
      </w:r>
      <w:proofErr w:type="gramEnd"/>
      <w:r w:rsidR="00A978E0" w:rsidRPr="00A978E0">
        <w:rPr>
          <w:rFonts w:ascii="Arial" w:eastAsia="Arial" w:hAnsi="Arial" w:cs="Arial"/>
          <w:sz w:val="20"/>
          <w:szCs w:val="20"/>
        </w:rPr>
        <w:t>339030</w:t>
      </w:r>
    </w:p>
    <w:p w:rsidR="00536B90" w:rsidRDefault="00226676" w:rsidP="00AF45D0">
      <w:pPr>
        <w:jc w:val="both"/>
        <w:rPr>
          <w:rFonts w:ascii="Arial" w:eastAsia="Arial" w:hAnsi="Arial" w:cs="Arial"/>
          <w:color w:val="000000"/>
          <w:sz w:val="20"/>
          <w:szCs w:val="20"/>
        </w:rPr>
      </w:pPr>
      <w:r w:rsidRPr="00A978E0">
        <w:rPr>
          <w:rFonts w:ascii="Arial" w:eastAsia="Arial" w:hAnsi="Arial" w:cs="Arial"/>
          <w:sz w:val="20"/>
          <w:szCs w:val="20"/>
        </w:rPr>
        <w:t>PI:</w:t>
      </w:r>
      <w:r w:rsidR="00A978E0" w:rsidRPr="00A978E0">
        <w:rPr>
          <w:rFonts w:ascii="Verdana" w:hAnsi="Verdana"/>
          <w:color w:val="000000"/>
          <w:sz w:val="17"/>
          <w:szCs w:val="17"/>
        </w:rPr>
        <w:t xml:space="preserve"> </w:t>
      </w:r>
      <w:r w:rsidR="00A978E0" w:rsidRPr="00A978E0">
        <w:rPr>
          <w:rFonts w:ascii="Arial" w:eastAsia="Arial" w:hAnsi="Arial" w:cs="Arial"/>
          <w:sz w:val="20"/>
          <w:szCs w:val="20"/>
        </w:rPr>
        <w:t>169468</w:t>
      </w:r>
    </w:p>
    <w:p w:rsidR="00536B90" w:rsidRDefault="00226676">
      <w:pPr>
        <w:keepNext/>
        <w:keepLines/>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Pr>
          <w:rFonts w:ascii="Arial" w:eastAsia="Arial" w:hAnsi="Arial" w:cs="Arial"/>
          <w:b/>
          <w:color w:val="000000"/>
          <w:sz w:val="20"/>
          <w:szCs w:val="20"/>
        </w:rPr>
        <w:lastRenderedPageBreak/>
        <w:t>DO CREDENCIAMENTO</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O Credenciamento é o nível básico do registro cadastral no SICAF, que permite a participação dos interessados na modalidade licitatória Pregão, em sua forma eletrônica.</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O cadastro no SICAF deverá ser feito no Portal de Compras do Governo Federal, no sítio </w:t>
      </w:r>
      <w:hyperlink r:id="rId12">
        <w:r w:rsidRPr="006853AE">
          <w:rPr>
            <w:rFonts w:ascii="Arial" w:eastAsia="Arial" w:hAnsi="Arial" w:cs="Arial"/>
            <w:color w:val="4F81BD" w:themeColor="accent1"/>
            <w:sz w:val="20"/>
            <w:szCs w:val="20"/>
          </w:rPr>
          <w:t>www.comprasgovernamentais.gov.br</w:t>
        </w:r>
      </w:hyperlink>
      <w:r w:rsidRPr="006853AE">
        <w:rPr>
          <w:rFonts w:ascii="Arial" w:eastAsia="Arial" w:hAnsi="Arial" w:cs="Arial"/>
          <w:sz w:val="20"/>
          <w:szCs w:val="20"/>
        </w:rPr>
        <w:t xml:space="preserve">, por meio de certificado digital conferido pela Infraestrutura de Chaves </w:t>
      </w:r>
      <w:proofErr w:type="gramStart"/>
      <w:r w:rsidRPr="006853AE">
        <w:rPr>
          <w:rFonts w:ascii="Arial" w:eastAsia="Arial" w:hAnsi="Arial" w:cs="Arial"/>
          <w:sz w:val="20"/>
          <w:szCs w:val="20"/>
        </w:rPr>
        <w:t>Públicas Brasileira</w:t>
      </w:r>
      <w:proofErr w:type="gramEnd"/>
      <w:r w:rsidRPr="006853AE">
        <w:rPr>
          <w:rFonts w:ascii="Arial" w:eastAsia="Arial" w:hAnsi="Arial" w:cs="Arial"/>
          <w:sz w:val="20"/>
          <w:szCs w:val="20"/>
        </w:rPr>
        <w:t xml:space="preserve"> – ICP - Brasil.</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O credenciamento junto ao provedor do sistema implica a responsabilidade do licitante ou de seu representante legal e a presunção de sua capacidade técnica para realização das transações inerentes a este Pregão.</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O licitante responsabiliza-se exclusiva e formalmente pelas transações efetuadas em seu nome, assume como firmes e verdadeiras suas propostas e seus lances, inclusive os atos </w:t>
      </w:r>
      <w:proofErr w:type="gramStart"/>
      <w:r>
        <w:rPr>
          <w:rFonts w:ascii="Arial" w:eastAsia="Arial" w:hAnsi="Arial" w:cs="Arial"/>
          <w:sz w:val="20"/>
          <w:szCs w:val="20"/>
        </w:rPr>
        <w:t>praticados diretamente ou por seu representante, excluída</w:t>
      </w:r>
      <w:proofErr w:type="gramEnd"/>
      <w:r>
        <w:rPr>
          <w:rFonts w:ascii="Arial" w:eastAsia="Arial" w:hAnsi="Arial" w:cs="Arial"/>
          <w:sz w:val="20"/>
          <w:szCs w:val="20"/>
        </w:rPr>
        <w:t xml:space="preserve"> a responsabilidade do provedor do sistema ou do órgão ou entidade promotora da licitação por eventuais danos decorrentes de uso indevido das credenciais de acesso, ainda que por terceiros.</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É de responsabilidade </w:t>
      </w:r>
      <w:proofErr w:type="gramStart"/>
      <w:r>
        <w:rPr>
          <w:rFonts w:ascii="Arial" w:eastAsia="Arial" w:hAnsi="Arial" w:cs="Arial"/>
          <w:sz w:val="20"/>
          <w:szCs w:val="20"/>
        </w:rPr>
        <w:t>do cadastrado conferir</w:t>
      </w:r>
      <w:proofErr w:type="gramEnd"/>
      <w:r>
        <w:rPr>
          <w:rFonts w:ascii="Arial" w:eastAsia="Arial" w:hAnsi="Arial" w:cs="Arial"/>
          <w:sz w:val="20"/>
          <w:szCs w:val="20"/>
        </w:rPr>
        <w:t xml:space="preserve">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A não observância do disposto no subitem anterior poderá ensejar desclassificação no momento da habilitação</w:t>
      </w:r>
    </w:p>
    <w:p w:rsidR="00536B90" w:rsidRDefault="00226676">
      <w:pPr>
        <w:keepNext/>
        <w:keepLines/>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Pr>
          <w:rFonts w:ascii="Arial" w:eastAsia="Arial" w:hAnsi="Arial" w:cs="Arial"/>
          <w:b/>
          <w:color w:val="000000"/>
          <w:sz w:val="20"/>
          <w:szCs w:val="20"/>
        </w:rPr>
        <w:t>DA PARTICIPAÇÃO NO PREGÃO</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Os licitantes deverão utilizar o certificado digital para acesso ao Sistema.</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A participação é </w:t>
      </w:r>
      <w:proofErr w:type="gramStart"/>
      <w:r w:rsidRPr="006853AE">
        <w:rPr>
          <w:rFonts w:ascii="Arial" w:eastAsia="Arial" w:hAnsi="Arial" w:cs="Arial"/>
          <w:sz w:val="20"/>
          <w:szCs w:val="20"/>
        </w:rPr>
        <w:t>exclusiva a microempresas e empresas de pequeno porte, nos termos do art. 48 da Lei Complementar nº</w:t>
      </w:r>
      <w:proofErr w:type="gramEnd"/>
      <w:r w:rsidRPr="006853AE">
        <w:rPr>
          <w:rFonts w:ascii="Arial" w:eastAsia="Arial" w:hAnsi="Arial" w:cs="Arial"/>
          <w:sz w:val="20"/>
          <w:szCs w:val="20"/>
        </w:rPr>
        <w:t xml:space="preserve"> 123, de 14 de dezembro de 2006.</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Não poderão participar desta licitação os interessados:</w:t>
      </w:r>
    </w:p>
    <w:p w:rsidR="00536B90"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Pr>
          <w:rFonts w:ascii="Arial" w:eastAsia="Arial" w:hAnsi="Arial" w:cs="Arial"/>
          <w:sz w:val="20"/>
          <w:szCs w:val="20"/>
        </w:rPr>
        <w:t>proibidos</w:t>
      </w:r>
      <w:proofErr w:type="gramEnd"/>
      <w:r>
        <w:rPr>
          <w:rFonts w:ascii="Arial" w:eastAsia="Arial" w:hAnsi="Arial" w:cs="Arial"/>
          <w:sz w:val="20"/>
          <w:szCs w:val="20"/>
        </w:rPr>
        <w:t xml:space="preserve"> de participar de licitações e celebrar contratos administrativos, na forma da legislação vigente;</w:t>
      </w:r>
    </w:p>
    <w:p w:rsidR="00536B90"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Pr>
          <w:rFonts w:ascii="Arial" w:eastAsia="Arial" w:hAnsi="Arial" w:cs="Arial"/>
          <w:sz w:val="20"/>
          <w:szCs w:val="20"/>
        </w:rPr>
        <w:t>que</w:t>
      </w:r>
      <w:proofErr w:type="gramEnd"/>
      <w:r>
        <w:rPr>
          <w:rFonts w:ascii="Arial" w:eastAsia="Arial" w:hAnsi="Arial" w:cs="Arial"/>
          <w:sz w:val="20"/>
          <w:szCs w:val="20"/>
        </w:rPr>
        <w:t xml:space="preserve"> não atendam às condições deste Edital e seu(s) anexo(s);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estrangeiros</w:t>
      </w:r>
      <w:proofErr w:type="gramEnd"/>
      <w:r w:rsidRPr="006853AE">
        <w:rPr>
          <w:rFonts w:ascii="Arial" w:eastAsia="Arial" w:hAnsi="Arial" w:cs="Arial"/>
          <w:sz w:val="20"/>
          <w:szCs w:val="20"/>
        </w:rPr>
        <w:t xml:space="preserve"> que não tenham representação legal no Brasil com poderes expressos para receber citação e responder administrativa ou judicialmente;</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se enquadrem nas vedações previstas no artigo 9º da Lei nº 8.666, de 1993;</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 </w:t>
      </w: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estejam sob falência,  concurso de credores, </w:t>
      </w:r>
      <w:r>
        <w:rPr>
          <w:rFonts w:ascii="Arial" w:eastAsia="Arial" w:hAnsi="Arial" w:cs="Arial"/>
          <w:sz w:val="20"/>
          <w:szCs w:val="20"/>
        </w:rPr>
        <w:t xml:space="preserve">concordata ou </w:t>
      </w:r>
      <w:r w:rsidRPr="006853AE">
        <w:rPr>
          <w:rFonts w:ascii="Arial" w:eastAsia="Arial" w:hAnsi="Arial" w:cs="Arial"/>
          <w:sz w:val="20"/>
          <w:szCs w:val="20"/>
        </w:rPr>
        <w:t xml:space="preserve">em processo de dissolução ou liquidação; </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Pr>
          <w:rFonts w:ascii="Arial" w:eastAsia="Arial" w:hAnsi="Arial" w:cs="Arial"/>
          <w:sz w:val="20"/>
          <w:szCs w:val="20"/>
        </w:rPr>
        <w:t>entidades</w:t>
      </w:r>
      <w:proofErr w:type="gramEnd"/>
      <w:r>
        <w:rPr>
          <w:rFonts w:ascii="Arial" w:eastAsia="Arial" w:hAnsi="Arial" w:cs="Arial"/>
          <w:sz w:val="20"/>
          <w:szCs w:val="20"/>
        </w:rPr>
        <w:t xml:space="preserve"> empresariais que estejam reunidas em consórcio;</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lastRenderedPageBreak/>
        <w:t>Organizações da Sociedade Civil de Interesse Público - OSCIP, atuando nessa condição (Acórdão nº 746/2014-TCU-Plenário).</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Como condição para participação no Pregão, a licitante assinalará “sim” ou “não” em campo próprio do sistema eletrônico, relativo às seguintes declarações: </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cumpre os requisitos estabelecidos no artigo 3° da Lei Complementar nº 123, de 2006, estando apta a usufruir do tratamento favorecido estabelecido em seus </w:t>
      </w:r>
      <w:proofErr w:type="spellStart"/>
      <w:r w:rsidRPr="006853AE">
        <w:rPr>
          <w:rFonts w:ascii="Arial" w:eastAsia="Arial" w:hAnsi="Arial" w:cs="Arial"/>
          <w:sz w:val="20"/>
          <w:szCs w:val="20"/>
        </w:rPr>
        <w:t>arts</w:t>
      </w:r>
      <w:proofErr w:type="spellEnd"/>
      <w:r w:rsidRPr="006853AE">
        <w:rPr>
          <w:rFonts w:ascii="Arial" w:eastAsia="Arial" w:hAnsi="Arial" w:cs="Arial"/>
          <w:sz w:val="20"/>
          <w:szCs w:val="20"/>
        </w:rPr>
        <w:t xml:space="preserve">. 42 a 49; </w:t>
      </w:r>
    </w:p>
    <w:p w:rsidR="00536B90" w:rsidRPr="006853AE" w:rsidRDefault="00226676" w:rsidP="006853AE">
      <w:pPr>
        <w:keepNext/>
        <w:keepLines/>
        <w:numPr>
          <w:ilvl w:val="3"/>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nos</w:t>
      </w:r>
      <w:proofErr w:type="gramEnd"/>
      <w:r w:rsidRPr="006853AE">
        <w:rPr>
          <w:rFonts w:ascii="Arial" w:eastAsia="Arial" w:hAnsi="Arial" w:cs="Arial"/>
          <w:sz w:val="20"/>
          <w:szCs w:val="20"/>
        </w:rPr>
        <w:t xml:space="preserve"> itens exclusivos para participação de microempresas e empresas de pequeno porte, a assinalação do campo “não” impedirá o prosseguimento no certame;</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está ciente e concorda com as condições contidas no Edital e seus anexos;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cumpre os requisitos para a habilitação definidos no Edital e que a proposta apresentada está em conformidade com as exigências </w:t>
      </w:r>
      <w:proofErr w:type="spellStart"/>
      <w:r w:rsidRPr="006853AE">
        <w:rPr>
          <w:rFonts w:ascii="Arial" w:eastAsia="Arial" w:hAnsi="Arial" w:cs="Arial"/>
          <w:sz w:val="20"/>
          <w:szCs w:val="20"/>
        </w:rPr>
        <w:t>editalícias</w:t>
      </w:r>
      <w:proofErr w:type="spellEnd"/>
      <w:r w:rsidRPr="006853AE">
        <w:rPr>
          <w:rFonts w:ascii="Arial" w:eastAsia="Arial" w:hAnsi="Arial" w:cs="Arial"/>
          <w:sz w:val="20"/>
          <w:szCs w:val="20"/>
        </w:rPr>
        <w:t>;</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inexistem fatos impeditivos para sua habilitação no certame, ciente da obrigatoriedade de declarar ocorrências posteriores; </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não emprega menor de 18 anos em trabalho noturno, perigoso ou insalubre e não emprega menor de 16 anos, salvo menor, a partir de 14 anos, na condição de aprendiz, nos termos do artigo 7°, XXXIII, da Constituição; </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a proposta foi elaborada de forma independente, nos termos da Instrução Normativa SLTI/MP nº 2, de 16 de setembro de 2009.</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não possui, em sua cadeia produtiva, empregados executando trabalho degradante ou forçado, observando o disposto nos incisos III e IV do art. 1º e no inciso III do art. 5º da Constituição Federal;</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que</w:t>
      </w:r>
      <w:proofErr w:type="gramEnd"/>
      <w:r w:rsidRPr="006853AE">
        <w:rPr>
          <w:rFonts w:ascii="Arial" w:eastAsia="Arial" w:hAnsi="Arial" w:cs="Arial"/>
          <w:sz w:val="20"/>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declaração falsa relativa ao cumprimento de qualquer condição sujeitará o licitante às sanções previstas em lei e neste Edital.</w:t>
      </w:r>
    </w:p>
    <w:p w:rsidR="00536B90" w:rsidRDefault="00226676">
      <w:pPr>
        <w:keepNext/>
        <w:keepLines/>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Pr>
          <w:rFonts w:ascii="Arial" w:eastAsia="Arial" w:hAnsi="Arial" w:cs="Arial"/>
          <w:b/>
          <w:color w:val="000000"/>
          <w:sz w:val="20"/>
          <w:szCs w:val="20"/>
        </w:rPr>
        <w:t>DA APRESENTAÇÃO DA PROPOSTA E DOS DOCUMENTOS DE HABILITAÇÃO</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color w:val="000000"/>
          <w:sz w:val="20"/>
          <w:szCs w:val="20"/>
        </w:rPr>
      </w:pPr>
      <w:r w:rsidRPr="00927773">
        <w:rPr>
          <w:rFonts w:ascii="Arial" w:eastAsia="Arial" w:hAnsi="Arial" w:cs="Arial"/>
          <w:b/>
          <w:color w:val="000000"/>
          <w:sz w:val="20"/>
          <w:szCs w:val="2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 envio da proposta, acompanhada dos documentos de habilitação exigidos neste Edital, ocorrerá por meio de chave de acesso e senha.</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licitantes poderão deixar de apresentar os documentos de habilitação que constem do SICAF, assegurado aos demais licitantes o direito de acesso aos dados constantes dos sistemas.</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Microempresas e Empresas de Pequeno Porte deverão encaminhar a documentação de habilitação, ainda que haja alguma restrição de regularidade fiscal e trabalhista, nos termos do art. 43, § 1º da LC nº 123, de 2006.</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Até a abertura da sessão pública, os licitantes poderão retirar ou substituir a proposta e os documentos de habilitação anteriormente inseridos no sistema;</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Não será estabelecida, nessa etapa do certame, ordem de classificação entre as propostas apresentadas, o que somente ocorrerá após a realização dos procedimentos de negociação e julgamento da proposta.</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documentos que compõem a proposta e a habilitação do licitante melhor classificado somente serão disponibilizados para avaliação do pregoeiro e para acesso público após o encerramento do envio de lances.</w:t>
      </w:r>
    </w:p>
    <w:p w:rsidR="00536B90" w:rsidRDefault="00226676">
      <w:pPr>
        <w:keepNext/>
        <w:keepLines/>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Pr>
          <w:rFonts w:ascii="Arial" w:eastAsia="Arial" w:hAnsi="Arial" w:cs="Arial"/>
          <w:b/>
          <w:color w:val="000000"/>
          <w:sz w:val="20"/>
          <w:szCs w:val="20"/>
        </w:rPr>
        <w:t>DO PREENCHIMENTO DA PROPOSTA</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sz w:val="20"/>
          <w:szCs w:val="20"/>
        </w:rPr>
        <w:t>O licitante deverá enviar sua proposta mediante o preenchimento, no sistema eletrônico, dos seguintes campos: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6853AE">
        <w:rPr>
          <w:rFonts w:ascii="Arial" w:eastAsia="Arial" w:hAnsi="Arial" w:cs="Arial"/>
          <w:b/>
          <w:sz w:val="20"/>
          <w:szCs w:val="20"/>
        </w:rPr>
        <w:t>Valor unitário e total do item;</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Marca;</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Fabricante; </w:t>
      </w:r>
    </w:p>
    <w:p w:rsidR="00536B90"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Descrição detalhada do objeto, contendo as informações similares à especificação do Termo de Referência.</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Todas as especificações do objeto contidas na proposta vinculam a Contratada.</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Nos valores propostos estarão inclusos todos os custos operacionais, encargos previdenciários, trabalhistas, tributários, comerciais e quaisquer outros que incidam direta ou indiretamente no fornecimento dos bens.</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Os preços ofertados, tanto na proposta inicial, quanto na etapa de lances, serão de exclusiva responsabilidade do licitante, não lhe assistindo o direito de pleitear qualquer alteração, </w:t>
      </w:r>
      <w:proofErr w:type="gramStart"/>
      <w:r>
        <w:rPr>
          <w:rFonts w:ascii="Arial" w:eastAsia="Arial" w:hAnsi="Arial" w:cs="Arial"/>
          <w:sz w:val="20"/>
          <w:szCs w:val="20"/>
        </w:rPr>
        <w:t>sob alegação</w:t>
      </w:r>
      <w:proofErr w:type="gramEnd"/>
      <w:r>
        <w:rPr>
          <w:rFonts w:ascii="Arial" w:eastAsia="Arial" w:hAnsi="Arial" w:cs="Arial"/>
          <w:sz w:val="20"/>
          <w:szCs w:val="20"/>
        </w:rPr>
        <w:t xml:space="preserve"> de erro, omissão ou qualquer outro pretexto.</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O prazo de validade da proposta não será inferior a 60 (sessenta) dias, a contar da data de sua apresentação. </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Os licitantes devem respeitar os preços máximos estabelecidos nas normas de regência de contratações públicas federais, quando participarem de licitações públicas;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6853AE">
        <w:rPr>
          <w:rFonts w:ascii="Arial" w:eastAsia="Arial" w:hAnsi="Arial" w:cs="Arial"/>
          <w:sz w:val="20"/>
          <w:szCs w:val="20"/>
        </w:rPr>
        <w:t>sobrepreço</w:t>
      </w:r>
      <w:proofErr w:type="spellEnd"/>
      <w:r w:rsidRPr="006853AE">
        <w:rPr>
          <w:rFonts w:ascii="Arial" w:eastAsia="Arial" w:hAnsi="Arial" w:cs="Arial"/>
          <w:sz w:val="20"/>
          <w:szCs w:val="20"/>
        </w:rPr>
        <w:t xml:space="preserve"> na execução do contrato.</w:t>
      </w:r>
    </w:p>
    <w:p w:rsidR="00536B90" w:rsidRDefault="00226676">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DA ABERTURA DA SESSÃO, CLASSIFICAÇÃO DAS PROPOSTAS E FORMULAÇÃO DE </w:t>
      </w:r>
      <w:proofErr w:type="gramStart"/>
      <w:r>
        <w:rPr>
          <w:rFonts w:ascii="Arial" w:eastAsia="Arial" w:hAnsi="Arial" w:cs="Arial"/>
          <w:b/>
          <w:color w:val="000000"/>
          <w:sz w:val="20"/>
          <w:szCs w:val="20"/>
        </w:rPr>
        <w:t>LANCES</w:t>
      </w:r>
      <w:proofErr w:type="gramEnd"/>
      <w:r>
        <w:rPr>
          <w:rFonts w:ascii="Arial" w:eastAsia="Arial" w:hAnsi="Arial" w:cs="Arial"/>
          <w:b/>
          <w:color w:val="000000"/>
          <w:sz w:val="20"/>
          <w:szCs w:val="20"/>
        </w:rPr>
        <w:t xml:space="preserve"> </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A abertura da presente licitação dar-se-á em sessão pública, por meio de sistema eletrônico, na data, horário e </w:t>
      </w:r>
      <w:proofErr w:type="gramStart"/>
      <w:r>
        <w:rPr>
          <w:rFonts w:ascii="Arial" w:eastAsia="Arial" w:hAnsi="Arial" w:cs="Arial"/>
          <w:sz w:val="20"/>
          <w:szCs w:val="20"/>
        </w:rPr>
        <w:t>local indicados</w:t>
      </w:r>
      <w:proofErr w:type="gramEnd"/>
      <w:r>
        <w:rPr>
          <w:rFonts w:ascii="Arial" w:eastAsia="Arial" w:hAnsi="Arial" w:cs="Arial"/>
          <w:sz w:val="20"/>
          <w:szCs w:val="20"/>
        </w:rPr>
        <w:t xml:space="preserve"> neste Edital.</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Também será desclassificada a proposta que identifique o licitante.</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lastRenderedPageBreak/>
        <w:t>A desclassificação será sempre fundamentada e registrada no sistema, com acompanhamento em tempo real por todos os participantes.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A não desclassificação da proposta não impede o seu julgamento definitivo em sentido contrário, levado a efeito na fase de aceitação.</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O sistema ordenará automaticamente as propostas classificadas, sendo que somente estas participarão da fase de lances.</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O sistema disponibilizará campo próprio para troca de mensagens entre o Pregoeiro e os licitantes.</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 xml:space="preserve"> Iniciada a etapa competitiva, os licitantes deverão encaminhar lances exclusivamente por meio do sistema eletrônico, sendo imediatamente informados do seu recebimento e do valor consignado no registro.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Os licitantes poderão oferecer lances sucessivos, observando o horário fixado para abertura da sessão e as regras estabelecidas no Edital.</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O licitante somente poderá oferecer lance de valor inferior ao último por ele ofertado e registrado pelo sistema.</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O intervalo entre os lances enviados pelo mesmo licitante não poderá ser inferior a vinte (20) segundos e o intervalo entre lances não poderá ser inferior a três (3) segundos, </w:t>
      </w:r>
      <w:proofErr w:type="gramStart"/>
      <w:r w:rsidRPr="006853AE">
        <w:rPr>
          <w:rFonts w:ascii="Arial" w:eastAsia="Arial" w:hAnsi="Arial" w:cs="Arial"/>
          <w:sz w:val="20"/>
          <w:szCs w:val="20"/>
        </w:rPr>
        <w:t>sob pena</w:t>
      </w:r>
      <w:proofErr w:type="gramEnd"/>
      <w:r w:rsidRPr="006853AE">
        <w:rPr>
          <w:rFonts w:ascii="Arial" w:eastAsia="Arial" w:hAnsi="Arial" w:cs="Arial"/>
          <w:sz w:val="20"/>
          <w:szCs w:val="20"/>
        </w:rPr>
        <w:t xml:space="preserve"> de serem automaticamente descartados pelo sistema os respectivos lances. </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Será adotado para o envio de lances no pregão eletrônico o modo de disputa “aberto e fechado”, em que os licitantes apresentarão lances públicos e sucessivos, com lance final e fechado.</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Após o término dos prazos estabelecidos nos itens anteriores, o sistema ordenará os lances segundo a ordem crescente de valores.</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Poderá o pregoeiro, auxiliado pela equipe de apoio, justificadamente, admitir o reinício da etapa fechada, caso nenhum licitante classificado na etapa de lance fechado atender às exigências de habilitação.</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t>Em caso de falha no sistema, os lances em desacordo com os subitens anteriores deverão ser desconsiderados pelo pregoeiro, devendo a ocorrência ser comunicada imediatamente à Secretaria de Gestão do Ministério da Economia;</w:t>
      </w:r>
    </w:p>
    <w:p w:rsidR="00536B90" w:rsidRPr="00927773"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b/>
          <w:sz w:val="20"/>
          <w:szCs w:val="20"/>
        </w:rPr>
      </w:pPr>
      <w:r w:rsidRPr="00927773">
        <w:rPr>
          <w:rFonts w:ascii="Arial" w:eastAsia="Arial" w:hAnsi="Arial" w:cs="Arial"/>
          <w:b/>
          <w:sz w:val="20"/>
          <w:szCs w:val="20"/>
        </w:rPr>
        <w:lastRenderedPageBreak/>
        <w:t>Na hipótese do subitem anterior, a ocorrência será registrada em campo próprio do sistema.</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Não serão aceitos dois ou mais lances de mesmo valor, prevalecendo aquele que for recebido e registrado em primeiro lugar.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Durante o transcurso da sessão pública, os licitantes serão informados, em tempo real, do valor do menor lance registrado, vedada a identificação do licitante.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No caso de desconexão com o Pregoeiro, no decorrer da etapa competitiva do Pregão, o sistema eletrônico poderá permanecer acessível aos licitantes para a recepção dos lances.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Quando a desconexão do sistema eletrônico para o pregoeiro persistir por tempo superior a dez minutos, a sessão pública será suspensa e reiniciada somente </w:t>
      </w:r>
      <w:proofErr w:type="gramStart"/>
      <w:r w:rsidRPr="006853AE">
        <w:rPr>
          <w:rFonts w:ascii="Arial" w:eastAsia="Arial" w:hAnsi="Arial" w:cs="Arial"/>
          <w:sz w:val="20"/>
          <w:szCs w:val="20"/>
        </w:rPr>
        <w:t>após</w:t>
      </w:r>
      <w:proofErr w:type="gramEnd"/>
      <w:r w:rsidRPr="006853AE">
        <w:rPr>
          <w:rFonts w:ascii="Arial" w:eastAsia="Arial" w:hAnsi="Arial" w:cs="Arial"/>
          <w:sz w:val="20"/>
          <w:szCs w:val="20"/>
        </w:rPr>
        <w:t xml:space="preserve"> decorridas vinte e quatro horas da comunicação do fato pelo Pregoeiro aos participantes, no sítio eletrônico utilizado para divulgação.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O Critério de julgamento adotado será o menor preço, conforme definido neste Edital e seus anexos. </w:t>
      </w:r>
    </w:p>
    <w:p w:rsidR="00536B90"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Caso o licitante não apresente lances, concorrerá com o valor de sua proposta.</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roofErr w:type="gramStart"/>
      <w:r w:rsidRPr="006853AE">
        <w:rPr>
          <w:rFonts w:ascii="Arial" w:eastAsia="Arial" w:hAnsi="Arial" w:cs="Arial"/>
          <w:sz w:val="20"/>
          <w:szCs w:val="20"/>
        </w:rPr>
        <w:t>..</w:t>
      </w:r>
      <w:proofErr w:type="gramEnd"/>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Havendo eventual empate entre propostas ou </w:t>
      </w:r>
      <w:proofErr w:type="gramStart"/>
      <w:r w:rsidRPr="006853AE">
        <w:rPr>
          <w:rFonts w:ascii="Arial" w:eastAsia="Arial" w:hAnsi="Arial" w:cs="Arial"/>
          <w:sz w:val="20"/>
          <w:szCs w:val="20"/>
        </w:rPr>
        <w:t>lances ,</w:t>
      </w:r>
      <w:proofErr w:type="gramEnd"/>
      <w:r w:rsidRPr="006853AE">
        <w:rPr>
          <w:rFonts w:ascii="Arial" w:eastAsia="Arial" w:hAnsi="Arial" w:cs="Arial"/>
          <w:sz w:val="20"/>
          <w:szCs w:val="20"/>
        </w:rPr>
        <w:t xml:space="preserve"> o critério de desempate será aquele previsto no art. 3º, § 2º, da Lei nº 8.666, de 1993, assegurando-se a preferência, sucessivamente, aos bens produzidos: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no</w:t>
      </w:r>
      <w:proofErr w:type="gramEnd"/>
      <w:r w:rsidRPr="006853AE">
        <w:rPr>
          <w:rFonts w:ascii="Arial" w:eastAsia="Arial" w:hAnsi="Arial" w:cs="Arial"/>
          <w:sz w:val="20"/>
          <w:szCs w:val="20"/>
        </w:rPr>
        <w:t xml:space="preserve"> pais;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por</w:t>
      </w:r>
      <w:proofErr w:type="gramEnd"/>
      <w:r w:rsidRPr="006853AE">
        <w:rPr>
          <w:rFonts w:ascii="Arial" w:eastAsia="Arial" w:hAnsi="Arial" w:cs="Arial"/>
          <w:sz w:val="20"/>
          <w:szCs w:val="20"/>
        </w:rPr>
        <w:t xml:space="preserve"> empresas brasileiras; </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por</w:t>
      </w:r>
      <w:proofErr w:type="gramEnd"/>
      <w:r w:rsidRPr="006853AE">
        <w:rPr>
          <w:rFonts w:ascii="Arial" w:eastAsia="Arial" w:hAnsi="Arial" w:cs="Arial"/>
          <w:sz w:val="20"/>
          <w:szCs w:val="20"/>
        </w:rPr>
        <w:t xml:space="preserve"> empresas que invistam em pesquisa e no desenvolvimento de tecnologia no País;</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proofErr w:type="gramStart"/>
      <w:r w:rsidRPr="006853AE">
        <w:rPr>
          <w:rFonts w:ascii="Arial" w:eastAsia="Arial" w:hAnsi="Arial" w:cs="Arial"/>
          <w:sz w:val="20"/>
          <w:szCs w:val="20"/>
        </w:rPr>
        <w:t>por</w:t>
      </w:r>
      <w:proofErr w:type="gramEnd"/>
      <w:r w:rsidRPr="006853AE">
        <w:rPr>
          <w:rFonts w:ascii="Arial" w:eastAsia="Arial" w:hAnsi="Arial" w:cs="Arial"/>
          <w:sz w:val="20"/>
          <w:szCs w:val="20"/>
        </w:rPr>
        <w:t xml:space="preserve"> empresas que comprovem cumprimento de reserva de cargos prevista em lei para pessoa com deficiência ou para reabilitado da Previdência Social e que atendam às regras de acessibilidade previstas na legislação.</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Persistindo o empate, a proposta vencedora será sorteada pelo sistema eletrônico dentre as propostas empatadas.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rsidR="00536B90" w:rsidRPr="006853AE" w:rsidRDefault="00226676" w:rsidP="006853A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O pregoeiro solicitará ao licitante melhor classificado que, no prazo mínimo </w:t>
      </w:r>
      <w:proofErr w:type="gramStart"/>
      <w:r w:rsidRPr="006853AE">
        <w:rPr>
          <w:rFonts w:ascii="Arial" w:eastAsia="Arial" w:hAnsi="Arial" w:cs="Arial"/>
          <w:sz w:val="20"/>
          <w:szCs w:val="20"/>
        </w:rPr>
        <w:t>2</w:t>
      </w:r>
      <w:proofErr w:type="gramEnd"/>
      <w:r w:rsidRPr="006853AE">
        <w:rPr>
          <w:rFonts w:ascii="Arial" w:eastAsia="Arial" w:hAnsi="Arial" w:cs="Arial"/>
          <w:sz w:val="20"/>
          <w:szCs w:val="20"/>
        </w:rPr>
        <w:t xml:space="preserve"> (duas) horas e máximo de 1 (um) dia, a critério do pregoeiro, envie a proposta adequada ao último lance ofertado após a negociação realizada, acompanhada, se for o caso, dos documentos complementares, quando necessários à confirmação daqueles exigidos neste Edital e já apresentados.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Após a negociação do preço, o Pregoeiro iniciará a fase de aceitação e julgamento da proposta.</w:t>
      </w:r>
    </w:p>
    <w:p w:rsidR="00536B90" w:rsidRDefault="00226676" w:rsidP="00902A4B">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 ACEITABILIDADE DA PROPOSTA VENCEDORA.</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lastRenderedPageBreak/>
        <w:t>Encerrada a etapa de negociação, o pregoeiro examinará a proposta classificada em primeiro lugar quanto à adequação ao objeto e à compatibilidade do preço, observado o disposto no parágrafo único do art. 7º e no § 9º do art. 26 do Decreto n.º 10.024/2019.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6853AE">
        <w:rPr>
          <w:rFonts w:ascii="Arial" w:eastAsia="Arial" w:hAnsi="Arial" w:cs="Arial"/>
          <w:sz w:val="20"/>
          <w:szCs w:val="20"/>
        </w:rPr>
        <w:t>sob pena</w:t>
      </w:r>
      <w:proofErr w:type="gramEnd"/>
      <w:r w:rsidRPr="006853AE">
        <w:rPr>
          <w:rFonts w:ascii="Arial" w:eastAsia="Arial" w:hAnsi="Arial" w:cs="Arial"/>
          <w:sz w:val="20"/>
          <w:szCs w:val="20"/>
        </w:rPr>
        <w:t xml:space="preserve"> de desclassificação. </w:t>
      </w:r>
    </w:p>
    <w:p w:rsidR="00536B90" w:rsidRPr="006853AE" w:rsidRDefault="00226676" w:rsidP="006853A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6853AE">
        <w:rPr>
          <w:rFonts w:ascii="Arial" w:eastAsia="Arial" w:hAnsi="Arial" w:cs="Arial"/>
          <w:sz w:val="20"/>
          <w:szCs w:val="20"/>
        </w:rPr>
        <w:t>Será desclassificada a proposta ou o lance vencedor que apresentar preço manifestamente inexequível.</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 xml:space="preserve">Considera-se inexequível a proposta que apresente preços </w:t>
      </w:r>
      <w:proofErr w:type="gramStart"/>
      <w:r w:rsidRPr="00902A4B">
        <w:rPr>
          <w:rFonts w:ascii="Arial" w:eastAsia="Arial" w:hAnsi="Arial" w:cs="Arial"/>
          <w:sz w:val="20"/>
          <w:szCs w:val="20"/>
        </w:rPr>
        <w:t>global ou unitários simbólicos, irrisórios</w:t>
      </w:r>
      <w:proofErr w:type="gramEnd"/>
      <w:r w:rsidRPr="00902A4B">
        <w:rPr>
          <w:rFonts w:ascii="Arial" w:eastAsia="Arial" w:hAnsi="Arial" w:cs="Arial"/>
          <w:sz w:val="20"/>
          <w:szCs w:val="20"/>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 </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Qualquer interessado poderá requerer que se realizem diligências para aferir a exequibilidade e a legalidade das propostas, devendo apresentar as provas ou os indícios que fundamentam a suspeita;</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Pregoeiro poderá convocar o licitante para enviar documento digital complementar, por meio de funcionalidade disponível no sistema, no prazo mínimo de </w:t>
      </w:r>
      <w:proofErr w:type="gramStart"/>
      <w:r>
        <w:rPr>
          <w:rFonts w:ascii="Arial" w:eastAsia="Arial" w:hAnsi="Arial" w:cs="Arial"/>
          <w:color w:val="000000"/>
          <w:sz w:val="20"/>
          <w:szCs w:val="20"/>
        </w:rPr>
        <w:t>2</w:t>
      </w:r>
      <w:proofErr w:type="gramEnd"/>
      <w:r>
        <w:rPr>
          <w:rFonts w:ascii="Arial" w:eastAsia="Arial" w:hAnsi="Arial" w:cs="Arial"/>
          <w:color w:val="000000"/>
          <w:sz w:val="20"/>
          <w:szCs w:val="20"/>
        </w:rPr>
        <w:t xml:space="preserve"> (duas) horas e máximo de 1 (um) dia, a critério do pregoeiro, sob pena de não aceitação da proposta.</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 xml:space="preserve">O prazo estabelecido poderá ser prorrogado pelo </w:t>
      </w:r>
      <w:proofErr w:type="gramStart"/>
      <w:r w:rsidRPr="00902A4B">
        <w:rPr>
          <w:rFonts w:ascii="Arial" w:eastAsia="Arial" w:hAnsi="Arial" w:cs="Arial"/>
          <w:sz w:val="20"/>
          <w:szCs w:val="20"/>
        </w:rPr>
        <w:t>Pregoeiro por solicitação escrita e justificada do licitante, formulada antes de findo o prazo, e formalmente aceita pelo Pregoeiro</w:t>
      </w:r>
      <w:proofErr w:type="gramEnd"/>
      <w:r w:rsidRPr="00902A4B">
        <w:rPr>
          <w:rFonts w:ascii="Arial" w:eastAsia="Arial" w:hAnsi="Arial" w:cs="Arial"/>
          <w:sz w:val="20"/>
          <w:szCs w:val="20"/>
        </w:rPr>
        <w:t xml:space="preserve">. </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902A4B">
        <w:rPr>
          <w:rFonts w:ascii="Arial" w:eastAsia="Arial" w:hAnsi="Arial" w:cs="Arial"/>
          <w:sz w:val="20"/>
          <w:szCs w:val="20"/>
        </w:rPr>
        <w:t>sob pena</w:t>
      </w:r>
      <w:proofErr w:type="gramEnd"/>
      <w:r w:rsidRPr="00902A4B">
        <w:rPr>
          <w:rFonts w:ascii="Arial" w:eastAsia="Arial" w:hAnsi="Arial" w:cs="Arial"/>
          <w:sz w:val="20"/>
          <w:szCs w:val="20"/>
        </w:rPr>
        <w:t xml:space="preserve"> de não aceitação da proposta.</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Se a proposta ou lance vencedor for desclassificado, o Pregoeiro examinará a proposta ou lance subsequente, e, assim sucessivamente, na ordem de classificação.</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Havendo necessidade, o Pregoeiro suspenderá a sessão, informando no “</w:t>
      </w:r>
      <w:r w:rsidRPr="00902A4B">
        <w:rPr>
          <w:rFonts w:ascii="Arial" w:eastAsia="Arial" w:hAnsi="Arial" w:cs="Arial"/>
          <w:color w:val="000000"/>
          <w:sz w:val="20"/>
          <w:szCs w:val="20"/>
        </w:rPr>
        <w:t>chat</w:t>
      </w:r>
      <w:r>
        <w:rPr>
          <w:rFonts w:ascii="Arial" w:eastAsia="Arial" w:hAnsi="Arial" w:cs="Arial"/>
          <w:color w:val="000000"/>
          <w:sz w:val="20"/>
          <w:szCs w:val="20"/>
        </w:rPr>
        <w:t>” a nova data e horário para a sua continuidade.</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536B90"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Pr>
          <w:rFonts w:ascii="Arial" w:eastAsia="Arial" w:hAnsi="Arial" w:cs="Arial"/>
          <w:sz w:val="20"/>
          <w:szCs w:val="20"/>
        </w:rPr>
        <w:t>Também nas hipóteses em que o Pregoeiro não aceitar a proposta e passar à subsequente, poderá negociar com o licitante para que seja obtido preço melhor.</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A negociação será realizada por meio do sistema, podendo ser acompanhada pelos demais licitantes.</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Encerrada a análise quanto à aceitação da proposta, o pregoeiro verificará a habilitação do licitante, observado o disposto neste Edital. </w:t>
      </w:r>
    </w:p>
    <w:p w:rsidR="00536B90" w:rsidRDefault="00226676" w:rsidP="00902A4B">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 HABILITAÇÃO</w:t>
      </w:r>
      <w:proofErr w:type="gramStart"/>
      <w:r>
        <w:rPr>
          <w:rFonts w:ascii="Arial" w:eastAsia="Arial" w:hAnsi="Arial" w:cs="Arial"/>
          <w:b/>
          <w:color w:val="000000"/>
          <w:sz w:val="20"/>
          <w:szCs w:val="20"/>
        </w:rPr>
        <w:t xml:space="preserve">  </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End"/>
      <w:r>
        <w:rPr>
          <w:rFonts w:ascii="Arial" w:eastAsia="Arial" w:hAnsi="Arial" w:cs="Arial"/>
          <w:color w:val="000000"/>
          <w:sz w:val="20"/>
          <w:szCs w:val="20"/>
        </w:rPr>
        <w:lastRenderedPageBreak/>
        <w:t>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SICAF;</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Consulta Consolidada de Pessoa Jurídica do Tribunal de Contas da União (</w:t>
      </w:r>
      <w:hyperlink r:id="rId13">
        <w:r w:rsidRPr="00902A4B">
          <w:rPr>
            <w:rFonts w:ascii="Arial" w:eastAsia="Arial" w:hAnsi="Arial" w:cs="Arial"/>
            <w:color w:val="4F81BD" w:themeColor="accent1"/>
            <w:sz w:val="20"/>
            <w:szCs w:val="20"/>
          </w:rPr>
          <w:t>https://certidoes-apf.apps.tcu.gov.br/</w:t>
        </w:r>
      </w:hyperlink>
      <w:proofErr w:type="gramStart"/>
      <w:r w:rsidRPr="00902A4B">
        <w:rPr>
          <w:rFonts w:ascii="Arial" w:eastAsia="Arial" w:hAnsi="Arial" w:cs="Arial"/>
          <w:color w:val="4F81BD" w:themeColor="accent1"/>
          <w:sz w:val="20"/>
          <w:szCs w:val="20"/>
        </w:rPr>
        <w:t>)</w:t>
      </w:r>
      <w:proofErr w:type="gramEnd"/>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36B90" w:rsidRPr="00902A4B" w:rsidRDefault="00226676" w:rsidP="00902A4B">
      <w:pPr>
        <w:keepNext/>
        <w:keepLines/>
        <w:numPr>
          <w:ilvl w:val="3"/>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Caso conste na Consulta de Situação do Fornecedor a existência de Ocorrências Impeditivas Indiretas, o gestor diligenciará para verificar se houve fraude por parte das empresas apontadas no Relatório de Ocorrências Impeditivas Indiretas.</w:t>
      </w:r>
    </w:p>
    <w:p w:rsidR="00536B90" w:rsidRPr="00902A4B" w:rsidRDefault="00226676" w:rsidP="00902A4B">
      <w:pPr>
        <w:keepNext/>
        <w:keepLines/>
        <w:numPr>
          <w:ilvl w:val="3"/>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A tentativa de burla será verificada por meio dos vínculos societários, linhas de fornecimento similares, dentre outros.</w:t>
      </w:r>
    </w:p>
    <w:p w:rsidR="00536B90" w:rsidRPr="00902A4B" w:rsidRDefault="00226676" w:rsidP="00902A4B">
      <w:pPr>
        <w:keepNext/>
        <w:keepLines/>
        <w:numPr>
          <w:ilvl w:val="3"/>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O licitante será convocado para manifestação previamente à sua desclassificação.</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Constatada a existência de sanção, o Pregoeiro reputará o licitante inabilitado, por falta de condição de participação.</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 xml:space="preserve">No caso de inabilitação, haverá nova verificação, pelo sistema, da eventual ocorrência do empate ficto, previsto nos </w:t>
      </w:r>
      <w:proofErr w:type="spellStart"/>
      <w:r w:rsidRPr="00902A4B">
        <w:rPr>
          <w:rFonts w:ascii="Arial" w:eastAsia="Arial" w:hAnsi="Arial" w:cs="Arial"/>
          <w:sz w:val="20"/>
          <w:szCs w:val="20"/>
        </w:rPr>
        <w:t>arts</w:t>
      </w:r>
      <w:proofErr w:type="spellEnd"/>
      <w:r w:rsidRPr="00902A4B">
        <w:rPr>
          <w:rFonts w:ascii="Arial" w:eastAsia="Arial" w:hAnsi="Arial" w:cs="Arial"/>
          <w:sz w:val="20"/>
          <w:szCs w:val="20"/>
        </w:rPr>
        <w:t>. 44 e 45 da Lei Complementar nº 123, de 2006, seguindo-se a disciplina antes estabelecida para aceitação da proposta subsequente.</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 Caso atendidas as condições de participação, a habilitação dos 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 xml:space="preserve">É dever </w:t>
      </w:r>
      <w:proofErr w:type="gramStart"/>
      <w:r w:rsidRPr="00902A4B">
        <w:rPr>
          <w:rFonts w:ascii="Arial" w:eastAsia="Arial" w:hAnsi="Arial" w:cs="Arial"/>
          <w:sz w:val="20"/>
          <w:szCs w:val="20"/>
        </w:rPr>
        <w:t>do licitante atualizar</w:t>
      </w:r>
      <w:proofErr w:type="gramEnd"/>
      <w:r w:rsidRPr="00902A4B">
        <w:rPr>
          <w:rFonts w:ascii="Arial" w:eastAsia="Arial" w:hAnsi="Arial" w:cs="Arial"/>
          <w:sz w:val="20"/>
          <w:szCs w:val="20"/>
        </w:rPr>
        <w:t xml:space="preserve"> previamente as comprovações constantes do SICAF para que estejam vigentes na data da abertura da sessão pública, ou encaminhar, em conjunto com a apresentação da proposta, a respectiva documentação atualizada.</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t xml:space="preserve">O descumprimento do subitem acima implicará a inabilitação do licitante, exceto se a consulta aos sítios eletrônicos oficiais emissores de certidões feita pelo Pregoeiro lograr êxito em encontrar a(s) </w:t>
      </w:r>
      <w:proofErr w:type="gramStart"/>
      <w:r w:rsidRPr="00902A4B">
        <w:rPr>
          <w:rFonts w:ascii="Arial" w:eastAsia="Arial" w:hAnsi="Arial" w:cs="Arial"/>
          <w:sz w:val="20"/>
          <w:szCs w:val="20"/>
        </w:rPr>
        <w:t>certidão(</w:t>
      </w:r>
      <w:proofErr w:type="spellStart"/>
      <w:proofErr w:type="gramEnd"/>
      <w:r w:rsidRPr="00902A4B">
        <w:rPr>
          <w:rFonts w:ascii="Arial" w:eastAsia="Arial" w:hAnsi="Arial" w:cs="Arial"/>
          <w:sz w:val="20"/>
          <w:szCs w:val="20"/>
        </w:rPr>
        <w:t>ões</w:t>
      </w:r>
      <w:proofErr w:type="spellEnd"/>
      <w:r w:rsidRPr="00902A4B">
        <w:rPr>
          <w:rFonts w:ascii="Arial" w:eastAsia="Arial" w:hAnsi="Arial" w:cs="Arial"/>
          <w:sz w:val="20"/>
          <w:szCs w:val="20"/>
        </w:rPr>
        <w:t>) válida(s), conforme art. 43, §3º, do Decreto 10.024, de 2019.</w:t>
      </w:r>
    </w:p>
    <w:p w:rsidR="00536B90" w:rsidRPr="00902A4B"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sidRPr="00902A4B">
        <w:rPr>
          <w:rFonts w:ascii="Arial" w:eastAsia="Arial" w:hAnsi="Arial" w:cs="Arial"/>
          <w:color w:val="000000"/>
          <w:sz w:val="20"/>
          <w:szCs w:val="20"/>
        </w:rPr>
        <w:t xml:space="preserve">Somente haverá a necessidade de comprovação do preenchimento de requisitos mediante apresentação dos documentos originais </w:t>
      </w:r>
      <w:proofErr w:type="gramStart"/>
      <w:r w:rsidRPr="00902A4B">
        <w:rPr>
          <w:rFonts w:ascii="Arial" w:eastAsia="Arial" w:hAnsi="Arial" w:cs="Arial"/>
          <w:color w:val="000000"/>
          <w:sz w:val="20"/>
          <w:szCs w:val="20"/>
        </w:rPr>
        <w:t>não-digitais</w:t>
      </w:r>
      <w:proofErr w:type="gramEnd"/>
      <w:r w:rsidRPr="00902A4B">
        <w:rPr>
          <w:rFonts w:ascii="Arial" w:eastAsia="Arial" w:hAnsi="Arial" w:cs="Arial"/>
          <w:color w:val="000000"/>
          <w:sz w:val="20"/>
          <w:szCs w:val="20"/>
        </w:rPr>
        <w:t xml:space="preserve"> quando houver dúvida em relação à integridade do documento digital.</w:t>
      </w:r>
    </w:p>
    <w:p w:rsidR="00536B90" w:rsidRPr="00902A4B"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sidRPr="00902A4B">
        <w:rPr>
          <w:rFonts w:ascii="Arial" w:eastAsia="Arial" w:hAnsi="Arial" w:cs="Arial"/>
          <w:color w:val="000000"/>
          <w:sz w:val="20"/>
          <w:szCs w:val="20"/>
        </w:rPr>
        <w:t>Não serão aceitos documentos de habilitação com indicação de CNPJ/CPF diferentes, salvo aqueles legalmente permitidos.</w:t>
      </w:r>
    </w:p>
    <w:p w:rsidR="00536B90" w:rsidRDefault="00226676" w:rsidP="00902A4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rsidR="00536B90" w:rsidRPr="00902A4B" w:rsidRDefault="00226676" w:rsidP="00902A4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sz w:val="20"/>
          <w:szCs w:val="20"/>
        </w:rPr>
      </w:pPr>
      <w:r w:rsidRPr="00902A4B">
        <w:rPr>
          <w:rFonts w:ascii="Arial" w:eastAsia="Arial" w:hAnsi="Arial" w:cs="Arial"/>
          <w:sz w:val="20"/>
          <w:szCs w:val="20"/>
        </w:rPr>
        <w:lastRenderedPageBreak/>
        <w:t>Serão aceitos registros de CNPJ de licitante matriz e filial com diferenças de números de documentos pertinentes ao CND e ao CRF/FGTS, quando for comprovada a centralização do recolhimento dessas contribuições.</w:t>
      </w:r>
    </w:p>
    <w:p w:rsidR="00536B90" w:rsidRDefault="00226676">
      <w:pPr>
        <w:numPr>
          <w:ilvl w:val="1"/>
          <w:numId w:val="16"/>
        </w:numPr>
        <w:pBdr>
          <w:top w:val="nil"/>
          <w:left w:val="nil"/>
          <w:bottom w:val="nil"/>
          <w:right w:val="nil"/>
          <w:between w:val="nil"/>
        </w:pBdr>
        <w:spacing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Ressalvado o disposto no item 5.3, os licitantes deverão encaminhar, nos termos deste Edital, a documentação relacionada nos itens a seguir, para fins de habilitação:</w:t>
      </w:r>
    </w:p>
    <w:p w:rsidR="00536B90" w:rsidRDefault="00536B90">
      <w:pPr>
        <w:pBdr>
          <w:top w:val="nil"/>
          <w:left w:val="nil"/>
          <w:bottom w:val="nil"/>
          <w:right w:val="nil"/>
          <w:between w:val="nil"/>
        </w:pBdr>
        <w:spacing w:after="120" w:line="276" w:lineRule="auto"/>
        <w:ind w:left="999" w:hanging="720"/>
        <w:jc w:val="both"/>
        <w:rPr>
          <w:rFonts w:ascii="Arial" w:eastAsia="Arial" w:hAnsi="Arial" w:cs="Arial"/>
          <w:color w:val="000000"/>
          <w:sz w:val="20"/>
          <w:szCs w:val="20"/>
        </w:rPr>
      </w:pPr>
    </w:p>
    <w:p w:rsidR="00536B90" w:rsidRDefault="00226676">
      <w:pPr>
        <w:numPr>
          <w:ilvl w:val="1"/>
          <w:numId w:val="16"/>
        </w:numPr>
        <w:pBdr>
          <w:top w:val="nil"/>
          <w:left w:val="nil"/>
          <w:bottom w:val="nil"/>
          <w:right w:val="nil"/>
          <w:between w:val="nil"/>
        </w:pBdr>
        <w:spacing w:before="12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Habilitação jurídica: </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No caso de empresário individual: inscrição no Registro Público de Empresas Mercantis, a cargo da Junta Comercial da respectiva sede;</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inscrição</w:t>
      </w:r>
      <w:proofErr w:type="gramEnd"/>
      <w:r>
        <w:rPr>
          <w:rFonts w:ascii="Arial" w:eastAsia="Arial" w:hAnsi="Arial" w:cs="Arial"/>
          <w:color w:val="000000"/>
          <w:sz w:val="20"/>
          <w:szCs w:val="20"/>
        </w:rPr>
        <w:t xml:space="preserve"> no Registro Público de Empresas Mercantis onde opera, com averbação no Registro onde tem sede a matriz, no caso de ser o participante sucursal, filial ou agência;</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No caso de sociedade simples: inscrição do ato constitutivo no Registro Civil das Pessoas Jurídicas do local de sua sede, acompanhada de prova da indicação dos seus administradores;</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No caso de empresa ou sociedade estrangeira em funcionamento no País: decreto de autorização;</w:t>
      </w:r>
    </w:p>
    <w:p w:rsidR="00536B90" w:rsidRDefault="00226676">
      <w:pPr>
        <w:numPr>
          <w:ilvl w:val="2"/>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Os documentos acima deverão estar acompanhados de todas as alterações ou da consolidação respectiva;</w:t>
      </w:r>
    </w:p>
    <w:p w:rsidR="00536B90" w:rsidRDefault="00226676">
      <w:pPr>
        <w:numPr>
          <w:ilvl w:val="1"/>
          <w:numId w:val="16"/>
        </w:numPr>
        <w:pBdr>
          <w:top w:val="nil"/>
          <w:left w:val="nil"/>
          <w:bottom w:val="nil"/>
          <w:right w:val="nil"/>
          <w:between w:val="nil"/>
        </w:pBdr>
        <w:spacing w:before="12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Regularidade fiscal e trabalhista</w:t>
      </w:r>
      <w:r>
        <w:rPr>
          <w:rFonts w:ascii="Arial" w:eastAsia="Arial" w:hAnsi="Arial" w:cs="Arial"/>
          <w:b/>
          <w:color w:val="0000FF"/>
          <w:sz w:val="20"/>
          <w:szCs w:val="20"/>
        </w:rPr>
        <w:t>:</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prova</w:t>
      </w:r>
      <w:proofErr w:type="gramEnd"/>
      <w:r>
        <w:rPr>
          <w:rFonts w:ascii="Arial" w:eastAsia="Arial" w:hAnsi="Arial" w:cs="Arial"/>
          <w:sz w:val="20"/>
          <w:szCs w:val="20"/>
        </w:rPr>
        <w:t xml:space="preserve"> de inscrição no Cadastro Nacional de Pessoas Jurídicas ou no Cadastro de Pessoas Físicas, conforme o caso;</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prova</w:t>
      </w:r>
      <w:proofErr w:type="gramEnd"/>
      <w:r>
        <w:rPr>
          <w:rFonts w:ascii="Arial" w:eastAsia="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prova</w:t>
      </w:r>
      <w:proofErr w:type="gramEnd"/>
      <w:r>
        <w:rPr>
          <w:rFonts w:ascii="Arial" w:eastAsia="Arial" w:hAnsi="Arial" w:cs="Arial"/>
          <w:color w:val="000000"/>
          <w:sz w:val="20"/>
          <w:szCs w:val="20"/>
        </w:rPr>
        <w:t xml:space="preserve"> de regularidade com o Fundo de Garantia do Tempo de Serviço (FGTS);</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prova</w:t>
      </w:r>
      <w:proofErr w:type="gramEnd"/>
      <w:r>
        <w:rPr>
          <w:rFonts w:ascii="Arial" w:eastAsia="Arial" w:hAnsi="Arial" w:cs="Arial"/>
          <w:sz w:val="20"/>
          <w:szCs w:val="20"/>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prova</w:t>
      </w:r>
      <w:proofErr w:type="gramEnd"/>
      <w:r>
        <w:rPr>
          <w:rFonts w:ascii="Arial" w:eastAsia="Arial" w:hAnsi="Arial" w:cs="Arial"/>
          <w:color w:val="000000"/>
          <w:sz w:val="20"/>
          <w:szCs w:val="20"/>
        </w:rPr>
        <w:t xml:space="preserve"> de inscrição no cadastro de contribuintes estadual, relativo ao domicílio ou sede do licitante, pertinente ao seu ramo de atividade e compatível com o objeto contratual; </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b/>
          <w:sz w:val="20"/>
          <w:szCs w:val="20"/>
        </w:rPr>
      </w:pPr>
      <w:r>
        <w:rPr>
          <w:rFonts w:ascii="Arial" w:eastAsia="Arial" w:hAnsi="Arial" w:cs="Arial"/>
          <w:sz w:val="20"/>
          <w:szCs w:val="20"/>
        </w:rPr>
        <w:t xml:space="preserve"> </w:t>
      </w:r>
      <w:proofErr w:type="gramStart"/>
      <w:r>
        <w:rPr>
          <w:rFonts w:ascii="Arial" w:eastAsia="Arial" w:hAnsi="Arial" w:cs="Arial"/>
          <w:sz w:val="20"/>
          <w:szCs w:val="20"/>
        </w:rPr>
        <w:t>prova</w:t>
      </w:r>
      <w:proofErr w:type="gramEnd"/>
      <w:r>
        <w:rPr>
          <w:rFonts w:ascii="Arial" w:eastAsia="Arial" w:hAnsi="Arial" w:cs="Arial"/>
          <w:sz w:val="20"/>
          <w:szCs w:val="20"/>
        </w:rPr>
        <w:t xml:space="preserve"> de regularidade com a Fazenda Estadual do domicílio ou sede do licitante, relativa à atividade em cujo exercício contrata ou concorre;</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b/>
          <w:color w:val="000000"/>
          <w:sz w:val="20"/>
          <w:szCs w:val="20"/>
        </w:rPr>
      </w:pPr>
      <w:proofErr w:type="gramStart"/>
      <w:r>
        <w:rPr>
          <w:rFonts w:ascii="Arial" w:eastAsia="Arial" w:hAnsi="Arial" w:cs="Arial"/>
          <w:color w:val="000000"/>
          <w:sz w:val="20"/>
          <w:szCs w:val="20"/>
        </w:rPr>
        <w:lastRenderedPageBreak/>
        <w:t>caso</w:t>
      </w:r>
      <w:proofErr w:type="gramEnd"/>
      <w:r>
        <w:rPr>
          <w:rFonts w:ascii="Arial" w:eastAsia="Arial" w:hAnsi="Arial" w:cs="Arial"/>
          <w:color w:val="000000"/>
          <w:sz w:val="20"/>
          <w:szCs w:val="20"/>
        </w:rPr>
        <w:t xml:space="preserve"> o licitante seja considerado isento dos tributos estaduais relacionados ao objeto licitatório, deverá comprovar tal condição mediante declaração da Fazenda Estadual do seu domicílio ou sede, ou outra equivalente, na forma da lei; </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b/>
          <w:color w:val="7030A0"/>
          <w:sz w:val="20"/>
          <w:szCs w:val="20"/>
          <w:u w:val="single"/>
        </w:rPr>
      </w:pPr>
      <w:proofErr w:type="gramStart"/>
      <w:r>
        <w:rPr>
          <w:rFonts w:ascii="Arial" w:eastAsia="Arial" w:hAnsi="Arial" w:cs="Arial"/>
          <w:color w:val="000000"/>
          <w:sz w:val="20"/>
          <w:szCs w:val="20"/>
        </w:rPr>
        <w:t>caso</w:t>
      </w:r>
      <w:proofErr w:type="gramEnd"/>
      <w:r>
        <w:rPr>
          <w:rFonts w:ascii="Arial" w:eastAsia="Arial" w:hAnsi="Arial" w:cs="Arial"/>
          <w:color w:val="000000"/>
          <w:sz w:val="20"/>
          <w:szCs w:val="20"/>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rsidR="00536B90" w:rsidRDefault="00226676">
      <w:pPr>
        <w:numPr>
          <w:ilvl w:val="1"/>
          <w:numId w:val="16"/>
        </w:numPr>
        <w:pBdr>
          <w:top w:val="nil"/>
          <w:left w:val="nil"/>
          <w:bottom w:val="nil"/>
          <w:right w:val="nil"/>
          <w:between w:val="nil"/>
        </w:pBdr>
        <w:spacing w:before="12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Qualificação Econômico-Financeira</w:t>
      </w:r>
      <w:r>
        <w:rPr>
          <w:rFonts w:ascii="Arial" w:eastAsia="Arial" w:hAnsi="Arial" w:cs="Arial"/>
          <w:color w:val="000000"/>
          <w:sz w:val="20"/>
          <w:szCs w:val="20"/>
        </w:rPr>
        <w:t>.</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certidão</w:t>
      </w:r>
      <w:proofErr w:type="gramEnd"/>
      <w:r>
        <w:rPr>
          <w:rFonts w:ascii="Arial" w:eastAsia="Arial" w:hAnsi="Arial" w:cs="Arial"/>
          <w:color w:val="000000"/>
          <w:sz w:val="20"/>
          <w:szCs w:val="20"/>
        </w:rPr>
        <w:t xml:space="preserve"> negativa de falência  expedida pelo distribuidor da sede da pessoa jurídica;</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balanço</w:t>
      </w:r>
      <w:proofErr w:type="gramEnd"/>
      <w:r>
        <w:rPr>
          <w:rFonts w:ascii="Arial" w:eastAsia="Arial" w:hAnsi="Arial" w:cs="Arial"/>
          <w:color w:val="000000"/>
          <w:sz w:val="2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36B90" w:rsidRDefault="00226676">
      <w:pPr>
        <w:numPr>
          <w:ilvl w:val="3"/>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no</w:t>
      </w:r>
      <w:proofErr w:type="gramEnd"/>
      <w:r>
        <w:rPr>
          <w:rFonts w:ascii="Arial" w:eastAsia="Arial" w:hAnsi="Arial" w:cs="Arial"/>
          <w:color w:val="000000"/>
          <w:sz w:val="20"/>
          <w:szCs w:val="20"/>
        </w:rPr>
        <w:t xml:space="preserve"> caso de empresa constituída no exercício social vigente, admite-se a apresentação de balanço patrimonial e demonstrações contábeis referentes ao período de existência da sociedade;</w:t>
      </w:r>
    </w:p>
    <w:p w:rsidR="00536B90" w:rsidRDefault="00226676">
      <w:pPr>
        <w:numPr>
          <w:ilvl w:val="3"/>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é</w:t>
      </w:r>
      <w:proofErr w:type="gramEnd"/>
      <w:r>
        <w:rPr>
          <w:rFonts w:ascii="Arial" w:eastAsia="Arial" w:hAnsi="Arial" w:cs="Arial"/>
          <w:color w:val="000000"/>
          <w:sz w:val="20"/>
          <w:szCs w:val="20"/>
        </w:rPr>
        <w:t xml:space="preserve"> admissível o balanço intermediário, se decorrer de lei ou contrato social/estatuto social.</w:t>
      </w:r>
    </w:p>
    <w:p w:rsidR="00536B90" w:rsidRDefault="00226676">
      <w:pPr>
        <w:numPr>
          <w:ilvl w:val="3"/>
          <w:numId w:val="16"/>
        </w:numPr>
        <w:pBdr>
          <w:top w:val="nil"/>
          <w:left w:val="nil"/>
          <w:bottom w:val="nil"/>
          <w:right w:val="nil"/>
          <w:between w:val="nil"/>
        </w:pBd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Caso o licitante seja </w:t>
      </w:r>
      <w:proofErr w:type="gramStart"/>
      <w:r>
        <w:rPr>
          <w:rFonts w:ascii="Arial" w:eastAsia="Arial" w:hAnsi="Arial" w:cs="Arial"/>
          <w:color w:val="000000"/>
          <w:sz w:val="20"/>
          <w:szCs w:val="20"/>
        </w:rPr>
        <w:t>cooperativa</w:t>
      </w:r>
      <w:proofErr w:type="gramEnd"/>
      <w:r>
        <w:rPr>
          <w:rFonts w:ascii="Arial" w:eastAsia="Arial" w:hAnsi="Arial" w:cs="Arial"/>
          <w:color w:val="000000"/>
          <w:sz w:val="20"/>
          <w:szCs w:val="20"/>
        </w:rPr>
        <w:t>, tais documentos deverão ser acompanhados da última auditoria contábil-financeira, conforme dispõe o artigo 112 da Lei nº 5.764, de 1971, ou de uma declaração, sob as penas da lei, de que tal auditoria não foi exigida pelo órgão fiscalizador;</w:t>
      </w:r>
    </w:p>
    <w:p w:rsidR="00536B90" w:rsidRDefault="00226676">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 comprovação da situação financeira da empresa será constatada mediante obtenção de índices de Liquidez Geral (LG), Solvência Geral (SG) e Liquidez Corrente (LC), superiores a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 xml:space="preserve"> (um) resultantes da aplicação das fórmulas:</w:t>
      </w:r>
    </w:p>
    <w:tbl>
      <w:tblPr>
        <w:tblStyle w:val="a"/>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536B90">
        <w:tc>
          <w:tcPr>
            <w:tcW w:w="2235" w:type="dxa"/>
            <w:vMerge w:val="restart"/>
            <w:vAlign w:val="center"/>
          </w:tcPr>
          <w:p w:rsidR="00536B90" w:rsidRDefault="00226676">
            <w:pPr>
              <w:tabs>
                <w:tab w:val="left" w:pos="1440"/>
              </w:tabs>
              <w:jc w:val="right"/>
              <w:rPr>
                <w:rFonts w:ascii="Arial" w:eastAsia="Arial" w:hAnsi="Arial" w:cs="Arial"/>
                <w:color w:val="000000"/>
                <w:sz w:val="20"/>
                <w:szCs w:val="20"/>
              </w:rPr>
            </w:pPr>
            <w:r>
              <w:rPr>
                <w:rFonts w:ascii="Arial" w:eastAsia="Arial" w:hAnsi="Arial" w:cs="Arial"/>
                <w:color w:val="000000"/>
                <w:sz w:val="20"/>
                <w:szCs w:val="20"/>
              </w:rPr>
              <w:t>LG =</w:t>
            </w:r>
          </w:p>
        </w:tc>
        <w:tc>
          <w:tcPr>
            <w:tcW w:w="4252" w:type="dxa"/>
            <w:tcBorders>
              <w:bottom w:val="single" w:sz="4" w:space="0" w:color="000000"/>
            </w:tcBorders>
            <w:vAlign w:val="bottom"/>
          </w:tcPr>
          <w:p w:rsidR="00536B90" w:rsidRDefault="00226676">
            <w:pPr>
              <w:tabs>
                <w:tab w:val="left" w:pos="1440"/>
              </w:tabs>
              <w:rPr>
                <w:rFonts w:ascii="Arial" w:eastAsia="Arial" w:hAnsi="Arial" w:cs="Arial"/>
                <w:color w:val="000000"/>
                <w:sz w:val="20"/>
                <w:szCs w:val="20"/>
              </w:rPr>
            </w:pPr>
            <w:r>
              <w:rPr>
                <w:rFonts w:ascii="Arial" w:eastAsia="Arial" w:hAnsi="Arial" w:cs="Arial"/>
                <w:color w:val="000000"/>
                <w:sz w:val="20"/>
                <w:szCs w:val="20"/>
              </w:rPr>
              <w:t xml:space="preserve">Ativo Circulante + Realizável </w:t>
            </w:r>
            <w:proofErr w:type="gramStart"/>
            <w:r>
              <w:rPr>
                <w:rFonts w:ascii="Arial" w:eastAsia="Arial" w:hAnsi="Arial" w:cs="Arial"/>
                <w:color w:val="000000"/>
                <w:sz w:val="20"/>
                <w:szCs w:val="20"/>
              </w:rPr>
              <w:t>a Longo Prazo</w:t>
            </w:r>
            <w:proofErr w:type="gramEnd"/>
          </w:p>
        </w:tc>
      </w:tr>
      <w:tr w:rsidR="00536B90">
        <w:tc>
          <w:tcPr>
            <w:tcW w:w="2235" w:type="dxa"/>
            <w:vMerge/>
            <w:vAlign w:val="center"/>
          </w:tcPr>
          <w:p w:rsidR="00536B90" w:rsidRDefault="00536B9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4252" w:type="dxa"/>
            <w:tcBorders>
              <w:top w:val="single" w:sz="4" w:space="0" w:color="000000"/>
            </w:tcBorders>
          </w:tcPr>
          <w:p w:rsidR="00536B90" w:rsidRDefault="00226676">
            <w:pPr>
              <w:tabs>
                <w:tab w:val="left" w:pos="1440"/>
              </w:tabs>
              <w:rPr>
                <w:rFonts w:ascii="Arial" w:eastAsia="Arial" w:hAnsi="Arial" w:cs="Arial"/>
                <w:color w:val="000000"/>
                <w:sz w:val="20"/>
                <w:szCs w:val="20"/>
              </w:rPr>
            </w:pPr>
            <w:r>
              <w:rPr>
                <w:rFonts w:ascii="Arial" w:eastAsia="Arial" w:hAnsi="Arial" w:cs="Arial"/>
                <w:color w:val="000000"/>
                <w:sz w:val="20"/>
                <w:szCs w:val="20"/>
              </w:rPr>
              <w:t>Passivo Circulante + Passivo Não Circulante</w:t>
            </w:r>
          </w:p>
        </w:tc>
      </w:tr>
    </w:tbl>
    <w:p w:rsidR="00536B90" w:rsidRDefault="00536B90">
      <w:pPr>
        <w:tabs>
          <w:tab w:val="left" w:pos="1440"/>
        </w:tabs>
        <w:jc w:val="both"/>
        <w:rPr>
          <w:rFonts w:ascii="Arial" w:eastAsia="Arial" w:hAnsi="Arial" w:cs="Arial"/>
          <w:color w:val="000000"/>
          <w:sz w:val="20"/>
          <w:szCs w:val="20"/>
        </w:rPr>
      </w:pPr>
    </w:p>
    <w:tbl>
      <w:tblPr>
        <w:tblStyle w:val="a0"/>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536B90">
        <w:tc>
          <w:tcPr>
            <w:tcW w:w="2235" w:type="dxa"/>
            <w:vMerge w:val="restart"/>
            <w:vAlign w:val="center"/>
          </w:tcPr>
          <w:p w:rsidR="00536B90" w:rsidRDefault="00226676">
            <w:pPr>
              <w:tabs>
                <w:tab w:val="left" w:pos="1440"/>
              </w:tabs>
              <w:jc w:val="right"/>
              <w:rPr>
                <w:rFonts w:ascii="Arial" w:eastAsia="Arial" w:hAnsi="Arial" w:cs="Arial"/>
                <w:color w:val="000000"/>
                <w:sz w:val="20"/>
                <w:szCs w:val="20"/>
              </w:rPr>
            </w:pPr>
            <w:r>
              <w:rPr>
                <w:rFonts w:ascii="Arial" w:eastAsia="Arial" w:hAnsi="Arial" w:cs="Arial"/>
                <w:color w:val="000000"/>
                <w:sz w:val="20"/>
                <w:szCs w:val="20"/>
              </w:rPr>
              <w:t>SG =</w:t>
            </w:r>
          </w:p>
        </w:tc>
        <w:tc>
          <w:tcPr>
            <w:tcW w:w="4394" w:type="dxa"/>
            <w:tcBorders>
              <w:bottom w:val="single" w:sz="4" w:space="0" w:color="000000"/>
            </w:tcBorders>
            <w:vAlign w:val="bottom"/>
          </w:tcPr>
          <w:p w:rsidR="00536B90" w:rsidRDefault="00226676">
            <w:pPr>
              <w:tabs>
                <w:tab w:val="left" w:pos="1440"/>
              </w:tabs>
              <w:jc w:val="center"/>
              <w:rPr>
                <w:rFonts w:ascii="Arial" w:eastAsia="Arial" w:hAnsi="Arial" w:cs="Arial"/>
                <w:color w:val="000000"/>
                <w:sz w:val="20"/>
                <w:szCs w:val="20"/>
              </w:rPr>
            </w:pPr>
            <w:r>
              <w:rPr>
                <w:rFonts w:ascii="Arial" w:eastAsia="Arial" w:hAnsi="Arial" w:cs="Arial"/>
                <w:color w:val="000000"/>
                <w:sz w:val="20"/>
                <w:szCs w:val="20"/>
              </w:rPr>
              <w:t>Ativo Total</w:t>
            </w:r>
          </w:p>
        </w:tc>
      </w:tr>
      <w:tr w:rsidR="00536B90">
        <w:tc>
          <w:tcPr>
            <w:tcW w:w="2235" w:type="dxa"/>
            <w:vMerge/>
            <w:vAlign w:val="center"/>
          </w:tcPr>
          <w:p w:rsidR="00536B90" w:rsidRDefault="00536B9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4394" w:type="dxa"/>
            <w:tcBorders>
              <w:top w:val="single" w:sz="4" w:space="0" w:color="000000"/>
            </w:tcBorders>
          </w:tcPr>
          <w:p w:rsidR="00536B90" w:rsidRDefault="00226676">
            <w:pPr>
              <w:tabs>
                <w:tab w:val="left" w:pos="1440"/>
              </w:tabs>
              <w:jc w:val="center"/>
              <w:rPr>
                <w:rFonts w:ascii="Arial" w:eastAsia="Arial" w:hAnsi="Arial" w:cs="Arial"/>
                <w:color w:val="000000"/>
                <w:sz w:val="20"/>
                <w:szCs w:val="20"/>
              </w:rPr>
            </w:pPr>
            <w:r>
              <w:rPr>
                <w:rFonts w:ascii="Arial" w:eastAsia="Arial" w:hAnsi="Arial" w:cs="Arial"/>
                <w:color w:val="000000"/>
                <w:sz w:val="20"/>
                <w:szCs w:val="20"/>
              </w:rPr>
              <w:t>Passivo Circulante + Passivo Não Circulante</w:t>
            </w:r>
          </w:p>
        </w:tc>
      </w:tr>
    </w:tbl>
    <w:p w:rsidR="00536B90" w:rsidRDefault="00536B90">
      <w:pPr>
        <w:tabs>
          <w:tab w:val="left" w:pos="1440"/>
        </w:tabs>
        <w:jc w:val="both"/>
        <w:rPr>
          <w:rFonts w:ascii="Arial" w:eastAsia="Arial" w:hAnsi="Arial" w:cs="Arial"/>
          <w:color w:val="000000"/>
          <w:sz w:val="20"/>
          <w:szCs w:val="20"/>
        </w:rPr>
      </w:pPr>
    </w:p>
    <w:tbl>
      <w:tblPr>
        <w:tblStyle w:val="a1"/>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536B90">
        <w:tc>
          <w:tcPr>
            <w:tcW w:w="2235" w:type="dxa"/>
            <w:vMerge w:val="restart"/>
            <w:vAlign w:val="center"/>
          </w:tcPr>
          <w:p w:rsidR="00536B90" w:rsidRDefault="00226676">
            <w:pPr>
              <w:tabs>
                <w:tab w:val="left" w:pos="1440"/>
              </w:tabs>
              <w:jc w:val="right"/>
              <w:rPr>
                <w:rFonts w:ascii="Arial" w:eastAsia="Arial" w:hAnsi="Arial" w:cs="Arial"/>
                <w:color w:val="000000"/>
                <w:sz w:val="20"/>
                <w:szCs w:val="20"/>
              </w:rPr>
            </w:pPr>
            <w:r>
              <w:rPr>
                <w:rFonts w:ascii="Arial" w:eastAsia="Arial" w:hAnsi="Arial" w:cs="Arial"/>
                <w:color w:val="000000"/>
                <w:sz w:val="20"/>
                <w:szCs w:val="20"/>
              </w:rPr>
              <w:t>LC =</w:t>
            </w:r>
          </w:p>
        </w:tc>
        <w:tc>
          <w:tcPr>
            <w:tcW w:w="2551" w:type="dxa"/>
            <w:tcBorders>
              <w:bottom w:val="single" w:sz="4" w:space="0" w:color="000000"/>
            </w:tcBorders>
            <w:vAlign w:val="bottom"/>
          </w:tcPr>
          <w:p w:rsidR="00536B90" w:rsidRDefault="00226676">
            <w:pPr>
              <w:tabs>
                <w:tab w:val="left" w:pos="1440"/>
              </w:tabs>
              <w:jc w:val="center"/>
              <w:rPr>
                <w:rFonts w:ascii="Arial" w:eastAsia="Arial" w:hAnsi="Arial" w:cs="Arial"/>
                <w:color w:val="000000"/>
                <w:sz w:val="20"/>
                <w:szCs w:val="20"/>
              </w:rPr>
            </w:pPr>
            <w:r>
              <w:rPr>
                <w:rFonts w:ascii="Arial" w:eastAsia="Arial" w:hAnsi="Arial" w:cs="Arial"/>
                <w:color w:val="000000"/>
                <w:sz w:val="20"/>
                <w:szCs w:val="20"/>
              </w:rPr>
              <w:t>Ativo Circulante</w:t>
            </w:r>
          </w:p>
        </w:tc>
      </w:tr>
      <w:tr w:rsidR="00536B90">
        <w:tc>
          <w:tcPr>
            <w:tcW w:w="2235" w:type="dxa"/>
            <w:vMerge/>
            <w:vAlign w:val="center"/>
          </w:tcPr>
          <w:p w:rsidR="00536B90" w:rsidRDefault="00536B90">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551" w:type="dxa"/>
            <w:tcBorders>
              <w:top w:val="single" w:sz="4" w:space="0" w:color="000000"/>
            </w:tcBorders>
          </w:tcPr>
          <w:p w:rsidR="00536B90" w:rsidRDefault="00226676">
            <w:pPr>
              <w:tabs>
                <w:tab w:val="left" w:pos="1440"/>
              </w:tabs>
              <w:jc w:val="center"/>
              <w:rPr>
                <w:rFonts w:ascii="Arial" w:eastAsia="Arial" w:hAnsi="Arial" w:cs="Arial"/>
                <w:color w:val="000000"/>
                <w:sz w:val="20"/>
                <w:szCs w:val="20"/>
              </w:rPr>
            </w:pPr>
            <w:r>
              <w:rPr>
                <w:rFonts w:ascii="Arial" w:eastAsia="Arial" w:hAnsi="Arial" w:cs="Arial"/>
                <w:color w:val="000000"/>
                <w:sz w:val="20"/>
                <w:szCs w:val="20"/>
              </w:rPr>
              <w:t>Passivo Circulante</w:t>
            </w:r>
          </w:p>
        </w:tc>
      </w:tr>
    </w:tbl>
    <w:p w:rsidR="00536B90" w:rsidRDefault="00536B90">
      <w:pPr>
        <w:tabs>
          <w:tab w:val="left" w:pos="1440"/>
        </w:tabs>
        <w:spacing w:before="120" w:after="120" w:line="276" w:lineRule="auto"/>
        <w:ind w:left="1134"/>
        <w:jc w:val="both"/>
        <w:rPr>
          <w:rFonts w:ascii="Arial" w:eastAsia="Arial" w:hAnsi="Arial" w:cs="Arial"/>
          <w:color w:val="000000"/>
          <w:sz w:val="20"/>
          <w:szCs w:val="20"/>
        </w:rPr>
      </w:pPr>
    </w:p>
    <w:p w:rsidR="00A978E0" w:rsidRPr="00A978E0" w:rsidRDefault="00226676" w:rsidP="00A978E0">
      <w:pPr>
        <w:numPr>
          <w:ilvl w:val="1"/>
          <w:numId w:val="16"/>
        </w:numPr>
        <w:pBdr>
          <w:top w:val="nil"/>
          <w:left w:val="nil"/>
          <w:bottom w:val="nil"/>
          <w:right w:val="nil"/>
          <w:between w:val="nil"/>
        </w:pBdr>
        <w:tabs>
          <w:tab w:val="left" w:pos="709"/>
        </w:tabs>
        <w:spacing w:before="120" w:after="120" w:line="276" w:lineRule="auto"/>
        <w:ind w:left="0" w:firstLine="0"/>
        <w:jc w:val="both"/>
        <w:rPr>
          <w:rFonts w:ascii="Arial" w:eastAsia="Arial" w:hAnsi="Arial" w:cs="Arial"/>
          <w:sz w:val="20"/>
          <w:szCs w:val="20"/>
          <w:highlight w:val="yellow"/>
        </w:rPr>
      </w:pPr>
      <w:r w:rsidRPr="00A978E0">
        <w:rPr>
          <w:rFonts w:ascii="Arial" w:eastAsia="Arial" w:hAnsi="Arial" w:cs="Arial"/>
          <w:sz w:val="20"/>
          <w:szCs w:val="20"/>
        </w:rPr>
        <w:t xml:space="preserve">As empresas que apresentarem </w:t>
      </w:r>
      <w:r w:rsidRPr="00A978E0">
        <w:rPr>
          <w:rFonts w:ascii="Arial" w:eastAsia="Arial" w:hAnsi="Arial" w:cs="Arial"/>
          <w:color w:val="000000"/>
          <w:sz w:val="20"/>
          <w:szCs w:val="20"/>
        </w:rPr>
        <w:t xml:space="preserve">resultado inferior ou igual a </w:t>
      </w:r>
      <w:proofErr w:type="gramStart"/>
      <w:r w:rsidRPr="00A978E0">
        <w:rPr>
          <w:rFonts w:ascii="Arial" w:eastAsia="Arial" w:hAnsi="Arial" w:cs="Arial"/>
          <w:color w:val="000000"/>
          <w:sz w:val="20"/>
          <w:szCs w:val="20"/>
        </w:rPr>
        <w:t>1</w:t>
      </w:r>
      <w:proofErr w:type="gramEnd"/>
      <w:r w:rsidRPr="00A978E0">
        <w:rPr>
          <w:rFonts w:ascii="Arial" w:eastAsia="Arial" w:hAnsi="Arial" w:cs="Arial"/>
          <w:color w:val="000000"/>
          <w:sz w:val="20"/>
          <w:szCs w:val="20"/>
        </w:rPr>
        <w:t>(um) em qualquer dos índices de</w:t>
      </w:r>
      <w:r w:rsidRPr="00A978E0">
        <w:rPr>
          <w:rFonts w:ascii="Arial" w:eastAsia="Arial" w:hAnsi="Arial" w:cs="Arial"/>
          <w:sz w:val="20"/>
          <w:szCs w:val="20"/>
        </w:rPr>
        <w:t xml:space="preserve"> Liquidez Geral (LG), Solvência Geral (SG) e Liquidez Corrente (LC), deverão comprovar, considerados os riscos para a Administração, e, a critério da autoridade competente, o capital mínimo ou o patrimônio </w:t>
      </w:r>
      <w:r w:rsidR="00A978E0" w:rsidRPr="00A978E0">
        <w:rPr>
          <w:rFonts w:ascii="Arial" w:eastAsia="Arial" w:hAnsi="Arial" w:cs="Arial"/>
          <w:sz w:val="20"/>
          <w:szCs w:val="20"/>
        </w:rPr>
        <w:t xml:space="preserve">maior ou igual a </w:t>
      </w:r>
      <w:r w:rsidR="00A978E0" w:rsidRPr="00A978E0">
        <w:rPr>
          <w:rFonts w:ascii="Arial" w:eastAsia="Arial" w:hAnsi="Arial" w:cs="Arial"/>
          <w:b/>
          <w:sz w:val="20"/>
          <w:szCs w:val="20"/>
        </w:rPr>
        <w:t>R$ 6.184,80 (seis mil, cento e oitenta e quatro reais e oitenta centavos).</w:t>
      </w:r>
    </w:p>
    <w:p w:rsidR="00536B90" w:rsidRPr="00A978E0" w:rsidRDefault="00226676" w:rsidP="00A978E0">
      <w:pPr>
        <w:numPr>
          <w:ilvl w:val="1"/>
          <w:numId w:val="16"/>
        </w:numPr>
        <w:pBdr>
          <w:top w:val="nil"/>
          <w:left w:val="nil"/>
          <w:bottom w:val="nil"/>
          <w:right w:val="nil"/>
          <w:between w:val="nil"/>
        </w:pBdr>
        <w:tabs>
          <w:tab w:val="left" w:pos="709"/>
        </w:tabs>
        <w:spacing w:before="120" w:after="120" w:line="276" w:lineRule="auto"/>
        <w:ind w:left="0" w:firstLine="0"/>
        <w:jc w:val="both"/>
        <w:rPr>
          <w:rFonts w:ascii="Arial" w:eastAsia="Arial" w:hAnsi="Arial" w:cs="Arial"/>
          <w:b/>
          <w:color w:val="000000"/>
          <w:sz w:val="20"/>
          <w:szCs w:val="20"/>
        </w:rPr>
      </w:pPr>
      <w:r w:rsidRPr="00A978E0">
        <w:rPr>
          <w:rFonts w:ascii="Arial" w:eastAsia="Arial" w:hAnsi="Arial" w:cs="Arial"/>
          <w:b/>
          <w:color w:val="000000"/>
          <w:sz w:val="20"/>
          <w:szCs w:val="20"/>
        </w:rPr>
        <w:t>Qualificação Técnica</w:t>
      </w:r>
      <w:proofErr w:type="gramStart"/>
      <w:r w:rsidRPr="00A978E0">
        <w:rPr>
          <w:rFonts w:ascii="Arial" w:eastAsia="Arial" w:hAnsi="Arial" w:cs="Arial"/>
          <w:b/>
          <w:color w:val="000000"/>
          <w:sz w:val="20"/>
          <w:szCs w:val="20"/>
        </w:rPr>
        <w:t xml:space="preserve">  </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proofErr w:type="gramEnd"/>
      <w:r>
        <w:rPr>
          <w:rFonts w:ascii="Arial" w:eastAsia="Arial" w:hAnsi="Arial" w:cs="Arial"/>
          <w:color w:val="000000"/>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rsidR="00536B90" w:rsidRDefault="00226676" w:rsidP="00902A4B">
      <w:pPr>
        <w:numPr>
          <w:ilvl w:val="3"/>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A declaração do vencedor acontecerá no momento imediatamente posterior à fase de habilitação.</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Caso a proposta mais vantajosa seja ofertada por licitante qualificada como microempresa ou empresa de pequeno porte, e uma vez constatada a existência de alguma restrição no que tange à regularidade fiscal e trabalhista, a mesma será convocada para, no prazo de </w:t>
      </w:r>
      <w:proofErr w:type="gramStart"/>
      <w:r>
        <w:rPr>
          <w:rFonts w:ascii="Arial" w:eastAsia="Arial" w:hAnsi="Arial" w:cs="Arial"/>
          <w:color w:val="000000"/>
          <w:sz w:val="20"/>
          <w:szCs w:val="20"/>
        </w:rPr>
        <w:t>5</w:t>
      </w:r>
      <w:proofErr w:type="gramEnd"/>
      <w:r>
        <w:rPr>
          <w:rFonts w:ascii="Arial" w:eastAsia="Arial" w:hAnsi="Arial" w:cs="Arial"/>
          <w:color w:val="000000"/>
          <w:sz w:val="20"/>
          <w:szCs w:val="20"/>
        </w:rPr>
        <w:t xml:space="preserve"> (cinco) dias úteis, após a declaração do vencedor, comprovar a regularização. O prazo poderá ser prorrogado por igual período, a critério da administração pública, quando requerida pelo licitante, mediante apresentação de justificativa.</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 </w:t>
      </w:r>
      <w:proofErr w:type="gramStart"/>
      <w:r>
        <w:rPr>
          <w:rFonts w:ascii="Arial" w:eastAsia="Arial" w:hAnsi="Arial" w:cs="Arial"/>
          <w:color w:val="000000"/>
          <w:sz w:val="20"/>
          <w:szCs w:val="20"/>
        </w:rPr>
        <w:t>não-regularização</w:t>
      </w:r>
      <w:proofErr w:type="gramEnd"/>
      <w:r>
        <w:rPr>
          <w:rFonts w:ascii="Arial" w:eastAsia="Arial" w:hAnsi="Arial" w:cs="Arial"/>
          <w:color w:val="000000"/>
          <w:sz w:val="20"/>
          <w:szCs w:val="20"/>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Havendo necessidade de analisar minuciosamente os documentos exigidos, o Pregoeiro suspenderá a sessão, informando no “chat” a nova data e horário para a continuidade da mesma.</w:t>
      </w:r>
    </w:p>
    <w:p w:rsidR="00536B90" w:rsidRDefault="00226676" w:rsidP="00902A4B">
      <w:pPr>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Será inabilitado o licitante que não comprovar sua habilitação, seja por não apresentar quaisquer dos documentos exigidos, ou apresentá-los em desacordo com o estabelecido neste Edital.</w:t>
      </w:r>
    </w:p>
    <w:p w:rsidR="00536B90" w:rsidRDefault="00226676" w:rsidP="00AF45D0">
      <w:pPr>
        <w:widowControl w:val="0"/>
        <w:numPr>
          <w:ilvl w:val="2"/>
          <w:numId w:val="16"/>
        </w:numPr>
        <w:tabs>
          <w:tab w:val="left" w:pos="709"/>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Constatado o atendimento às exigências de habilitação fixadas no Edital, o licitante será declarado vencedor.</w:t>
      </w:r>
    </w:p>
    <w:p w:rsidR="00536B90" w:rsidRDefault="00226676" w:rsidP="00AF45D0">
      <w:pPr>
        <w:widowControl w:val="0"/>
        <w:numPr>
          <w:ilvl w:val="0"/>
          <w:numId w:val="8"/>
        </w:numPr>
        <w:pBdr>
          <w:top w:val="nil"/>
          <w:left w:val="nil"/>
          <w:bottom w:val="nil"/>
          <w:right w:val="nil"/>
          <w:between w:val="nil"/>
        </w:pBdr>
        <w:shd w:val="clear" w:color="auto" w:fill="F2F2F2"/>
        <w:tabs>
          <w:tab w:val="left" w:pos="567"/>
        </w:tabs>
        <w:spacing w:before="240"/>
        <w:jc w:val="both"/>
        <w:rPr>
          <w:rFonts w:ascii="Arial" w:eastAsia="Arial" w:hAnsi="Arial" w:cs="Arial"/>
          <w:b/>
          <w:color w:val="000000"/>
          <w:sz w:val="20"/>
          <w:szCs w:val="20"/>
        </w:rPr>
      </w:pPr>
      <w:r>
        <w:rPr>
          <w:rFonts w:ascii="Arial" w:eastAsia="Arial" w:hAnsi="Arial" w:cs="Arial"/>
          <w:b/>
          <w:color w:val="000000"/>
          <w:sz w:val="20"/>
          <w:szCs w:val="20"/>
        </w:rPr>
        <w:t>DO ENCAMINHAMENTO DA PROPOSTA VENCEDORA</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 proposta final do licitante declarado vencedor deverá ser encaminhada no prazo mínimo de 02 (duas) horas e no máximo de </w:t>
      </w:r>
      <w:proofErr w:type="gramStart"/>
      <w:r>
        <w:rPr>
          <w:rFonts w:ascii="Arial" w:eastAsia="Arial" w:hAnsi="Arial" w:cs="Arial"/>
          <w:color w:val="000000"/>
          <w:sz w:val="20"/>
          <w:szCs w:val="20"/>
        </w:rPr>
        <w:t>1</w:t>
      </w:r>
      <w:proofErr w:type="gramEnd"/>
      <w:r>
        <w:rPr>
          <w:rFonts w:ascii="Arial" w:eastAsia="Arial" w:hAnsi="Arial" w:cs="Arial"/>
          <w:color w:val="000000"/>
          <w:sz w:val="20"/>
          <w:szCs w:val="20"/>
        </w:rPr>
        <w:t>(um) dia, a critério do pregoeiro</w:t>
      </w:r>
      <w:r w:rsidRPr="00902A4B">
        <w:rPr>
          <w:rFonts w:ascii="Arial" w:eastAsia="Arial" w:hAnsi="Arial" w:cs="Arial"/>
          <w:color w:val="000000"/>
          <w:sz w:val="20"/>
          <w:szCs w:val="20"/>
        </w:rPr>
        <w:t xml:space="preserve">, </w:t>
      </w:r>
      <w:r>
        <w:rPr>
          <w:rFonts w:ascii="Arial" w:eastAsia="Arial" w:hAnsi="Arial" w:cs="Arial"/>
          <w:color w:val="000000"/>
          <w:sz w:val="20"/>
          <w:szCs w:val="20"/>
        </w:rPr>
        <w:t>a contar da solicitação do Pregoeiro no sistema eletrônico e deverá:</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proposta final deverá ser documentada nos autos e será levada em consideração no decorrer da execução do contrato e aplicação de eventual sanção à Contratada, se for o caso.</w:t>
      </w:r>
    </w:p>
    <w:p w:rsidR="00536B90" w:rsidRPr="00902A4B"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sidRPr="00902A4B">
        <w:rPr>
          <w:rFonts w:ascii="Arial" w:eastAsia="Arial" w:hAnsi="Arial" w:cs="Arial"/>
          <w:color w:val="000000"/>
          <w:sz w:val="20"/>
          <w:szCs w:val="20"/>
        </w:rPr>
        <w:t>Todas as especificações do objeto contidas na proposta, tais como marca, modelo, tipo, fabricante e procedência, vinculam a Contratada.</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preços deverão ser expressos em moeda corrente nacional, o valor unitário em algarismos e o valor global em algarismos e por extenso (art. 5º da Lei nº 8.666/93).</w:t>
      </w:r>
    </w:p>
    <w:p w:rsidR="00536B90" w:rsidRPr="00902A4B"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sidRPr="00902A4B">
        <w:rPr>
          <w:rFonts w:ascii="Arial" w:eastAsia="Arial" w:hAnsi="Arial" w:cs="Arial"/>
          <w:color w:val="000000"/>
          <w:sz w:val="20"/>
          <w:szCs w:val="20"/>
        </w:rPr>
        <w:t>Ocorrendo divergência entre os preços unitários e o preço global, prevalecerão os primeiros; no caso de divergência entre os valores numéricos e os valores expressos por extenso, prevalecerão estes últimos.</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 oferta deverá ser firme e precisa, limitada, rigorosamente, ao objeto deste Edital, sem conter alternativas de preço ou de qualquer outra condição que induza o julgamento a mais de um resultado, </w:t>
      </w:r>
      <w:proofErr w:type="gramStart"/>
      <w:r>
        <w:rPr>
          <w:rFonts w:ascii="Arial" w:eastAsia="Arial" w:hAnsi="Arial" w:cs="Arial"/>
          <w:color w:val="000000"/>
          <w:sz w:val="20"/>
          <w:szCs w:val="20"/>
        </w:rPr>
        <w:t>sob pena</w:t>
      </w:r>
      <w:proofErr w:type="gramEnd"/>
      <w:r>
        <w:rPr>
          <w:rFonts w:ascii="Arial" w:eastAsia="Arial" w:hAnsi="Arial" w:cs="Arial"/>
          <w:color w:val="000000"/>
          <w:sz w:val="20"/>
          <w:szCs w:val="20"/>
        </w:rPr>
        <w:t xml:space="preserve"> de desclassificação.</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proposta deverá obedecer aos termos deste Edital e seus Anexos, não sendo considerada aquela que não corresponda às especificações ali contidas ou que estabeleça vínculo à proposta de outro licitante.</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propostas que contenham a descrição do objeto, o valor e os documentos complementares estarão disponíveis na internet, após a homologação.</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DOS RECURSOS</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w:t>
      </w:r>
      <w:proofErr w:type="gramStart"/>
      <w:r>
        <w:rPr>
          <w:rFonts w:ascii="Arial" w:eastAsia="Arial" w:hAnsi="Arial" w:cs="Arial"/>
          <w:color w:val="000000"/>
          <w:sz w:val="20"/>
          <w:szCs w:val="20"/>
        </w:rPr>
        <w:t>qual(</w:t>
      </w:r>
      <w:proofErr w:type="spellStart"/>
      <w:proofErr w:type="gramEnd"/>
      <w:r>
        <w:rPr>
          <w:rFonts w:ascii="Arial" w:eastAsia="Arial" w:hAnsi="Arial" w:cs="Arial"/>
          <w:color w:val="000000"/>
          <w:sz w:val="20"/>
          <w:szCs w:val="20"/>
        </w:rPr>
        <w:t>is</w:t>
      </w:r>
      <w:proofErr w:type="spellEnd"/>
      <w:r>
        <w:rPr>
          <w:rFonts w:ascii="Arial" w:eastAsia="Arial" w:hAnsi="Arial" w:cs="Arial"/>
          <w:color w:val="000000"/>
          <w:sz w:val="20"/>
          <w:szCs w:val="20"/>
        </w:rPr>
        <w:t>) decisão(</w:t>
      </w:r>
      <w:proofErr w:type="spellStart"/>
      <w:r>
        <w:rPr>
          <w:rFonts w:ascii="Arial" w:eastAsia="Arial" w:hAnsi="Arial" w:cs="Arial"/>
          <w:color w:val="000000"/>
          <w:sz w:val="20"/>
          <w:szCs w:val="20"/>
        </w:rPr>
        <w:t>ões</w:t>
      </w:r>
      <w:proofErr w:type="spellEnd"/>
      <w:r>
        <w:rPr>
          <w:rFonts w:ascii="Arial" w:eastAsia="Arial" w:hAnsi="Arial" w:cs="Arial"/>
          <w:color w:val="000000"/>
          <w:sz w:val="20"/>
          <w:szCs w:val="20"/>
        </w:rPr>
        <w:t>) pretende recorrer e por quais motivos, em campo próprio do sistema.</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536B90" w:rsidRDefault="00226676" w:rsidP="00AF45D0">
      <w:pPr>
        <w:widowControl w:val="0"/>
        <w:numPr>
          <w:ilvl w:val="2"/>
          <w:numId w:val="18"/>
        </w:numPr>
        <w:tabs>
          <w:tab w:val="left" w:pos="851"/>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Nesse momento o Pregoeiro não adentrará no mérito recursal, mas apenas verificará as condições de admissibilidade do recurso.</w:t>
      </w:r>
    </w:p>
    <w:p w:rsidR="00536B90" w:rsidRPr="00902A4B"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sidRPr="00902A4B">
        <w:rPr>
          <w:rFonts w:ascii="Arial" w:eastAsia="Arial" w:hAnsi="Arial" w:cs="Arial"/>
          <w:color w:val="000000"/>
          <w:sz w:val="20"/>
          <w:szCs w:val="20"/>
        </w:rPr>
        <w:t>A falta de manifestação motivada do licitante quanto à intenção de recorrer importará a decadência desse direito.</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sidRPr="00902A4B">
        <w:rPr>
          <w:rFonts w:ascii="Arial" w:eastAsia="Arial" w:hAnsi="Arial" w:cs="Arial"/>
          <w:color w:val="000000"/>
          <w:sz w:val="20"/>
          <w:szCs w:val="20"/>
        </w:rPr>
        <w:t xml:space="preserve">Uma vez admitido </w:t>
      </w:r>
      <w:r>
        <w:rPr>
          <w:rFonts w:ascii="Arial" w:eastAsia="Arial" w:hAnsi="Arial" w:cs="Arial"/>
          <w:color w:val="000000"/>
          <w:sz w:val="20"/>
          <w:szCs w:val="2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acolhimento do recurso invalida tão somente os atos insuscetíveis de aproveitamento. </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autos do processo permanecerão com vista franqueada aos interessados, no endereço constante neste Edital.</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 REABERTURA DA SESSÃO PÚBLICA</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sessão pública poderá ser reaberta:</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Todos os licitantes remanescentes deverão ser convocados para acompanhar a sessão reaberta.</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convocação se dará por meio do sistema eletrônico (“chat”), e-mail, ou, ainda, fac-símile, de acordo com a fase do procedimento licitatório.</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convocação feita por e-mail ou fac-símile dar-se-á de acordo com os dados contidos no SICAF, sendo responsabilidade do licitante manter seus dados cadastrais atualizados.</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DA ADJUDICAÇÃO E HOMOLOGAÇÃO </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Após a fase recursal, constatada a regularidade dos atos praticados, a autoridade competente homologará o procedimento licitatório. </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DA GARANTIA DE EXECUÇÃO </w:t>
      </w:r>
    </w:p>
    <w:p w:rsidR="00536B90" w:rsidRDefault="00536B90" w:rsidP="00AF45D0">
      <w:pPr>
        <w:widowControl w:val="0"/>
        <w:rPr>
          <w:rFonts w:ascii="Arial" w:eastAsia="Arial" w:hAnsi="Arial" w:cs="Arial"/>
          <w:sz w:val="20"/>
          <w:szCs w:val="20"/>
        </w:rPr>
      </w:pP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Não haverá exigência de garantia de execução para a presente contratação.</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DO TERMO DE CONTRATO OU INSTRUMENTO EQUIVALENTE</w:t>
      </w:r>
    </w:p>
    <w:p w:rsidR="00536B90" w:rsidRDefault="00536B90" w:rsidP="00AF45D0">
      <w:pPr>
        <w:widowControl w:val="0"/>
        <w:rPr>
          <w:rFonts w:ascii="Arial" w:eastAsia="Arial" w:hAnsi="Arial" w:cs="Arial"/>
          <w:sz w:val="20"/>
          <w:szCs w:val="20"/>
        </w:rPr>
      </w:pP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Após a homologação da licitação, em sendo realizada a contratação, será </w:t>
      </w:r>
      <w:proofErr w:type="gramStart"/>
      <w:r>
        <w:rPr>
          <w:rFonts w:ascii="Arial" w:eastAsia="Arial" w:hAnsi="Arial" w:cs="Arial"/>
          <w:color w:val="000000"/>
          <w:sz w:val="20"/>
          <w:szCs w:val="20"/>
        </w:rPr>
        <w:t>firmado</w:t>
      </w:r>
      <w:proofErr w:type="gramEnd"/>
      <w:r>
        <w:rPr>
          <w:rFonts w:ascii="Arial" w:eastAsia="Arial" w:hAnsi="Arial" w:cs="Arial"/>
          <w:color w:val="000000"/>
          <w:sz w:val="20"/>
          <w:szCs w:val="20"/>
        </w:rPr>
        <w:t xml:space="preserve"> Termo de Contrato ou emitido instrumento equivalente.</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adjudicatário terá o prazo de </w:t>
      </w:r>
      <w:proofErr w:type="gramStart"/>
      <w:r>
        <w:rPr>
          <w:rFonts w:ascii="Arial" w:eastAsia="Arial" w:hAnsi="Arial" w:cs="Arial"/>
          <w:color w:val="000000"/>
          <w:sz w:val="20"/>
          <w:szCs w:val="20"/>
        </w:rPr>
        <w:t>5</w:t>
      </w:r>
      <w:proofErr w:type="gramEnd"/>
      <w:r>
        <w:rPr>
          <w:rFonts w:ascii="Arial" w:eastAsia="Arial" w:hAnsi="Arial" w:cs="Arial"/>
          <w:color w:val="000000"/>
          <w:sz w:val="20"/>
          <w:szCs w:val="20"/>
        </w:rPr>
        <w:t xml:space="preserve"> (cinco)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proofErr w:type="gramStart"/>
      <w:r>
        <w:rPr>
          <w:rFonts w:ascii="Arial" w:eastAsia="Arial" w:hAnsi="Arial" w:cs="Arial"/>
          <w:color w:val="000000"/>
          <w:sz w:val="20"/>
          <w:szCs w:val="20"/>
        </w:rPr>
        <w:t>5</w:t>
      </w:r>
      <w:proofErr w:type="gramEnd"/>
      <w:r>
        <w:rPr>
          <w:rFonts w:ascii="Arial" w:eastAsia="Arial" w:hAnsi="Arial" w:cs="Arial"/>
          <w:color w:val="000000"/>
          <w:sz w:val="20"/>
          <w:szCs w:val="20"/>
        </w:rPr>
        <w:t xml:space="preserve"> (cinco) dias úteis, a contar da data de seu recebimento. </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 prazo previsto no subitem anterior poderá ser prorrogado, por igual período, por solicitação justificada do adjudicatário e aceita pela Administração.</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 Aceite da Nota de Empenho ou do instrumento equivalente, emitida à empresa adjudicada, implica no reconhecimento de que:</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referida</w:t>
      </w:r>
      <w:proofErr w:type="gramEnd"/>
      <w:r>
        <w:rPr>
          <w:rFonts w:ascii="Arial" w:eastAsia="Arial" w:hAnsi="Arial" w:cs="Arial"/>
          <w:color w:val="000000"/>
          <w:sz w:val="20"/>
          <w:szCs w:val="20"/>
        </w:rPr>
        <w:t xml:space="preserve"> Nota está substituindo o contrato, aplicando-se à relação de negócios ali estabelecida as disposições da Lei nº 8.666, de 1993;</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contratada se vincula à sua proposta e às previsões contidas no edital e seus anexos;</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contratada reconhece que as hipóteses de rescisão são aquelas previstas nos artigos 77 e 78 da Lei nº 8.666/93 e reconhece os direitos da Administração previstos nos artigos 79 e 80 da mesma Lei.</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prazo de vigência da contratação é de 12(doze) meses prorrogável conforme previsão no instrumento contratual ou no termo de referência. </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Nos casos em que houver necessidade de assinatura do instrumento de contrato, e o fornecedor não estiver inscrito no SICAF, este deverá proceder ao seu cadastramento, sem ônus, antes da contratação.</w:t>
      </w:r>
    </w:p>
    <w:p w:rsidR="00536B90" w:rsidRDefault="00226676" w:rsidP="00AF45D0">
      <w:pPr>
        <w:widowControl w:val="0"/>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Na hipótese de irregularidade do registro no SICAF, o contratado deverá regularizar a sua situação perante o cadastro no prazo de até 05 (cinco) dias úteis, sob pena de aplicação das penalidades previstas no </w:t>
      </w:r>
      <w:proofErr w:type="gramStart"/>
      <w:r>
        <w:rPr>
          <w:rFonts w:ascii="Arial" w:eastAsia="Arial" w:hAnsi="Arial" w:cs="Arial"/>
          <w:color w:val="000000"/>
          <w:sz w:val="20"/>
          <w:szCs w:val="20"/>
        </w:rPr>
        <w:t>edital e anexos</w:t>
      </w:r>
      <w:proofErr w:type="gramEnd"/>
      <w:r>
        <w:rPr>
          <w:rFonts w:ascii="Arial" w:eastAsia="Arial" w:hAnsi="Arial" w:cs="Arial"/>
          <w:color w:val="000000"/>
          <w:sz w:val="20"/>
          <w:szCs w:val="20"/>
        </w:rPr>
        <w:t>.</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w:t>
      </w:r>
      <w:r>
        <w:rPr>
          <w:rFonts w:ascii="Arial" w:eastAsia="Arial" w:hAnsi="Arial" w:cs="Arial"/>
          <w:color w:val="000000"/>
          <w:sz w:val="20"/>
          <w:szCs w:val="20"/>
        </w:rPr>
        <w:lastRenderedPageBreak/>
        <w:t>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DO REAJUSTAMENTO EM SENTIDO GERAL</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regras acerca do reajustamento em sentido geral do valor contratual são as estabelecidas no Termo de Referência, anexo a este Edital.</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DO RECEBIMENTO DO OBJETO E DA FISCALIZAÇÃO</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critérios de recebimento e aceitação do objeto e de fiscalização estão previstos no Termo de Referência.</w:t>
      </w:r>
    </w:p>
    <w:p w:rsidR="00536B90" w:rsidRDefault="00226676"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DAS OBRIGAÇÕES DA CONTRATANTE E DA CONTRATADA</w:t>
      </w:r>
    </w:p>
    <w:p w:rsidR="00536B90" w:rsidRDefault="00226676"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As obrigações da Contratante e da Contratada são as estabelecidas no Termo de Referência. </w:t>
      </w:r>
    </w:p>
    <w:p w:rsidR="005C0C9C" w:rsidRDefault="005C0C9C" w:rsidP="00AF45D0">
      <w:pPr>
        <w:widowControl w:val="0"/>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DO PAGAMENTO</w:t>
      </w:r>
    </w:p>
    <w:p w:rsidR="005C0C9C" w:rsidRDefault="005C0C9C" w:rsidP="00AF45D0">
      <w:pPr>
        <w:widowControl w:val="0"/>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regras acerca do pagamento são as estabelecidas no Termo de Referência, anexo a este Edital.</w:t>
      </w:r>
    </w:p>
    <w:p w:rsidR="005C0C9C" w:rsidRDefault="005C0C9C" w:rsidP="005C0C9C">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DAS SANÇÕES ADMINISTRATIVAS.</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Comete infração administrativa, nos termos da Lei nº 10.520, de 2002, o licitante/adjudicatário que: </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não</w:t>
      </w:r>
      <w:proofErr w:type="gramEnd"/>
      <w:r>
        <w:rPr>
          <w:rFonts w:ascii="Arial" w:eastAsia="Arial" w:hAnsi="Arial" w:cs="Arial"/>
          <w:color w:val="000000"/>
          <w:sz w:val="20"/>
          <w:szCs w:val="20"/>
        </w:rPr>
        <w:t xml:space="preserve"> assinar o termo de contrato ou aceitar/retirar o instrumento equivalente, quando convocado dentro do prazo de validade da proposta;</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não</w:t>
      </w:r>
      <w:proofErr w:type="gramEnd"/>
      <w:r>
        <w:rPr>
          <w:rFonts w:ascii="Arial" w:eastAsia="Arial" w:hAnsi="Arial" w:cs="Arial"/>
          <w:color w:val="000000"/>
          <w:sz w:val="20"/>
          <w:szCs w:val="20"/>
        </w:rPr>
        <w:t xml:space="preserve"> assinar a ata de registro de preços, quando cabível;</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apresentar</w:t>
      </w:r>
      <w:proofErr w:type="gramEnd"/>
      <w:r>
        <w:rPr>
          <w:rFonts w:ascii="Arial" w:eastAsia="Arial" w:hAnsi="Arial" w:cs="Arial"/>
          <w:color w:val="000000"/>
          <w:sz w:val="20"/>
          <w:szCs w:val="20"/>
        </w:rPr>
        <w:t xml:space="preserve"> documentação falsa;</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deixar</w:t>
      </w:r>
      <w:proofErr w:type="gramEnd"/>
      <w:r>
        <w:rPr>
          <w:rFonts w:ascii="Arial" w:eastAsia="Arial" w:hAnsi="Arial" w:cs="Arial"/>
          <w:color w:val="000000"/>
          <w:sz w:val="20"/>
          <w:szCs w:val="20"/>
        </w:rPr>
        <w:t xml:space="preserve"> de entregar os documentos exigidos no certame;</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ensejar</w:t>
      </w:r>
      <w:proofErr w:type="gramEnd"/>
      <w:r>
        <w:rPr>
          <w:rFonts w:ascii="Arial" w:eastAsia="Arial" w:hAnsi="Arial" w:cs="Arial"/>
          <w:color w:val="000000"/>
          <w:sz w:val="20"/>
          <w:szCs w:val="20"/>
        </w:rPr>
        <w:t xml:space="preserve"> o retardamento da execução do objeto;</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não</w:t>
      </w:r>
      <w:proofErr w:type="gramEnd"/>
      <w:r>
        <w:rPr>
          <w:rFonts w:ascii="Arial" w:eastAsia="Arial" w:hAnsi="Arial" w:cs="Arial"/>
          <w:color w:val="000000"/>
          <w:sz w:val="20"/>
          <w:szCs w:val="20"/>
        </w:rPr>
        <w:t xml:space="preserve"> mantiver a proposta;</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cometer</w:t>
      </w:r>
      <w:proofErr w:type="gramEnd"/>
      <w:r>
        <w:rPr>
          <w:rFonts w:ascii="Arial" w:eastAsia="Arial" w:hAnsi="Arial" w:cs="Arial"/>
          <w:color w:val="000000"/>
          <w:sz w:val="20"/>
          <w:szCs w:val="20"/>
        </w:rPr>
        <w:t xml:space="preserve"> fraude fiscal;</w:t>
      </w:r>
    </w:p>
    <w:p w:rsidR="005C0C9C" w:rsidRDefault="005C0C9C" w:rsidP="005C0C9C">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proofErr w:type="gramStart"/>
      <w:r>
        <w:rPr>
          <w:rFonts w:ascii="Arial" w:eastAsia="Arial" w:hAnsi="Arial" w:cs="Arial"/>
          <w:color w:val="000000"/>
          <w:sz w:val="20"/>
          <w:szCs w:val="20"/>
        </w:rPr>
        <w:t>comportar</w:t>
      </w:r>
      <w:proofErr w:type="gramEnd"/>
      <w:r>
        <w:rPr>
          <w:rFonts w:ascii="Arial" w:eastAsia="Arial" w:hAnsi="Arial" w:cs="Arial"/>
          <w:color w:val="000000"/>
          <w:sz w:val="20"/>
          <w:szCs w:val="20"/>
        </w:rPr>
        <w:t>-se de modo inidôneo.</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As sanções do item acima também se aplicam aos integrantes do cadastro de reserva, em pregão para registro de preços que, convocados, não honrarem o compromisso assumido injustificadamente. </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licitante/adjudicatário que cometer qualquer das infrações discriminadas nos subitens anteriores ficará sujeito, sem prejuízo da responsabilidade civil e criminal, às seguintes sanções: </w:t>
      </w:r>
    </w:p>
    <w:p w:rsidR="00536B90" w:rsidRDefault="00536B90" w:rsidP="005C0C9C">
      <w:pPr>
        <w:keepNext/>
        <w:keepLines/>
        <w:pBdr>
          <w:top w:val="nil"/>
          <w:left w:val="nil"/>
          <w:bottom w:val="nil"/>
          <w:right w:val="nil"/>
          <w:between w:val="nil"/>
        </w:pBdr>
        <w:tabs>
          <w:tab w:val="left" w:pos="567"/>
        </w:tabs>
        <w:spacing w:before="240"/>
        <w:jc w:val="both"/>
        <w:rPr>
          <w:rFonts w:ascii="Arial" w:eastAsia="Arial" w:hAnsi="Arial" w:cs="Arial"/>
          <w:b/>
          <w:color w:val="000000"/>
          <w:sz w:val="20"/>
          <w:szCs w:val="20"/>
        </w:rPr>
      </w:pPr>
    </w:p>
    <w:tbl>
      <w:tblPr>
        <w:tblStyle w:val="a2"/>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536B90" w:rsidRPr="005C0C9C">
        <w:tc>
          <w:tcPr>
            <w:tcW w:w="2214" w:type="dxa"/>
          </w:tcPr>
          <w:p w:rsidR="00536B90" w:rsidRPr="005C0C9C" w:rsidRDefault="00536B90">
            <w:pPr>
              <w:rPr>
                <w:rFonts w:ascii="Arial" w:eastAsia="Arial" w:hAnsi="Arial" w:cs="Arial"/>
                <w:b/>
                <w:color w:val="000000"/>
                <w:sz w:val="20"/>
                <w:szCs w:val="20"/>
              </w:rPr>
            </w:pPr>
          </w:p>
        </w:tc>
        <w:tc>
          <w:tcPr>
            <w:tcW w:w="588" w:type="dxa"/>
          </w:tcPr>
          <w:p w:rsidR="00536B90" w:rsidRPr="005C0C9C" w:rsidRDefault="00536B90">
            <w:pPr>
              <w:tabs>
                <w:tab w:val="left" w:pos="1701"/>
              </w:tabs>
              <w:jc w:val="both"/>
              <w:rPr>
                <w:rFonts w:ascii="Arial" w:eastAsia="Arial" w:hAnsi="Arial" w:cs="Arial"/>
                <w:b/>
                <w:color w:val="000000"/>
                <w:sz w:val="20"/>
                <w:szCs w:val="20"/>
              </w:rPr>
            </w:pPr>
          </w:p>
        </w:tc>
      </w:tr>
    </w:tbl>
    <w:p w:rsidR="00536B90" w:rsidRDefault="00226676" w:rsidP="009463E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Advertência por faltas leves, assim entendidas como aquelas que não acarretarem prejuízos significativos ao objeto da contratação;</w:t>
      </w:r>
    </w:p>
    <w:p w:rsidR="00536B90" w:rsidRDefault="00226676" w:rsidP="009463E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Multa de 5% (cinco por cento) sobre o valor estimado do(s) item(s) prejudicado(s) pela conduta do licitante;</w:t>
      </w:r>
    </w:p>
    <w:p w:rsidR="00536B90" w:rsidRDefault="00226676" w:rsidP="009463E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Suspensão de licitar e impedimento de contratar com o órgão, entidade ou unidade administrativa pela qual a Administração Pública opera e atua concretamente, pelo prazo de até dois anos;</w:t>
      </w:r>
    </w:p>
    <w:p w:rsidR="00536B90" w:rsidRDefault="00226676" w:rsidP="009463EE">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Impedimento de licitar e de contratar com a União e descredenciamento no SICAF, pelo prazo de até cinco anos;</w:t>
      </w:r>
    </w:p>
    <w:p w:rsidR="00536B90" w:rsidRDefault="00226676" w:rsidP="009463E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36B90" w:rsidRDefault="00226676" w:rsidP="009463E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penalidade de multa pode ser aplicada cumulativamente com as demais sanções.</w:t>
      </w:r>
    </w:p>
    <w:p w:rsidR="00536B90" w:rsidRDefault="00226676" w:rsidP="009463EE">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processamento do PAR não interfere no seguimento regular dos processos administrativos específicos para apuração da ocorrência de danos e prejuízos à Administração </w:t>
      </w:r>
      <w:proofErr w:type="gramStart"/>
      <w:r>
        <w:rPr>
          <w:rFonts w:ascii="Arial" w:eastAsia="Arial" w:hAnsi="Arial" w:cs="Arial"/>
          <w:color w:val="000000"/>
          <w:sz w:val="20"/>
          <w:szCs w:val="20"/>
        </w:rPr>
        <w:t>Pública Federal resultantes</w:t>
      </w:r>
      <w:proofErr w:type="gramEnd"/>
      <w:r>
        <w:rPr>
          <w:rFonts w:ascii="Arial" w:eastAsia="Arial" w:hAnsi="Arial" w:cs="Arial"/>
          <w:color w:val="000000"/>
          <w:sz w:val="20"/>
          <w:szCs w:val="20"/>
        </w:rPr>
        <w:t xml:space="preserve"> de ato lesivo cometido por pessoa jurídica, com ou sem a participação de agente público. </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Caso o valor da multa não seja suficiente para cobrir os prejuízos causados pela conduta do licitante, a União ou Entidade poderá cobrar o valor remanescente judicialmente, conforme artigo 419 do Código Civil.</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penalidades serão obrigatoriamente registradas no SICAF.</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sanções por atos praticados no decorrer da contratação estão previstas no Termo de Referência.</w:t>
      </w:r>
    </w:p>
    <w:p w:rsidR="00536B90" w:rsidRDefault="00226676" w:rsidP="009463EE">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DA FORMAÇÃO DO CADASTRO DE RESERVA </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Após o encerramento da etapa competitiva, os licitantes poderão reduzir seus preços ao valor da proposta do licitante mais bem classificado.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apresentação de novas propostas na forma deste item não prejudicará o resultado do certame em relação ao licitante melhor classificado.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Havendo um ou mais licitantes que aceitem cotar suas propostas em valor igual ao do licitante vencedor, estes serão classificados segundo a ordem da última proposta individual apresentada durante a fase competitiva.</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Esta ordem de classificação dos licitantes registrados deverá ser respeitada nas contratações e somente será </w:t>
      </w:r>
      <w:proofErr w:type="gramStart"/>
      <w:r>
        <w:rPr>
          <w:rFonts w:ascii="Arial" w:eastAsia="Arial" w:hAnsi="Arial" w:cs="Arial"/>
          <w:color w:val="000000"/>
          <w:sz w:val="20"/>
          <w:szCs w:val="20"/>
        </w:rPr>
        <w:t>utilizada</w:t>
      </w:r>
      <w:proofErr w:type="gramEnd"/>
      <w:r>
        <w:rPr>
          <w:rFonts w:ascii="Arial" w:eastAsia="Arial" w:hAnsi="Arial" w:cs="Arial"/>
          <w:color w:val="000000"/>
          <w:sz w:val="20"/>
          <w:szCs w:val="20"/>
        </w:rPr>
        <w:t xml:space="preserve"> acaso o melhor colocado no certame não assine a ata ou tenha seu registro cancelado nas hipóteses previstas nos artigos 20 e 21 do Decreto n° 7.892/213.</w:t>
      </w:r>
    </w:p>
    <w:p w:rsidR="00536B90" w:rsidRDefault="00226676" w:rsidP="009463EE">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 IMPUGNAÇÃO AO EDITAL E DO PEDIDO DE ESCLARECIMENTO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Até 03 (três) dias úteis antes da data designada para a abertura da sessão pública, qualquer pessoa poderá impugnar este Edital.</w:t>
      </w:r>
    </w:p>
    <w:p w:rsidR="00536B90" w:rsidRPr="00DE1BFB"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impugnação poderá ser realizada por forma eletrônica, pelo e-mail pregao@ufersa.edu.br, através de envio de arquivo em PDF e Word (o arquivo em Word é necessário para que seja possível a disponibilização do requerido no sistema).</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Caberá ao Pregoeiro, auxiliado pelos responsáveis pela elaboração deste Edital e seus anexos, decidir sobre a impugnação no prazo de até dois dias úteis contados da data de recebimento da impugnação.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Acolhida a impugnação, será definida e publicada nova data para a realização do certame.</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 pregoeiro responderá aos pedidos de esclarecimentos no prazo de dois dias úteis, contado da data de recebimento do pedido, e poderá requisitar subsídios formais aos responsáveis pela elaboração do edital e dos anexos.</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impugnações e pedidos de esclarecimentos não suspendem os prazos previstos no certame.</w:t>
      </w:r>
    </w:p>
    <w:p w:rsidR="00536B90" w:rsidRDefault="00226676" w:rsidP="00DE1BF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 concessão de efeito suspensivo à impugnação é medida excepcional e deverá ser motivada pelo pregoeiro, nos autos do processo de licitação.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As respostas aos pedidos de esclarecimentos serão divulgadas pelo sistema e vincularão os participantes e a administração.</w:t>
      </w:r>
    </w:p>
    <w:p w:rsidR="005C0C9C" w:rsidRDefault="005C0C9C" w:rsidP="005C0C9C">
      <w:pPr>
        <w:keepNext/>
        <w:keepLines/>
        <w:numPr>
          <w:ilvl w:val="0"/>
          <w:numId w:val="8"/>
        </w:numPr>
        <w:pBdr>
          <w:top w:val="nil"/>
          <w:left w:val="nil"/>
          <w:bottom w:val="nil"/>
          <w:right w:val="nil"/>
          <w:between w:val="nil"/>
        </w:pBdr>
        <w:shd w:val="clear" w:color="auto" w:fill="F2F2F2"/>
        <w:tabs>
          <w:tab w:val="left" w:pos="0"/>
        </w:tabs>
        <w:spacing w:before="240"/>
        <w:ind w:left="0" w:firstLine="0"/>
        <w:jc w:val="both"/>
        <w:rPr>
          <w:rFonts w:ascii="Arial" w:eastAsia="Arial" w:hAnsi="Arial" w:cs="Arial"/>
          <w:b/>
          <w:color w:val="000000"/>
          <w:sz w:val="20"/>
          <w:szCs w:val="20"/>
        </w:rPr>
      </w:pPr>
      <w:r>
        <w:rPr>
          <w:rFonts w:ascii="Arial" w:eastAsia="Arial" w:hAnsi="Arial" w:cs="Arial"/>
          <w:b/>
          <w:color w:val="000000"/>
          <w:sz w:val="20"/>
          <w:szCs w:val="20"/>
        </w:rPr>
        <w:t>DAS DISPOSIÇÕES GERAIS</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Da sessão pública do Pregão divulgar-se-á Ata no sistema eletrônico.</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Todas as referências de tempo no Edital, no aviso e durante a sessão pública observarão o horário de Brasília – DF.</w:t>
      </w:r>
    </w:p>
    <w:p w:rsidR="005C0C9C" w:rsidRDefault="005C0C9C" w:rsidP="005C0C9C">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536B90" w:rsidRDefault="00536B90">
      <w:pPr>
        <w:rPr>
          <w:rFonts w:ascii="Arial" w:eastAsia="Arial" w:hAnsi="Arial" w:cs="Arial"/>
          <w:sz w:val="20"/>
          <w:szCs w:val="20"/>
        </w:rPr>
      </w:pP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A homologação do resultado desta licitação não implicará direito à contratação.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536B90" w:rsidRDefault="00226676" w:rsidP="00DE1BFB">
      <w:pPr>
        <w:keepNext/>
        <w:keepLines/>
        <w:numPr>
          <w:ilvl w:val="1"/>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desatendimento de exigências formais não essenciais não importará o afastamento do licitante, desde que seja possível o aproveitamento do ato, </w:t>
      </w:r>
      <w:proofErr w:type="gramStart"/>
      <w:r>
        <w:rPr>
          <w:rFonts w:ascii="Arial" w:eastAsia="Arial" w:hAnsi="Arial" w:cs="Arial"/>
          <w:color w:val="000000"/>
          <w:sz w:val="20"/>
          <w:szCs w:val="20"/>
        </w:rPr>
        <w:t>observados</w:t>
      </w:r>
      <w:proofErr w:type="gramEnd"/>
      <w:r>
        <w:rPr>
          <w:rFonts w:ascii="Arial" w:eastAsia="Arial" w:hAnsi="Arial" w:cs="Arial"/>
          <w:color w:val="000000"/>
          <w:sz w:val="20"/>
          <w:szCs w:val="20"/>
        </w:rPr>
        <w:t xml:space="preserve"> os princípios da isonomia e do interesse público.</w:t>
      </w:r>
    </w:p>
    <w:p w:rsidR="00DE1BFB" w:rsidRPr="00DE1BFB" w:rsidRDefault="00DE1BFB" w:rsidP="00DE1BFB">
      <w:pPr>
        <w:keepNext/>
        <w:keepLines/>
        <w:numPr>
          <w:ilvl w:val="1"/>
          <w:numId w:val="8"/>
        </w:numPr>
        <w:pBdr>
          <w:top w:val="nil"/>
          <w:left w:val="nil"/>
          <w:bottom w:val="nil"/>
          <w:right w:val="nil"/>
          <w:between w:val="nil"/>
        </w:pBdr>
        <w:spacing w:before="240" w:after="120" w:line="276" w:lineRule="auto"/>
        <w:ind w:left="0" w:firstLine="0"/>
        <w:jc w:val="both"/>
        <w:rPr>
          <w:rFonts w:ascii="Arial" w:eastAsia="Arial" w:hAnsi="Arial" w:cs="Arial"/>
          <w:color w:val="000000"/>
          <w:sz w:val="20"/>
          <w:szCs w:val="20"/>
        </w:rPr>
      </w:pPr>
      <w:r w:rsidRPr="00DE1BFB">
        <w:rPr>
          <w:rFonts w:ascii="Arial" w:eastAsia="Arial" w:hAnsi="Arial" w:cs="Arial"/>
          <w:b/>
          <w:color w:val="000000"/>
          <w:sz w:val="20"/>
          <w:szCs w:val="20"/>
        </w:rPr>
        <w:t>Havendo divergências entre a descrição do objeto constante deste Edital e o descrito na Nota de Empenho ou no sítio </w:t>
      </w:r>
      <w:hyperlink r:id="rId14">
        <w:r w:rsidRPr="00DE1BFB">
          <w:rPr>
            <w:rFonts w:ascii="Arial" w:eastAsia="Arial" w:hAnsi="Arial" w:cs="Arial"/>
            <w:b/>
            <w:color w:val="000080"/>
            <w:sz w:val="20"/>
            <w:szCs w:val="20"/>
            <w:u w:val="single"/>
          </w:rPr>
          <w:t>www.comprasnet.gov.br</w:t>
        </w:r>
      </w:hyperlink>
      <w:r w:rsidRPr="00DE1BFB">
        <w:rPr>
          <w:rFonts w:ascii="Arial" w:eastAsia="Arial" w:hAnsi="Arial" w:cs="Arial"/>
          <w:b/>
          <w:color w:val="000000"/>
          <w:sz w:val="20"/>
          <w:szCs w:val="20"/>
        </w:rPr>
        <w:t>, prevalecerá, sempre, a descrição deste Edital.</w:t>
      </w:r>
    </w:p>
    <w:p w:rsidR="00DE1BFB" w:rsidRPr="00927773" w:rsidRDefault="00DE1BFB" w:rsidP="00DE1BFB">
      <w:pPr>
        <w:numPr>
          <w:ilvl w:val="1"/>
          <w:numId w:val="8"/>
        </w:numPr>
        <w:spacing w:before="120" w:after="120" w:line="276" w:lineRule="auto"/>
        <w:ind w:left="0" w:firstLine="0"/>
        <w:jc w:val="both"/>
        <w:rPr>
          <w:rFonts w:ascii="Arial" w:eastAsia="Arial" w:hAnsi="Arial" w:cs="Arial"/>
          <w:b/>
          <w:color w:val="000000"/>
          <w:sz w:val="20"/>
          <w:szCs w:val="20"/>
        </w:rPr>
      </w:pPr>
      <w:r w:rsidRPr="00927773">
        <w:rPr>
          <w:rFonts w:ascii="Arial" w:eastAsia="Arial" w:hAnsi="Arial" w:cs="Arial"/>
          <w:b/>
          <w:color w:val="000000"/>
          <w:sz w:val="20"/>
          <w:szCs w:val="20"/>
        </w:rPr>
        <w:t xml:space="preserve">O Edital está disponibilizado, na íntegra, no endereço eletrônico </w:t>
      </w:r>
      <w:r w:rsidRPr="00927773">
        <w:rPr>
          <w:rFonts w:ascii="Arial" w:eastAsia="Arial" w:hAnsi="Arial" w:cs="Arial"/>
          <w:b/>
          <w:color w:val="000080"/>
          <w:sz w:val="20"/>
          <w:szCs w:val="20"/>
          <w:u w:val="single"/>
        </w:rPr>
        <w:t xml:space="preserve">www.comprasgovernamentais.gov.br </w:t>
      </w:r>
      <w:r w:rsidRPr="00927773">
        <w:rPr>
          <w:rFonts w:ascii="Arial" w:eastAsia="Arial" w:hAnsi="Arial" w:cs="Arial"/>
          <w:b/>
          <w:color w:val="000080"/>
          <w:sz w:val="20"/>
          <w:szCs w:val="20"/>
        </w:rPr>
        <w:t>e</w:t>
      </w:r>
      <w:r w:rsidRPr="00927773">
        <w:rPr>
          <w:rFonts w:ascii="Arial" w:eastAsia="Arial" w:hAnsi="Arial" w:cs="Arial"/>
          <w:b/>
          <w:color w:val="000080"/>
          <w:sz w:val="20"/>
          <w:szCs w:val="20"/>
          <w:u w:val="single"/>
        </w:rPr>
        <w:t xml:space="preserve"> www.licitacao.ufersa.edu.br.</w:t>
      </w:r>
    </w:p>
    <w:p w:rsidR="00DE1BFB" w:rsidRDefault="00DE1BFB" w:rsidP="00DE1BFB">
      <w:pPr>
        <w:numPr>
          <w:ilvl w:val="1"/>
          <w:numId w:val="8"/>
        </w:numPr>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Integram este Edital, para todos os fins e efeitos, os seguintes anexos:</w:t>
      </w:r>
    </w:p>
    <w:p w:rsidR="00536B90" w:rsidRDefault="00226676" w:rsidP="00DE1BF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ANEXO I - Termo de Referência</w:t>
      </w:r>
    </w:p>
    <w:p w:rsidR="00536B90" w:rsidRDefault="00226676" w:rsidP="00DE1BF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ANEXO II – Minuta de Termo de Contrato</w:t>
      </w:r>
    </w:p>
    <w:p w:rsidR="00536B90" w:rsidRDefault="00226676" w:rsidP="00DE1BF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ANEXO III – Estimativa mensal para uso do Nitrogênio líquido</w:t>
      </w:r>
    </w:p>
    <w:p w:rsidR="00536B90" w:rsidRDefault="00226676" w:rsidP="00DE1BF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ANEXO IV -</w:t>
      </w:r>
      <w:proofErr w:type="gramStart"/>
      <w:r>
        <w:rPr>
          <w:rFonts w:ascii="Arial" w:eastAsia="Arial" w:hAnsi="Arial" w:cs="Arial"/>
          <w:color w:val="000000"/>
          <w:sz w:val="20"/>
          <w:szCs w:val="20"/>
        </w:rPr>
        <w:t xml:space="preserve">  </w:t>
      </w:r>
      <w:proofErr w:type="gramEnd"/>
      <w:r>
        <w:rPr>
          <w:rFonts w:ascii="Arial" w:eastAsia="Arial" w:hAnsi="Arial" w:cs="Arial"/>
          <w:color w:val="000000"/>
          <w:sz w:val="20"/>
          <w:szCs w:val="20"/>
        </w:rPr>
        <w:t>Modelo de Proposta.</w:t>
      </w:r>
    </w:p>
    <w:p w:rsidR="00536B90" w:rsidRDefault="00226676" w:rsidP="00DE1BFB">
      <w:pPr>
        <w:keepNext/>
        <w:keepLines/>
        <w:numPr>
          <w:ilvl w:val="2"/>
          <w:numId w:val="8"/>
        </w:numPr>
        <w:pBdr>
          <w:top w:val="nil"/>
          <w:left w:val="nil"/>
          <w:bottom w:val="nil"/>
          <w:right w:val="nil"/>
          <w:between w:val="nil"/>
        </w:pBdr>
        <w:tabs>
          <w:tab w:val="left" w:pos="567"/>
        </w:tabs>
        <w:spacing w:before="240"/>
        <w:ind w:left="0" w:firstLine="0"/>
        <w:jc w:val="both"/>
        <w:rPr>
          <w:rFonts w:ascii="Arial" w:eastAsia="Arial" w:hAnsi="Arial" w:cs="Arial"/>
          <w:color w:val="000000"/>
          <w:sz w:val="20"/>
          <w:szCs w:val="20"/>
        </w:rPr>
      </w:pPr>
      <w:r>
        <w:rPr>
          <w:rFonts w:ascii="Arial" w:eastAsia="Arial" w:hAnsi="Arial" w:cs="Arial"/>
          <w:color w:val="000000"/>
          <w:sz w:val="20"/>
          <w:szCs w:val="20"/>
        </w:rPr>
        <w:t>ANEXO V - Instrumento de Medição de Resultado – IMR</w:t>
      </w:r>
    </w:p>
    <w:p w:rsidR="00536B90" w:rsidRDefault="00536B90">
      <w:pPr>
        <w:spacing w:before="240" w:after="240" w:line="276" w:lineRule="auto"/>
        <w:ind w:left="360" w:right="-15" w:firstLine="709"/>
        <w:jc w:val="right"/>
        <w:rPr>
          <w:rFonts w:ascii="Arial" w:eastAsia="Arial" w:hAnsi="Arial" w:cs="Arial"/>
          <w:color w:val="000000"/>
          <w:sz w:val="20"/>
          <w:szCs w:val="20"/>
        </w:rPr>
      </w:pPr>
    </w:p>
    <w:p w:rsidR="00536B90" w:rsidRDefault="00226676">
      <w:pPr>
        <w:rPr>
          <w:rFonts w:ascii="Arial" w:eastAsia="Arial" w:hAnsi="Arial" w:cs="Arial"/>
          <w:color w:val="000000"/>
          <w:sz w:val="20"/>
          <w:szCs w:val="20"/>
        </w:rPr>
      </w:pP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 ...</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de</w:t>
      </w:r>
      <w:proofErr w:type="gramEnd"/>
      <w:r>
        <w:rPr>
          <w:rFonts w:ascii="Arial" w:eastAsia="Arial" w:hAnsi="Arial" w:cs="Arial"/>
          <w:color w:val="000000"/>
          <w:sz w:val="20"/>
          <w:szCs w:val="20"/>
        </w:rPr>
        <w:t xml:space="preserve"> ................................. </w:t>
      </w:r>
      <w:proofErr w:type="gramStart"/>
      <w:r>
        <w:rPr>
          <w:rFonts w:ascii="Arial" w:eastAsia="Arial" w:hAnsi="Arial" w:cs="Arial"/>
          <w:color w:val="000000"/>
          <w:sz w:val="20"/>
          <w:szCs w:val="20"/>
        </w:rPr>
        <w:t>de</w:t>
      </w:r>
      <w:proofErr w:type="gramEnd"/>
      <w:r>
        <w:rPr>
          <w:rFonts w:ascii="Arial" w:eastAsia="Arial" w:hAnsi="Arial" w:cs="Arial"/>
          <w:color w:val="000000"/>
          <w:sz w:val="20"/>
          <w:szCs w:val="20"/>
        </w:rPr>
        <w:t xml:space="preserve"> 20.....</w:t>
      </w:r>
    </w:p>
    <w:p w:rsidR="00536B90" w:rsidRDefault="00226676">
      <w:pPr>
        <w:spacing w:before="240" w:after="240" w:line="276" w:lineRule="auto"/>
        <w:ind w:firstLine="709"/>
        <w:jc w:val="center"/>
        <w:rPr>
          <w:rFonts w:ascii="Arial" w:eastAsia="Arial" w:hAnsi="Arial" w:cs="Arial"/>
          <w:b/>
          <w:color w:val="000000"/>
          <w:sz w:val="20"/>
          <w:szCs w:val="20"/>
        </w:rPr>
        <w:sectPr w:rsidR="00536B90">
          <w:headerReference w:type="even" r:id="rId15"/>
          <w:headerReference w:type="default" r:id="rId16"/>
          <w:footerReference w:type="even" r:id="rId17"/>
          <w:footerReference w:type="default" r:id="rId18"/>
          <w:headerReference w:type="first" r:id="rId19"/>
          <w:footerReference w:type="first" r:id="rId20"/>
          <w:pgSz w:w="11906" w:h="16838"/>
          <w:pgMar w:top="1418" w:right="1134" w:bottom="1418" w:left="1701" w:header="709" w:footer="709" w:gutter="0"/>
          <w:pgNumType w:start="1"/>
          <w:cols w:space="720" w:equalWidth="0">
            <w:col w:w="8838"/>
          </w:cols>
        </w:sectPr>
      </w:pPr>
      <w:r>
        <w:rPr>
          <w:rFonts w:ascii="Arial" w:eastAsia="Arial" w:hAnsi="Arial" w:cs="Arial"/>
          <w:b/>
          <w:color w:val="000000"/>
          <w:sz w:val="20"/>
          <w:szCs w:val="20"/>
        </w:rPr>
        <w:t>Assinatura da autoridade competente</w:t>
      </w:r>
    </w:p>
    <w:p w:rsidR="00536B90" w:rsidRDefault="00226676">
      <w:pPr>
        <w:spacing w:before="240" w:after="240" w:line="276" w:lineRule="auto"/>
        <w:jc w:val="center"/>
        <w:rPr>
          <w:rFonts w:ascii="Arial" w:eastAsia="Arial" w:hAnsi="Arial" w:cs="Arial"/>
          <w:sz w:val="20"/>
          <w:szCs w:val="20"/>
        </w:rPr>
      </w:pPr>
      <w:r>
        <w:rPr>
          <w:rFonts w:ascii="Arial" w:eastAsia="Arial" w:hAnsi="Arial" w:cs="Arial"/>
          <w:sz w:val="20"/>
          <w:szCs w:val="20"/>
        </w:rPr>
        <w:lastRenderedPageBreak/>
        <w:t>ANEXO I</w:t>
      </w:r>
    </w:p>
    <w:p w:rsidR="00536B90" w:rsidRDefault="00226676">
      <w:pPr>
        <w:tabs>
          <w:tab w:val="left" w:pos="567"/>
        </w:tabs>
        <w:spacing w:after="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TERMO DE REFERÊNCIA </w:t>
      </w:r>
    </w:p>
    <w:p w:rsidR="00536B90" w:rsidRDefault="00226676">
      <w:pPr>
        <w:keepNext/>
        <w:keepLines/>
        <w:numPr>
          <w:ilvl w:val="0"/>
          <w:numId w:val="2"/>
        </w:numPr>
        <w:shd w:val="clear" w:color="auto" w:fill="F2F2F2"/>
        <w:tabs>
          <w:tab w:val="left" w:pos="567"/>
          <w:tab w:val="left" w:pos="709"/>
        </w:tabs>
        <w:spacing w:before="240" w:after="120"/>
        <w:jc w:val="both"/>
        <w:rPr>
          <w:rFonts w:ascii="Arial" w:eastAsia="Arial" w:hAnsi="Arial" w:cs="Arial"/>
          <w:b/>
          <w:color w:val="000000"/>
          <w:sz w:val="20"/>
          <w:szCs w:val="20"/>
        </w:rPr>
      </w:pPr>
      <w:r>
        <w:rPr>
          <w:rFonts w:ascii="Arial" w:eastAsia="Arial" w:hAnsi="Arial" w:cs="Arial"/>
          <w:b/>
          <w:color w:val="000000"/>
          <w:sz w:val="20"/>
          <w:szCs w:val="20"/>
        </w:rPr>
        <w:t>DO OBJETO</w:t>
      </w:r>
    </w:p>
    <w:p w:rsidR="00536B90" w:rsidRPr="00CA7EA7" w:rsidRDefault="00226676">
      <w:pPr>
        <w:numPr>
          <w:ilvl w:val="1"/>
          <w:numId w:val="2"/>
        </w:numPr>
        <w:tabs>
          <w:tab w:val="left" w:pos="567"/>
        </w:tabs>
        <w:spacing w:before="120" w:after="120" w:line="276" w:lineRule="auto"/>
        <w:ind w:left="0" w:firstLine="0"/>
        <w:jc w:val="both"/>
        <w:rPr>
          <w:rFonts w:ascii="Arial" w:eastAsia="Arial" w:hAnsi="Arial" w:cs="Arial"/>
          <w:sz w:val="20"/>
          <w:szCs w:val="20"/>
        </w:rPr>
      </w:pPr>
      <w:r w:rsidRPr="00CA7EA7">
        <w:rPr>
          <w:rFonts w:ascii="Arial" w:eastAsia="Arial" w:hAnsi="Arial" w:cs="Arial"/>
          <w:b/>
          <w:sz w:val="20"/>
          <w:szCs w:val="20"/>
          <w:u w:val="single"/>
        </w:rPr>
        <w:t>Aquisição/fornecimento contínuo de nitrogênio líquido</w:t>
      </w:r>
      <w:r w:rsidRPr="00CA7EA7">
        <w:rPr>
          <w:rFonts w:ascii="Arial" w:eastAsia="Arial" w:hAnsi="Arial" w:cs="Arial"/>
          <w:sz w:val="20"/>
          <w:szCs w:val="20"/>
        </w:rPr>
        <w:t xml:space="preserve">, conforme condições, quantidades e exigências estabelecidas neste instrumento, na lista dos materiais a serem licitados - Anexo II e conforme quadro a seguir: </w:t>
      </w:r>
    </w:p>
    <w:tbl>
      <w:tblPr>
        <w:tblStyle w:val="a3"/>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5"/>
        <w:gridCol w:w="4597"/>
        <w:gridCol w:w="1344"/>
        <w:gridCol w:w="1410"/>
        <w:gridCol w:w="1241"/>
      </w:tblGrid>
      <w:tr w:rsidR="00536B90" w:rsidRPr="00CA7EA7" w:rsidTr="00644D29">
        <w:tc>
          <w:tcPr>
            <w:tcW w:w="695" w:type="dxa"/>
            <w:vAlign w:val="center"/>
          </w:tcPr>
          <w:p w:rsidR="00536B90" w:rsidRPr="00CA7EA7" w:rsidRDefault="00226676">
            <w:pPr>
              <w:tabs>
                <w:tab w:val="left" w:pos="567"/>
              </w:tabs>
              <w:spacing w:before="120" w:after="120" w:line="276" w:lineRule="auto"/>
              <w:jc w:val="center"/>
              <w:rPr>
                <w:rFonts w:ascii="Arial" w:eastAsia="Arial" w:hAnsi="Arial" w:cs="Arial"/>
                <w:b/>
                <w:sz w:val="20"/>
                <w:szCs w:val="20"/>
              </w:rPr>
            </w:pPr>
            <w:r w:rsidRPr="00CA7EA7">
              <w:rPr>
                <w:rFonts w:ascii="Arial" w:eastAsia="Arial" w:hAnsi="Arial" w:cs="Arial"/>
                <w:b/>
                <w:sz w:val="20"/>
                <w:szCs w:val="20"/>
              </w:rPr>
              <w:t>ITEM</w:t>
            </w:r>
          </w:p>
          <w:p w:rsidR="00536B90" w:rsidRPr="00CA7EA7" w:rsidRDefault="00536B90">
            <w:pPr>
              <w:tabs>
                <w:tab w:val="left" w:pos="567"/>
              </w:tabs>
              <w:spacing w:before="120" w:after="120" w:line="276" w:lineRule="auto"/>
              <w:jc w:val="center"/>
              <w:rPr>
                <w:rFonts w:ascii="Arial" w:eastAsia="Arial" w:hAnsi="Arial" w:cs="Arial"/>
                <w:b/>
                <w:sz w:val="20"/>
                <w:szCs w:val="20"/>
              </w:rPr>
            </w:pPr>
          </w:p>
        </w:tc>
        <w:tc>
          <w:tcPr>
            <w:tcW w:w="4597" w:type="dxa"/>
            <w:vAlign w:val="center"/>
          </w:tcPr>
          <w:p w:rsidR="00536B90" w:rsidRPr="00CA7EA7" w:rsidRDefault="00226676">
            <w:pPr>
              <w:tabs>
                <w:tab w:val="left" w:pos="567"/>
              </w:tabs>
              <w:spacing w:before="120" w:after="120" w:line="276" w:lineRule="auto"/>
              <w:jc w:val="center"/>
              <w:rPr>
                <w:rFonts w:ascii="Arial" w:eastAsia="Arial" w:hAnsi="Arial" w:cs="Arial"/>
                <w:b/>
                <w:sz w:val="20"/>
                <w:szCs w:val="20"/>
              </w:rPr>
            </w:pPr>
            <w:r w:rsidRPr="00CA7EA7">
              <w:rPr>
                <w:rFonts w:ascii="Arial" w:eastAsia="Arial" w:hAnsi="Arial" w:cs="Arial"/>
                <w:b/>
                <w:sz w:val="20"/>
                <w:szCs w:val="20"/>
              </w:rPr>
              <w:t>DESCRIÇÃO/</w:t>
            </w:r>
          </w:p>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b/>
                <w:sz w:val="20"/>
                <w:szCs w:val="20"/>
              </w:rPr>
              <w:t>ESPECIFICAÇÃO</w:t>
            </w:r>
          </w:p>
        </w:tc>
        <w:tc>
          <w:tcPr>
            <w:tcW w:w="1344"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b/>
                <w:sz w:val="20"/>
                <w:szCs w:val="20"/>
              </w:rPr>
              <w:t>CATMAT</w:t>
            </w:r>
          </w:p>
        </w:tc>
        <w:tc>
          <w:tcPr>
            <w:tcW w:w="1410"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b/>
                <w:sz w:val="20"/>
                <w:szCs w:val="20"/>
              </w:rPr>
              <w:t>UNIDADE DE MEDIDA</w:t>
            </w:r>
          </w:p>
        </w:tc>
        <w:tc>
          <w:tcPr>
            <w:tcW w:w="1241"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b/>
                <w:sz w:val="20"/>
                <w:szCs w:val="20"/>
              </w:rPr>
              <w:t>QUANTIDADE</w:t>
            </w:r>
          </w:p>
        </w:tc>
      </w:tr>
      <w:tr w:rsidR="00536B90" w:rsidRPr="00CA7EA7" w:rsidTr="00644D29">
        <w:tc>
          <w:tcPr>
            <w:tcW w:w="695" w:type="dxa"/>
            <w:vAlign w:val="center"/>
          </w:tcPr>
          <w:p w:rsidR="00536B90" w:rsidRPr="00CA7EA7" w:rsidRDefault="00226676">
            <w:pPr>
              <w:tabs>
                <w:tab w:val="left" w:pos="567"/>
              </w:tabs>
              <w:spacing w:before="120" w:after="120" w:line="276" w:lineRule="auto"/>
              <w:jc w:val="center"/>
              <w:rPr>
                <w:rFonts w:ascii="Arial" w:eastAsia="Arial" w:hAnsi="Arial" w:cs="Arial"/>
                <w:b/>
                <w:sz w:val="20"/>
                <w:szCs w:val="20"/>
              </w:rPr>
            </w:pPr>
            <w:proofErr w:type="gramStart"/>
            <w:r w:rsidRPr="00CA7EA7">
              <w:rPr>
                <w:rFonts w:ascii="Arial" w:eastAsia="Arial" w:hAnsi="Arial" w:cs="Arial"/>
                <w:b/>
                <w:sz w:val="20"/>
                <w:szCs w:val="20"/>
              </w:rPr>
              <w:t>1</w:t>
            </w:r>
            <w:proofErr w:type="gramEnd"/>
          </w:p>
        </w:tc>
        <w:tc>
          <w:tcPr>
            <w:tcW w:w="4597"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sz w:val="20"/>
                <w:szCs w:val="20"/>
              </w:rPr>
              <w:t>NITROGÊNIO LÍQUIDO</w:t>
            </w:r>
          </w:p>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sz w:val="20"/>
                <w:szCs w:val="20"/>
              </w:rPr>
              <w:t xml:space="preserve">Características: nitrogênio líquido, aspecto físico gás liquefeito refrigerado, densidade 0,967 a 21,1ºC, pureza mínima 99%, peso molecular 28,01, ponto ebulição -195,8ºC, ponto congelação -209,9ºC, características </w:t>
            </w:r>
            <w:proofErr w:type="gramStart"/>
            <w:r w:rsidRPr="00CA7EA7">
              <w:rPr>
                <w:rFonts w:ascii="Arial" w:eastAsia="Arial" w:hAnsi="Arial" w:cs="Arial"/>
                <w:sz w:val="20"/>
                <w:szCs w:val="20"/>
              </w:rPr>
              <w:t>adicionais incolor</w:t>
            </w:r>
            <w:proofErr w:type="gramEnd"/>
            <w:r w:rsidRPr="00CA7EA7">
              <w:rPr>
                <w:rFonts w:ascii="Arial" w:eastAsia="Arial" w:hAnsi="Arial" w:cs="Arial"/>
                <w:sz w:val="20"/>
                <w:szCs w:val="20"/>
              </w:rPr>
              <w:t xml:space="preserve"> e inodoro.</w:t>
            </w:r>
          </w:p>
        </w:tc>
        <w:tc>
          <w:tcPr>
            <w:tcW w:w="1344"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sz w:val="20"/>
                <w:szCs w:val="20"/>
              </w:rPr>
              <w:t>BR0376255</w:t>
            </w:r>
          </w:p>
        </w:tc>
        <w:tc>
          <w:tcPr>
            <w:tcW w:w="1410"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sz w:val="20"/>
                <w:szCs w:val="20"/>
              </w:rPr>
              <w:t>LITRO</w:t>
            </w:r>
          </w:p>
        </w:tc>
        <w:tc>
          <w:tcPr>
            <w:tcW w:w="1241" w:type="dxa"/>
            <w:vAlign w:val="center"/>
          </w:tcPr>
          <w:p w:rsidR="00536B90" w:rsidRPr="00CA7EA7" w:rsidRDefault="00226676">
            <w:pPr>
              <w:tabs>
                <w:tab w:val="left" w:pos="567"/>
              </w:tabs>
              <w:spacing w:before="120" w:after="120" w:line="276" w:lineRule="auto"/>
              <w:jc w:val="center"/>
              <w:rPr>
                <w:rFonts w:ascii="Arial" w:eastAsia="Arial" w:hAnsi="Arial" w:cs="Arial"/>
                <w:sz w:val="20"/>
                <w:szCs w:val="20"/>
              </w:rPr>
            </w:pPr>
            <w:r w:rsidRPr="00CA7EA7">
              <w:rPr>
                <w:rFonts w:ascii="Arial" w:eastAsia="Arial" w:hAnsi="Arial" w:cs="Arial"/>
                <w:sz w:val="20"/>
                <w:szCs w:val="20"/>
              </w:rPr>
              <w:t>4500</w:t>
            </w:r>
          </w:p>
        </w:tc>
      </w:tr>
    </w:tbl>
    <w:p w:rsidR="00536B90" w:rsidRPr="00CA7EA7" w:rsidRDefault="00536B90">
      <w:pPr>
        <w:tabs>
          <w:tab w:val="left" w:pos="567"/>
        </w:tabs>
        <w:spacing w:before="120" w:after="120" w:line="276" w:lineRule="auto"/>
        <w:jc w:val="both"/>
        <w:rPr>
          <w:rFonts w:ascii="Arial" w:eastAsia="Arial" w:hAnsi="Arial" w:cs="Arial"/>
          <w:sz w:val="20"/>
          <w:szCs w:val="20"/>
        </w:rPr>
      </w:pPr>
    </w:p>
    <w:p w:rsidR="00536B90" w:rsidRPr="00CA7EA7" w:rsidRDefault="00226676">
      <w:pPr>
        <w:numPr>
          <w:ilvl w:val="1"/>
          <w:numId w:val="2"/>
        </w:numPr>
        <w:tabs>
          <w:tab w:val="left" w:pos="567"/>
        </w:tabs>
        <w:spacing w:before="120" w:after="120" w:line="276" w:lineRule="auto"/>
        <w:ind w:left="0" w:firstLine="0"/>
        <w:jc w:val="both"/>
        <w:rPr>
          <w:rFonts w:ascii="Arial" w:eastAsia="Arial" w:hAnsi="Arial" w:cs="Arial"/>
          <w:sz w:val="20"/>
          <w:szCs w:val="20"/>
        </w:rPr>
      </w:pPr>
      <w:r w:rsidRPr="00CA7EA7">
        <w:rPr>
          <w:rFonts w:ascii="Arial" w:eastAsia="Arial" w:hAnsi="Arial" w:cs="Arial"/>
          <w:color w:val="000000"/>
          <w:sz w:val="20"/>
          <w:szCs w:val="20"/>
        </w:rPr>
        <w:t xml:space="preserve">O prazo de vigência da contratação é de 12 (doze) meses contados da homologação da </w:t>
      </w:r>
      <w:r w:rsidRPr="00CA7EA7">
        <w:rPr>
          <w:rFonts w:ascii="Arial" w:eastAsia="Arial" w:hAnsi="Arial" w:cs="Arial"/>
          <w:sz w:val="20"/>
          <w:szCs w:val="20"/>
        </w:rPr>
        <w:t xml:space="preserve">licitação, </w:t>
      </w:r>
      <w:r w:rsidRPr="00CA7EA7">
        <w:rPr>
          <w:rFonts w:ascii="Arial" w:eastAsia="Arial" w:hAnsi="Arial" w:cs="Arial"/>
          <w:color w:val="000000"/>
          <w:sz w:val="20"/>
          <w:szCs w:val="20"/>
        </w:rPr>
        <w:t xml:space="preserve">prorrogável na forma do </w:t>
      </w:r>
      <w:r w:rsidRPr="00CA7EA7">
        <w:rPr>
          <w:rFonts w:ascii="Arial" w:eastAsia="Arial" w:hAnsi="Arial" w:cs="Arial"/>
          <w:b/>
          <w:color w:val="000000"/>
          <w:sz w:val="20"/>
          <w:szCs w:val="20"/>
          <w:u w:val="single"/>
        </w:rPr>
        <w:t xml:space="preserve">inciso II do art. 57 da Lei nº 8.666, de 21 de junho de </w:t>
      </w:r>
      <w:proofErr w:type="gramStart"/>
      <w:r w:rsidRPr="00CA7EA7">
        <w:rPr>
          <w:rFonts w:ascii="Arial" w:eastAsia="Arial" w:hAnsi="Arial" w:cs="Arial"/>
          <w:b/>
          <w:color w:val="000000"/>
          <w:sz w:val="20"/>
          <w:szCs w:val="20"/>
          <w:u w:val="single"/>
        </w:rPr>
        <w:t>1993</w:t>
      </w:r>
      <w:proofErr w:type="gramEnd"/>
    </w:p>
    <w:p w:rsidR="00536B90" w:rsidRPr="00CA7EA7" w:rsidRDefault="00226676">
      <w:pPr>
        <w:keepNext/>
        <w:keepLines/>
        <w:numPr>
          <w:ilvl w:val="0"/>
          <w:numId w:val="2"/>
        </w:numPr>
        <w:shd w:val="clear" w:color="auto" w:fill="F2F2F2"/>
        <w:tabs>
          <w:tab w:val="left" w:pos="567"/>
          <w:tab w:val="left" w:pos="709"/>
        </w:tabs>
        <w:spacing w:before="240" w:after="120"/>
        <w:jc w:val="both"/>
        <w:rPr>
          <w:rFonts w:ascii="Arial" w:eastAsia="Arial" w:hAnsi="Arial" w:cs="Arial"/>
          <w:b/>
          <w:color w:val="000000"/>
          <w:sz w:val="20"/>
          <w:szCs w:val="20"/>
        </w:rPr>
      </w:pPr>
      <w:r w:rsidRPr="00CA7EA7">
        <w:rPr>
          <w:rFonts w:ascii="Arial" w:eastAsia="Arial" w:hAnsi="Arial" w:cs="Arial"/>
          <w:b/>
          <w:color w:val="000000"/>
          <w:sz w:val="20"/>
          <w:szCs w:val="20"/>
        </w:rPr>
        <w:t>JUSTIFICATIVA E OBJETIVO DA CONTRATAÇÃO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Faz-se necessária </w:t>
      </w:r>
      <w:proofErr w:type="gramStart"/>
      <w:r>
        <w:rPr>
          <w:rFonts w:ascii="Arial" w:eastAsia="Arial" w:hAnsi="Arial" w:cs="Arial"/>
          <w:color w:val="000000"/>
          <w:sz w:val="20"/>
          <w:szCs w:val="20"/>
        </w:rPr>
        <w:t>a</w:t>
      </w:r>
      <w:proofErr w:type="gramEnd"/>
      <w:r>
        <w:rPr>
          <w:rFonts w:ascii="Arial" w:eastAsia="Arial" w:hAnsi="Arial" w:cs="Arial"/>
          <w:color w:val="000000"/>
          <w:sz w:val="20"/>
          <w:szCs w:val="20"/>
        </w:rPr>
        <w:t xml:space="preserve"> contratação para condução de pesquisas em nível de iniciação científica, mestrado e doutorado, voltadas para a criopreservação de espermatozoides, ovócitos, tecido </w:t>
      </w:r>
      <w:proofErr w:type="spellStart"/>
      <w:r>
        <w:rPr>
          <w:rFonts w:ascii="Arial" w:eastAsia="Arial" w:hAnsi="Arial" w:cs="Arial"/>
          <w:color w:val="000000"/>
          <w:sz w:val="20"/>
          <w:szCs w:val="20"/>
        </w:rPr>
        <w:t>gonadal</w:t>
      </w:r>
      <w:proofErr w:type="spellEnd"/>
      <w:r>
        <w:rPr>
          <w:rFonts w:ascii="Arial" w:eastAsia="Arial" w:hAnsi="Arial" w:cs="Arial"/>
          <w:color w:val="000000"/>
          <w:sz w:val="20"/>
          <w:szCs w:val="20"/>
        </w:rPr>
        <w:t xml:space="preserve"> e somático, visando a implementação de bancos de material genético, além da realização aulas de disciplinas de graduação e pós-graduação. </w:t>
      </w:r>
    </w:p>
    <w:p w:rsidR="00536B90" w:rsidRDefault="00226676">
      <w:pPr>
        <w:keepNext/>
        <w:keepLines/>
        <w:numPr>
          <w:ilvl w:val="0"/>
          <w:numId w:val="2"/>
        </w:numPr>
        <w:shd w:val="clear" w:color="auto" w:fill="F2F2F2"/>
        <w:tabs>
          <w:tab w:val="left" w:pos="567"/>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CLASSIFICAÇÃO DOS BENS COMUNS</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Os bens a serem adquiridos enquadram-se na classificação de bens comuns, nos termos do parágrafo único, do art. 1º, da Lei nº 10.520/2002, pois, seus padrões de desempenho e qualidade foram objetivamente definidos neste instrumento, por meio de especificações usuais de mercado.</w:t>
      </w:r>
    </w:p>
    <w:p w:rsidR="00536B90" w:rsidRDefault="00226676">
      <w:pPr>
        <w:keepNext/>
        <w:keepLines/>
        <w:numPr>
          <w:ilvl w:val="0"/>
          <w:numId w:val="2"/>
        </w:numPr>
        <w:shd w:val="clear" w:color="auto" w:fill="F2F2F2"/>
        <w:tabs>
          <w:tab w:val="left" w:pos="567"/>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ENTREGA E CRITÉRIOS DE ACEITAÇÃO DO OBJETO.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 fornecimento será realizado conforme a demanda da UFERSA.</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 fornecimento e entrega dos produtos deverão ser entregue (s), sempre que solicitado pela CONTRATANTE, no seguinte endereço: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Campus Mossoró: Av. Francisco Mota, 572, Bairro Costa e Silva, Mossoró/RN, CEP: 59.625-900.</w:t>
      </w:r>
    </w:p>
    <w:p w:rsidR="00536B90" w:rsidRPr="00CA7EA7" w:rsidRDefault="00226676">
      <w:pPr>
        <w:numPr>
          <w:ilvl w:val="2"/>
          <w:numId w:val="2"/>
        </w:numPr>
        <w:tabs>
          <w:tab w:val="left" w:pos="567"/>
        </w:tabs>
        <w:spacing w:before="12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A entrega deverá ser feita em cada laboratório, conforme solicitação do fiscal/gestor do contrato, </w:t>
      </w:r>
      <w:r w:rsidRPr="00CA7EA7">
        <w:rPr>
          <w:rFonts w:ascii="Arial" w:eastAsia="Arial" w:hAnsi="Arial" w:cs="Arial"/>
          <w:b/>
          <w:color w:val="000000"/>
          <w:sz w:val="20"/>
          <w:szCs w:val="20"/>
        </w:rPr>
        <w:t>considerando o anexo III do edital.</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A CONTRATADA deverá fornecer e entregar o objeto, conforme especificações, marcas, validades e preços indicados na dispensa de licitação supracitada.</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 xml:space="preserve">O fornecimento e entrega </w:t>
      </w:r>
      <w:r>
        <w:rPr>
          <w:rFonts w:ascii="Arial" w:eastAsia="Arial" w:hAnsi="Arial" w:cs="Arial"/>
          <w:b/>
          <w:color w:val="000000"/>
          <w:sz w:val="20"/>
          <w:szCs w:val="20"/>
        </w:rPr>
        <w:t>do objeto licitado deverá ser no prazo máximo de 15 (quinze) dias continuados</w:t>
      </w:r>
      <w:r>
        <w:rPr>
          <w:rFonts w:ascii="Arial" w:eastAsia="Arial" w:hAnsi="Arial" w:cs="Arial"/>
          <w:color w:val="000000"/>
          <w:sz w:val="20"/>
          <w:szCs w:val="20"/>
        </w:rPr>
        <w:t>, contados a partir da solicitação do fiscal/gestor do contrato.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A solicitação será realizada mediante envio de e-mail formal (institucional) ou ligação telefônica, ou ainda através de qualquer outro canal de comunicação que a CONTRATADA disponibilizar.</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Todo o fornecimento e entrega do produto deverá ser observado e aprovado pelo fiscal/gestor do contrato, que acompanhará todo o desenrolar do fornecimento.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O abastecimento dos containers, que estejam sendo utilizados com amostras, </w:t>
      </w:r>
      <w:proofErr w:type="gramStart"/>
      <w:r>
        <w:rPr>
          <w:rFonts w:ascii="Arial" w:eastAsia="Arial" w:hAnsi="Arial" w:cs="Arial"/>
          <w:b/>
          <w:color w:val="000000"/>
          <w:sz w:val="20"/>
          <w:szCs w:val="20"/>
        </w:rPr>
        <w:t>deverão ser abastecidos</w:t>
      </w:r>
      <w:proofErr w:type="gramEnd"/>
      <w:r>
        <w:rPr>
          <w:rFonts w:ascii="Arial" w:eastAsia="Arial" w:hAnsi="Arial" w:cs="Arial"/>
          <w:b/>
          <w:color w:val="000000"/>
          <w:sz w:val="20"/>
          <w:szCs w:val="20"/>
        </w:rPr>
        <w:t xml:space="preserve"> na própria UFERSA. </w:t>
      </w:r>
    </w:p>
    <w:p w:rsidR="00536B90" w:rsidRDefault="00226676">
      <w:pPr>
        <w:numPr>
          <w:ilvl w:val="1"/>
          <w:numId w:val="2"/>
        </w:numPr>
        <w:tabs>
          <w:tab w:val="left" w:pos="567"/>
        </w:tabs>
        <w:spacing w:before="12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A contratada deverá, na presença do servidor especialmente designado pela CONTRATANTE, fazer a aferição dos containers, antes do abastecimento dos mesmos para verificar a real capacidade do volume a ser abastecido.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prazo de fornecimento e entrega é improrrogável e </w:t>
      </w:r>
      <w:proofErr w:type="gramStart"/>
      <w:r>
        <w:rPr>
          <w:rFonts w:ascii="Arial" w:eastAsia="Arial" w:hAnsi="Arial" w:cs="Arial"/>
          <w:color w:val="000000"/>
          <w:sz w:val="20"/>
          <w:szCs w:val="20"/>
        </w:rPr>
        <w:t>sob hipótese</w:t>
      </w:r>
      <w:proofErr w:type="gramEnd"/>
      <w:r>
        <w:rPr>
          <w:rFonts w:ascii="Arial" w:eastAsia="Arial" w:hAnsi="Arial" w:cs="Arial"/>
          <w:color w:val="000000"/>
          <w:sz w:val="20"/>
          <w:szCs w:val="20"/>
        </w:rPr>
        <w:t xml:space="preserve"> alguma será acatada solicitação de prorrogação do referido prazo.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Os materiais serão recebidos provisoriamente no prazo de 05(cinco) dias, </w:t>
      </w:r>
      <w:proofErr w:type="gramStart"/>
      <w:r>
        <w:rPr>
          <w:rFonts w:ascii="Arial" w:eastAsia="Arial" w:hAnsi="Arial" w:cs="Arial"/>
          <w:color w:val="000000"/>
          <w:sz w:val="20"/>
          <w:szCs w:val="20"/>
        </w:rPr>
        <w:t>pelo(</w:t>
      </w:r>
      <w:proofErr w:type="gramEnd"/>
      <w:r>
        <w:rPr>
          <w:rFonts w:ascii="Arial" w:eastAsia="Arial" w:hAnsi="Arial" w:cs="Arial"/>
          <w:color w:val="000000"/>
          <w:sz w:val="20"/>
          <w:szCs w:val="20"/>
        </w:rPr>
        <w:t xml:space="preserve">a) pelo servidor especialmente designado pela CONTRATANTE, para efeito de posterior verificação de sua conformidade com as especificações constantes neste Termo de Referência e na proposta. </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Os materiais poderão ser rejeitados, no todo ou em parte, quando em desacordo com as especificações constantes neste Termo de Referência e na proposta, devendo ser substituídos no prazo de 05(cinco) dias, a contar da notificação da contratada, às suas custas, sem prejuízo da aplicação das penalidades.</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Os materiais serão recebidos definitivamente no prazo de 15(quinze) dias, contados do recebimento provisório, após a verificação da qualidade e quantidade do material e consequente aceitação mediante termo circunstanciado.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 hipótese de a verificação a que se refere o subitem anterior não ser procedida dentro do prazo fixado, reputar-se-á como realizada, consumando-se o recebimento definitivo no dia do esgotamento do prazo.</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 recebimento provisório ou definitivo do objeto não exclui a responsabilidade da contratada pelos prejuízos resultantes da incorreta execução do contrato.</w:t>
      </w:r>
    </w:p>
    <w:p w:rsidR="00536B90" w:rsidRDefault="00226676">
      <w:pPr>
        <w:keepNext/>
        <w:keepLines/>
        <w:numPr>
          <w:ilvl w:val="0"/>
          <w:numId w:val="2"/>
        </w:numPr>
        <w:shd w:val="clear" w:color="auto" w:fill="F2F2F2"/>
        <w:tabs>
          <w:tab w:val="left" w:pos="567"/>
          <w:tab w:val="left" w:pos="709"/>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OBRIGAÇÕES DA CONTRATANTE</w:t>
      </w:r>
    </w:p>
    <w:p w:rsidR="00536B90" w:rsidRDefault="00226676">
      <w:pPr>
        <w:numPr>
          <w:ilvl w:val="1"/>
          <w:numId w:val="2"/>
        </w:numPr>
        <w:tabs>
          <w:tab w:val="left" w:pos="567"/>
        </w:tabs>
        <w:spacing w:before="120" w:after="120" w:line="276" w:lineRule="auto"/>
        <w:ind w:left="0" w:firstLine="0"/>
        <w:jc w:val="both"/>
        <w:rPr>
          <w:rFonts w:ascii="Arial" w:eastAsia="Arial" w:hAnsi="Arial" w:cs="Arial"/>
          <w:b/>
          <w:color w:val="000000"/>
          <w:sz w:val="20"/>
          <w:szCs w:val="20"/>
        </w:rPr>
      </w:pPr>
      <w:r>
        <w:rPr>
          <w:rFonts w:ascii="Arial" w:eastAsia="Arial" w:hAnsi="Arial" w:cs="Arial"/>
          <w:sz w:val="20"/>
          <w:szCs w:val="20"/>
        </w:rPr>
        <w:t>São obrigações da Contratante:</w:t>
      </w:r>
    </w:p>
    <w:p w:rsidR="00536B90" w:rsidRDefault="00226676">
      <w:pPr>
        <w:numPr>
          <w:ilvl w:val="2"/>
          <w:numId w:val="2"/>
        </w:numPr>
        <w:tabs>
          <w:tab w:val="left" w:pos="567"/>
        </w:tabs>
        <w:spacing w:before="120" w:line="276" w:lineRule="auto"/>
        <w:ind w:left="0" w:firstLine="0"/>
        <w:jc w:val="both"/>
        <w:rPr>
          <w:rFonts w:ascii="Arial" w:eastAsia="Arial" w:hAnsi="Arial" w:cs="Arial"/>
          <w:sz w:val="20"/>
          <w:szCs w:val="20"/>
        </w:rPr>
      </w:pPr>
      <w:r>
        <w:rPr>
          <w:rFonts w:ascii="Arial" w:eastAsia="Arial" w:hAnsi="Arial" w:cs="Arial"/>
          <w:sz w:val="20"/>
          <w:szCs w:val="20"/>
        </w:rPr>
        <w:t>Receber o objeto no prazo e condições estabelecidas no Edital e seus anexos;</w:t>
      </w:r>
    </w:p>
    <w:p w:rsidR="00536B90" w:rsidRDefault="00226676">
      <w:pPr>
        <w:numPr>
          <w:ilvl w:val="2"/>
          <w:numId w:val="2"/>
        </w:numPr>
        <w:tabs>
          <w:tab w:val="left" w:pos="567"/>
        </w:tabs>
        <w:spacing w:line="276" w:lineRule="auto"/>
        <w:ind w:left="0" w:firstLine="0"/>
        <w:jc w:val="both"/>
        <w:rPr>
          <w:rFonts w:ascii="Arial" w:eastAsia="Arial" w:hAnsi="Arial" w:cs="Arial"/>
          <w:sz w:val="20"/>
          <w:szCs w:val="20"/>
        </w:rPr>
      </w:pPr>
      <w:r>
        <w:rPr>
          <w:rFonts w:ascii="Arial" w:eastAsia="Arial" w:hAnsi="Arial" w:cs="Arial"/>
          <w:sz w:val="20"/>
          <w:szCs w:val="20"/>
        </w:rPr>
        <w:t>Verificar minuciosamente, no prazo fixado, a conformidade dos bens recebidos provisoriamente com as especificações constantes do Edital e da proposta, para fins de aceitação e recebimento definitivo;</w:t>
      </w:r>
    </w:p>
    <w:p w:rsidR="00536B90" w:rsidRDefault="00226676">
      <w:pPr>
        <w:numPr>
          <w:ilvl w:val="2"/>
          <w:numId w:val="2"/>
        </w:numPr>
        <w:tabs>
          <w:tab w:val="left" w:pos="567"/>
        </w:tabs>
        <w:spacing w:line="276" w:lineRule="auto"/>
        <w:ind w:left="0" w:firstLine="0"/>
        <w:jc w:val="both"/>
        <w:rPr>
          <w:rFonts w:ascii="Arial" w:eastAsia="Arial" w:hAnsi="Arial" w:cs="Arial"/>
          <w:sz w:val="20"/>
          <w:szCs w:val="20"/>
        </w:rPr>
      </w:pPr>
      <w:r>
        <w:rPr>
          <w:rFonts w:ascii="Arial" w:eastAsia="Arial" w:hAnsi="Arial" w:cs="Arial"/>
          <w:sz w:val="20"/>
          <w:szCs w:val="20"/>
        </w:rPr>
        <w:t>Comunicar à Contratada, por escrito, sobre imperfeições, falhas ou irregularidades verificadas no objeto fornecido, para que seja substituído, reparado ou corrigido;</w:t>
      </w:r>
    </w:p>
    <w:p w:rsidR="00536B90" w:rsidRDefault="00226676">
      <w:pPr>
        <w:numPr>
          <w:ilvl w:val="2"/>
          <w:numId w:val="2"/>
        </w:numPr>
        <w:tabs>
          <w:tab w:val="left" w:pos="567"/>
        </w:tabs>
        <w:spacing w:line="276" w:lineRule="auto"/>
        <w:ind w:left="0" w:firstLine="0"/>
        <w:jc w:val="both"/>
        <w:rPr>
          <w:rFonts w:ascii="Arial" w:eastAsia="Arial" w:hAnsi="Arial" w:cs="Arial"/>
          <w:sz w:val="20"/>
          <w:szCs w:val="20"/>
        </w:rPr>
      </w:pPr>
      <w:r>
        <w:rPr>
          <w:rFonts w:ascii="Arial" w:eastAsia="Arial" w:hAnsi="Arial" w:cs="Arial"/>
          <w:sz w:val="20"/>
          <w:szCs w:val="20"/>
        </w:rPr>
        <w:t>Acompanhar e fiscalizar o cumprimento das obrigações da Contratada, através de comissão/servidor especialmente designado;</w:t>
      </w:r>
    </w:p>
    <w:p w:rsidR="00536B90" w:rsidRDefault="00226676">
      <w:pPr>
        <w:numPr>
          <w:ilvl w:val="2"/>
          <w:numId w:val="2"/>
        </w:numPr>
        <w:tabs>
          <w:tab w:val="left" w:pos="567"/>
        </w:tabs>
        <w:spacing w:line="276" w:lineRule="auto"/>
        <w:ind w:left="0" w:firstLine="0"/>
        <w:jc w:val="both"/>
        <w:rPr>
          <w:rFonts w:ascii="Arial" w:eastAsia="Arial" w:hAnsi="Arial" w:cs="Arial"/>
          <w:sz w:val="20"/>
          <w:szCs w:val="20"/>
        </w:rPr>
      </w:pPr>
      <w:r>
        <w:rPr>
          <w:rFonts w:ascii="Arial" w:eastAsia="Arial" w:hAnsi="Arial" w:cs="Arial"/>
          <w:sz w:val="20"/>
          <w:szCs w:val="20"/>
        </w:rPr>
        <w:t>Efetuar o pagamento à Contratada no valor correspondente ao fornecimento do objeto, no prazo e forma estabelecidos no Edital e seus anexos;</w:t>
      </w:r>
    </w:p>
    <w:p w:rsidR="00536B90" w:rsidRDefault="00226676">
      <w:pPr>
        <w:numPr>
          <w:ilvl w:val="1"/>
          <w:numId w:val="2"/>
        </w:numPr>
        <w:tabs>
          <w:tab w:val="left" w:pos="567"/>
        </w:tabs>
        <w:spacing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536B90" w:rsidRDefault="00226676">
      <w:pPr>
        <w:keepNext/>
        <w:keepLines/>
        <w:numPr>
          <w:ilvl w:val="0"/>
          <w:numId w:val="2"/>
        </w:numPr>
        <w:shd w:val="clear" w:color="auto" w:fill="F2F2F2"/>
        <w:tabs>
          <w:tab w:val="left" w:pos="567"/>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lastRenderedPageBreak/>
        <w:t>OBRIGAÇÕES DA CONTRATADA</w:t>
      </w:r>
    </w:p>
    <w:p w:rsidR="00536B90" w:rsidRDefault="00226676">
      <w:pPr>
        <w:numPr>
          <w:ilvl w:val="1"/>
          <w:numId w:val="2"/>
        </w:numPr>
        <w:tabs>
          <w:tab w:val="left" w:pos="567"/>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A Contratada deve cumprir todas as obrigações constantes no Edital, seus anexos e sua proposta, assumindo como exclusivamente seus os riscos e as despesas decorrentes da boa e perfeita execução do objeto e, ainda:</w:t>
      </w:r>
    </w:p>
    <w:p w:rsidR="00536B90" w:rsidRDefault="00226676">
      <w:pPr>
        <w:numPr>
          <w:ilvl w:val="2"/>
          <w:numId w:val="2"/>
        </w:numPr>
        <w:tabs>
          <w:tab w:val="left" w:pos="142"/>
          <w:tab w:val="left" w:pos="567"/>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Pr>
          <w:rFonts w:ascii="Arial" w:eastAsia="Arial" w:hAnsi="Arial" w:cs="Arial"/>
          <w:sz w:val="20"/>
          <w:szCs w:val="20"/>
        </w:rPr>
        <w:t>a</w:t>
      </w:r>
      <w:proofErr w:type="gramEnd"/>
      <w:r>
        <w:rPr>
          <w:rFonts w:ascii="Arial" w:eastAsia="Arial" w:hAnsi="Arial" w:cs="Arial"/>
          <w:sz w:val="20"/>
          <w:szCs w:val="20"/>
        </w:rPr>
        <w:t>: marca, fabricante, modelo, procedência e prazo de garantia ou validade, quando aplicável;</w:t>
      </w:r>
    </w:p>
    <w:p w:rsidR="00536B90" w:rsidRDefault="00226676">
      <w:pPr>
        <w:numPr>
          <w:ilvl w:val="2"/>
          <w:numId w:val="2"/>
        </w:numPr>
        <w:tabs>
          <w:tab w:val="left" w:pos="142"/>
          <w:tab w:val="left" w:pos="567"/>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O objeto deve estar acompanhado do manual do usuário, com uma versão em português e da relação da rede de assistência técnica autorizada;</w:t>
      </w:r>
    </w:p>
    <w:p w:rsidR="00536B90" w:rsidRDefault="00226676">
      <w:pPr>
        <w:numPr>
          <w:ilvl w:val="2"/>
          <w:numId w:val="2"/>
        </w:numPr>
        <w:tabs>
          <w:tab w:val="left" w:pos="567"/>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Responsabilizar-se pelos vícios e danos decorrentes do objeto, de acordo com os artigos 12, 13 e 17 a 27, do Código de Defesa do Consumidor (Lei nº 8.078, de 1990);</w:t>
      </w:r>
    </w:p>
    <w:p w:rsidR="00536B90" w:rsidRDefault="00226676">
      <w:pPr>
        <w:numPr>
          <w:ilvl w:val="2"/>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Substituir, reparar ou corrigir, às suas expensas, no prazo fixado neste Termo de Referência, o objeto com avarias ou defeitos;</w:t>
      </w:r>
    </w:p>
    <w:p w:rsidR="00536B90" w:rsidRDefault="00226676">
      <w:pPr>
        <w:numPr>
          <w:ilvl w:val="2"/>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Comunicar à Contratante, no prazo máximo de 24 (vinte e quatro) horas que antecede a data da entrega, os motivos que impossibilitem o cumprimento do prazo previsto, com a devida comprovação;</w:t>
      </w:r>
    </w:p>
    <w:p w:rsidR="00536B90" w:rsidRDefault="00226676">
      <w:pPr>
        <w:numPr>
          <w:ilvl w:val="2"/>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Manter, durante toda a execução do contrato, em compatibilidade com as obrigações assumidas, todas as condições de habilitação e qualificação exigidas na licitação;</w:t>
      </w:r>
    </w:p>
    <w:p w:rsidR="00536B90" w:rsidRDefault="00226676">
      <w:pPr>
        <w:numPr>
          <w:ilvl w:val="2"/>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Indicar preposto para representá-la durante a execução do contrato.</w:t>
      </w:r>
    </w:p>
    <w:p w:rsidR="00536B90" w:rsidRDefault="00226676">
      <w:pPr>
        <w:keepNext/>
        <w:keepLines/>
        <w:numPr>
          <w:ilvl w:val="0"/>
          <w:numId w:val="2"/>
        </w:numPr>
        <w:shd w:val="clear" w:color="auto" w:fill="F2F2F2"/>
        <w:tabs>
          <w:tab w:val="left" w:pos="284"/>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DA SUBCONTRATAÇÃO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Não será admitida a subcontratação do objeto licitatório.</w:t>
      </w:r>
    </w:p>
    <w:p w:rsidR="00536B90" w:rsidRDefault="00226676">
      <w:pPr>
        <w:keepNext/>
        <w:keepLines/>
        <w:numPr>
          <w:ilvl w:val="0"/>
          <w:numId w:val="2"/>
        </w:numPr>
        <w:shd w:val="clear" w:color="auto" w:fill="F2F2F2"/>
        <w:tabs>
          <w:tab w:val="left" w:pos="284"/>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DA ALTERAÇÃO SUBJETIVA</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FF"/>
          <w:sz w:val="20"/>
          <w:szCs w:val="20"/>
        </w:rPr>
      </w:pPr>
      <w:r>
        <w:rPr>
          <w:rFonts w:ascii="Arial" w:eastAsia="Arial" w:hAnsi="Arial" w:cs="Arial"/>
          <w:sz w:val="20"/>
          <w:szCs w:val="20"/>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536B90" w:rsidRDefault="00226676">
      <w:pPr>
        <w:keepNext/>
        <w:keepLines/>
        <w:numPr>
          <w:ilvl w:val="0"/>
          <w:numId w:val="2"/>
        </w:numPr>
        <w:shd w:val="clear" w:color="auto" w:fill="F2F2F2"/>
        <w:tabs>
          <w:tab w:val="left" w:pos="284"/>
          <w:tab w:val="left" w:pos="709"/>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DO CONTROLE E FISCALIZAÇÃO DA EXECUÇÃO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 representante da Administração anotará em registro próprio todas as ocorrências relacionadas com a execução do contrato, indicando dia, mês e ano, bem como o nome dos funcionários eventualmente envolvidos, determinando o que for necessário à regularização das </w:t>
      </w:r>
      <w:r>
        <w:rPr>
          <w:rFonts w:ascii="Arial" w:eastAsia="Arial" w:hAnsi="Arial" w:cs="Arial"/>
          <w:sz w:val="20"/>
          <w:szCs w:val="20"/>
        </w:rPr>
        <w:lastRenderedPageBreak/>
        <w:t>falhas ou defeitos observados e encaminhando os apontamentos à autoridade competente para as providências cabíveis.</w:t>
      </w:r>
    </w:p>
    <w:p w:rsidR="00536B90" w:rsidRPr="00CA7EA7" w:rsidRDefault="00226676">
      <w:pPr>
        <w:numPr>
          <w:ilvl w:val="1"/>
          <w:numId w:val="2"/>
        </w:numPr>
        <w:tabs>
          <w:tab w:val="left" w:pos="284"/>
        </w:tabs>
        <w:spacing w:before="120" w:after="120" w:line="276" w:lineRule="auto"/>
        <w:ind w:left="0" w:firstLine="0"/>
        <w:jc w:val="both"/>
        <w:rPr>
          <w:rFonts w:ascii="Arial" w:eastAsia="Arial" w:hAnsi="Arial" w:cs="Arial"/>
          <w:b/>
          <w:sz w:val="20"/>
          <w:szCs w:val="20"/>
          <w:u w:val="single"/>
        </w:rPr>
      </w:pPr>
      <w:r w:rsidRPr="00CA7EA7">
        <w:rPr>
          <w:rFonts w:ascii="Arial" w:eastAsia="Arial" w:hAnsi="Arial" w:cs="Arial"/>
          <w:b/>
          <w:sz w:val="20"/>
          <w:szCs w:val="20"/>
          <w:u w:val="single"/>
        </w:rPr>
        <w:t xml:space="preserve">O fiscal/gestor do contrato avaliará constantemente a execução do objeto e utilizará </w:t>
      </w:r>
      <w:r w:rsidRPr="00CA7EA7">
        <w:rPr>
          <w:rFonts w:ascii="Arial" w:eastAsia="Arial" w:hAnsi="Arial" w:cs="Arial"/>
          <w:b/>
          <w:i/>
          <w:sz w:val="20"/>
          <w:szCs w:val="20"/>
          <w:u w:val="single"/>
        </w:rPr>
        <w:t xml:space="preserve">o Instrumento de Medição de Resultado (IMR), conforme modelo previsto no Anexo V, ou outro instrumento substituto para aferição da qualidade </w:t>
      </w:r>
      <w:r w:rsidR="0054391A" w:rsidRPr="00CA7EA7">
        <w:rPr>
          <w:rFonts w:ascii="Arial" w:eastAsia="Arial" w:hAnsi="Arial" w:cs="Arial"/>
          <w:b/>
          <w:i/>
          <w:sz w:val="20"/>
          <w:szCs w:val="20"/>
          <w:u w:val="single"/>
        </w:rPr>
        <w:t>do fornecimento do objeto</w:t>
      </w:r>
      <w:r w:rsidRPr="00CA7EA7">
        <w:rPr>
          <w:rFonts w:ascii="Arial" w:eastAsia="Arial" w:hAnsi="Arial" w:cs="Arial"/>
          <w:b/>
          <w:sz w:val="20"/>
          <w:szCs w:val="20"/>
          <w:u w:val="single"/>
        </w:rPr>
        <w:t>, devendo haver o redimensionamento no pagamento com base nos indicadores estabelecidos, sempre que a CONTRATADA:</w:t>
      </w:r>
    </w:p>
    <w:p w:rsidR="00536B90" w:rsidRPr="00CA7EA7" w:rsidRDefault="00226676">
      <w:pPr>
        <w:tabs>
          <w:tab w:val="left" w:pos="284"/>
        </w:tabs>
        <w:spacing w:before="120" w:after="120" w:line="276" w:lineRule="auto"/>
        <w:jc w:val="both"/>
        <w:rPr>
          <w:rFonts w:ascii="Arial" w:eastAsia="Arial" w:hAnsi="Arial" w:cs="Arial"/>
          <w:b/>
          <w:sz w:val="20"/>
          <w:szCs w:val="20"/>
          <w:u w:val="single"/>
        </w:rPr>
      </w:pPr>
      <w:r w:rsidRPr="00CA7EA7">
        <w:rPr>
          <w:rFonts w:ascii="Arial" w:eastAsia="Arial" w:hAnsi="Arial" w:cs="Arial"/>
          <w:b/>
          <w:sz w:val="20"/>
          <w:szCs w:val="20"/>
          <w:u w:val="single"/>
        </w:rPr>
        <w:t xml:space="preserve">a) não produzir os resultados, deixar de executar, ou não executar com a qualidade mínima exigida as atividades contratadas; </w:t>
      </w:r>
      <w:proofErr w:type="gramStart"/>
      <w:r w:rsidRPr="00CA7EA7">
        <w:rPr>
          <w:rFonts w:ascii="Arial" w:eastAsia="Arial" w:hAnsi="Arial" w:cs="Arial"/>
          <w:b/>
          <w:sz w:val="20"/>
          <w:szCs w:val="20"/>
          <w:u w:val="single"/>
        </w:rPr>
        <w:t>ou</w:t>
      </w:r>
      <w:proofErr w:type="gramEnd"/>
    </w:p>
    <w:p w:rsidR="00536B90" w:rsidRPr="00CA7EA7" w:rsidRDefault="00226676">
      <w:pPr>
        <w:tabs>
          <w:tab w:val="left" w:pos="284"/>
        </w:tabs>
        <w:spacing w:before="120" w:after="120" w:line="276" w:lineRule="auto"/>
        <w:jc w:val="both"/>
        <w:rPr>
          <w:rFonts w:ascii="Arial" w:eastAsia="Arial" w:hAnsi="Arial" w:cs="Arial"/>
          <w:b/>
          <w:sz w:val="20"/>
          <w:szCs w:val="20"/>
          <w:u w:val="single"/>
        </w:rPr>
      </w:pPr>
      <w:r w:rsidRPr="00CA7EA7">
        <w:rPr>
          <w:rFonts w:ascii="Arial" w:eastAsia="Arial" w:hAnsi="Arial" w:cs="Arial"/>
          <w:b/>
          <w:sz w:val="20"/>
          <w:szCs w:val="20"/>
          <w:u w:val="single"/>
        </w:rPr>
        <w:t xml:space="preserve">b) deixar de utilizar materiais e recursos humanos exigidos para </w:t>
      </w:r>
      <w:r w:rsidR="0054391A" w:rsidRPr="00CA7EA7">
        <w:rPr>
          <w:rFonts w:ascii="Arial" w:eastAsia="Arial" w:hAnsi="Arial" w:cs="Arial"/>
          <w:b/>
          <w:sz w:val="20"/>
          <w:szCs w:val="20"/>
          <w:u w:val="single"/>
        </w:rPr>
        <w:t>o fornecimento do objeto</w:t>
      </w:r>
      <w:r w:rsidRPr="00CA7EA7">
        <w:rPr>
          <w:rFonts w:ascii="Arial" w:eastAsia="Arial" w:hAnsi="Arial" w:cs="Arial"/>
          <w:b/>
          <w:sz w:val="20"/>
          <w:szCs w:val="20"/>
          <w:u w:val="single"/>
        </w:rPr>
        <w:t>, ou utilizá-los com qualidade ou quantidade inferior à demandada.</w:t>
      </w:r>
    </w:p>
    <w:p w:rsidR="00536B90" w:rsidRPr="00CA7EA7" w:rsidRDefault="00226676">
      <w:pPr>
        <w:numPr>
          <w:ilvl w:val="2"/>
          <w:numId w:val="2"/>
        </w:numPr>
        <w:tabs>
          <w:tab w:val="left" w:pos="284"/>
        </w:tabs>
        <w:spacing w:before="120" w:after="120" w:line="276" w:lineRule="auto"/>
        <w:ind w:left="0" w:firstLine="0"/>
        <w:jc w:val="both"/>
        <w:rPr>
          <w:rFonts w:ascii="Arial" w:eastAsia="Arial" w:hAnsi="Arial" w:cs="Arial"/>
          <w:b/>
          <w:sz w:val="20"/>
          <w:szCs w:val="20"/>
          <w:u w:val="single"/>
        </w:rPr>
      </w:pPr>
      <w:r w:rsidRPr="00CA7EA7">
        <w:rPr>
          <w:rFonts w:ascii="Arial" w:eastAsia="Arial" w:hAnsi="Arial" w:cs="Arial"/>
          <w:b/>
          <w:sz w:val="20"/>
          <w:szCs w:val="20"/>
          <w:u w:val="single"/>
        </w:rPr>
        <w:t>A utilização do IMR não impede a aplicação concomitante de outros mecanismos para a avaliação da prestação dos serviços.</w:t>
      </w:r>
    </w:p>
    <w:p w:rsidR="00536B90" w:rsidRPr="00CA7EA7" w:rsidRDefault="00226676">
      <w:pPr>
        <w:keepNext/>
        <w:keepLines/>
        <w:numPr>
          <w:ilvl w:val="0"/>
          <w:numId w:val="2"/>
        </w:numPr>
        <w:shd w:val="clear" w:color="auto" w:fill="F2F2F2"/>
        <w:tabs>
          <w:tab w:val="left" w:pos="284"/>
          <w:tab w:val="left" w:pos="1276"/>
        </w:tabs>
        <w:spacing w:before="480" w:after="120" w:line="276" w:lineRule="auto"/>
        <w:ind w:left="0" w:firstLine="0"/>
        <w:jc w:val="both"/>
        <w:rPr>
          <w:rFonts w:ascii="Arial" w:eastAsia="Arial" w:hAnsi="Arial" w:cs="Arial"/>
          <w:b/>
          <w:color w:val="000000"/>
          <w:sz w:val="20"/>
          <w:szCs w:val="20"/>
        </w:rPr>
      </w:pPr>
      <w:r w:rsidRPr="00CA7EA7">
        <w:rPr>
          <w:rFonts w:ascii="Arial" w:eastAsia="Arial" w:hAnsi="Arial" w:cs="Arial"/>
          <w:b/>
          <w:color w:val="000000"/>
          <w:sz w:val="20"/>
          <w:szCs w:val="20"/>
        </w:rPr>
        <w:t>DO PAGAMENTO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 pagamento será realizado no prazo máximo de até 30 (trinta) dias, contados a partir do recebimento da Nota Fiscal ou Fatura, através de ordem bancária, para crédito em banco, agência e conta </w:t>
      </w:r>
      <w:proofErr w:type="gramStart"/>
      <w:r>
        <w:rPr>
          <w:rFonts w:ascii="Arial" w:eastAsia="Arial" w:hAnsi="Arial" w:cs="Arial"/>
          <w:sz w:val="20"/>
          <w:szCs w:val="20"/>
        </w:rPr>
        <w:t>corrente indicados pelo contratado</w:t>
      </w:r>
      <w:proofErr w:type="gramEnd"/>
      <w:r>
        <w:rPr>
          <w:rFonts w:ascii="Arial" w:eastAsia="Arial" w:hAnsi="Arial" w:cs="Arial"/>
          <w:sz w:val="20"/>
          <w:szCs w:val="20"/>
        </w:rPr>
        <w:t>.</w:t>
      </w:r>
    </w:p>
    <w:p w:rsidR="00536B90" w:rsidRDefault="00226676">
      <w:pPr>
        <w:numPr>
          <w:ilvl w:val="2"/>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sz w:val="20"/>
          <w:szCs w:val="20"/>
        </w:rPr>
        <w:t xml:space="preserve">Os pagamentos decorrentes de despesas cujos valores não ultrapassem o limite de que trata o inciso II do art. 24 da Lei 8.666, de 1993, deverão ser efetuados no prazo de até </w:t>
      </w:r>
      <w:proofErr w:type="gramStart"/>
      <w:r>
        <w:rPr>
          <w:rFonts w:ascii="Arial" w:eastAsia="Arial" w:hAnsi="Arial" w:cs="Arial"/>
          <w:sz w:val="20"/>
          <w:szCs w:val="20"/>
        </w:rPr>
        <w:t>5</w:t>
      </w:r>
      <w:proofErr w:type="gramEnd"/>
      <w:r>
        <w:rPr>
          <w:rFonts w:ascii="Arial" w:eastAsia="Arial" w:hAnsi="Arial" w:cs="Arial"/>
          <w:sz w:val="20"/>
          <w:szCs w:val="20"/>
        </w:rPr>
        <w:t xml:space="preserve"> (cinco) dias úteis, contados da data da apresentação da Nota Fiscal, nos termos do art. 5º, § 3º, da Lei nº 8.666, de 1993</w:t>
      </w:r>
      <w:r>
        <w:rPr>
          <w:rFonts w:ascii="Arial" w:eastAsia="Arial" w:hAnsi="Arial" w:cs="Arial"/>
          <w:color w:val="000000"/>
          <w:sz w:val="20"/>
          <w:szCs w:val="20"/>
        </w:rPr>
        <w:t>.</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trike/>
          <w:color w:val="000000"/>
          <w:sz w:val="20"/>
          <w:szCs w:val="20"/>
        </w:rPr>
      </w:pPr>
      <w:r>
        <w:rPr>
          <w:rFonts w:ascii="Arial" w:eastAsia="Arial" w:hAnsi="Arial" w:cs="Arial"/>
          <w:color w:val="000000"/>
          <w:sz w:val="20"/>
          <w:szCs w:val="20"/>
        </w:rPr>
        <w:t>Considera-se ocorrido o recebimento da nota fiscal ou fatura no momento em que o órgão contratante atestar a execução do objeto do contrato.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 </w:t>
      </w:r>
    </w:p>
    <w:p w:rsidR="00536B90" w:rsidRDefault="00226676">
      <w:pPr>
        <w:numPr>
          <w:ilvl w:val="2"/>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Constatando-se, junto ao SICAF, a situação de irregularidade do fornecedor contratado, deverão ser tomadas as providências previstas no do art. 31 da Instrução Normativa nº 3, de 26 de abril de 2018.</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Será considerada data do pagamento o dia em que constar como emitida a ordem bancária para pagamento.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Antes de cada pagamento à contratada, será realizada consulta ao SICAF para verificar a manutenção das condições de habilitação exigidas no edital. </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Constatando-se, junto ao SICAF, a situação de irregularidade da contratada, será providenciada sua notificação, por escrito, para que, no prazo de </w:t>
      </w:r>
      <w:proofErr w:type="gramStart"/>
      <w:r>
        <w:rPr>
          <w:rFonts w:ascii="Arial" w:eastAsia="Arial" w:hAnsi="Arial" w:cs="Arial"/>
          <w:sz w:val="20"/>
          <w:szCs w:val="20"/>
        </w:rPr>
        <w:t>5</w:t>
      </w:r>
      <w:proofErr w:type="gramEnd"/>
      <w:r>
        <w:rPr>
          <w:rFonts w:ascii="Arial" w:eastAsia="Arial" w:hAnsi="Arial" w:cs="Arial"/>
          <w:sz w:val="20"/>
          <w:szCs w:val="20"/>
        </w:rPr>
        <w:t xml:space="preserve"> (cinco) dias úteis, regularize sua situação ou, no mesmo prazo, apresente sua defesa. O prazo poderá ser prorrogado uma vez, por igual período, a critério da contratante.</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lastRenderedPageBreak/>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Persistindo a irregularidade, a contratante deverá adotar as medidas necessárias à rescisão contratual nos autos do processo administrativo correspondente, assegurada à contratada a ampla defesa. </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Havendo a efetiva execução do objeto, os pagamentos serão realizados normalmente, até que se decida pela rescisão do contrato, caso a contratada não regularize sua situação junto ao SICAF.  </w:t>
      </w:r>
    </w:p>
    <w:p w:rsidR="00536B90" w:rsidRDefault="00226676">
      <w:pPr>
        <w:numPr>
          <w:ilvl w:val="2"/>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rsidR="00536B90" w:rsidRDefault="00226676">
      <w:pPr>
        <w:numPr>
          <w:ilvl w:val="1"/>
          <w:numId w:val="2"/>
        </w:numPr>
        <w:tabs>
          <w:tab w:val="left" w:pos="284"/>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Quando do pagamento, será efetuada a retenção tributária prevista na legislação aplicável.</w:t>
      </w:r>
    </w:p>
    <w:p w:rsidR="00536B90" w:rsidRDefault="00226676">
      <w:pPr>
        <w:numPr>
          <w:ilvl w:val="2"/>
          <w:numId w:val="2"/>
        </w:numPr>
        <w:tabs>
          <w:tab w:val="left" w:pos="284"/>
          <w:tab w:val="left" w:pos="1440"/>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rsidR="00536B90" w:rsidRDefault="00226676">
      <w:pPr>
        <w:tabs>
          <w:tab w:val="left" w:pos="284"/>
          <w:tab w:val="left" w:pos="1701"/>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EM = I x N x VP, sendo:</w:t>
      </w:r>
    </w:p>
    <w:p w:rsidR="00536B90" w:rsidRDefault="00226676">
      <w:pPr>
        <w:tabs>
          <w:tab w:val="left" w:pos="284"/>
          <w:tab w:val="left" w:pos="1701"/>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EM = Encargos moratórios;</w:t>
      </w:r>
    </w:p>
    <w:p w:rsidR="00536B90" w:rsidRDefault="00226676">
      <w:pPr>
        <w:tabs>
          <w:tab w:val="left" w:pos="284"/>
          <w:tab w:val="left" w:pos="1701"/>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N = Número de dias entre a data prevista para o pagamento e a do efetivo pagamento;</w:t>
      </w:r>
    </w:p>
    <w:p w:rsidR="00536B90" w:rsidRDefault="00226676">
      <w:pPr>
        <w:tabs>
          <w:tab w:val="left" w:pos="284"/>
          <w:tab w:val="left" w:pos="1701"/>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VP = Valor da parcela a ser paga.</w:t>
      </w:r>
    </w:p>
    <w:p w:rsidR="00536B90" w:rsidRDefault="00226676">
      <w:pPr>
        <w:tabs>
          <w:tab w:val="left" w:pos="284"/>
          <w:tab w:val="left" w:pos="1701"/>
        </w:tabs>
        <w:spacing w:before="12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 = Índice de compensação financeira = </w:t>
      </w:r>
      <w:proofErr w:type="gramStart"/>
      <w:r>
        <w:rPr>
          <w:rFonts w:ascii="Arial" w:eastAsia="Arial" w:hAnsi="Arial" w:cs="Arial"/>
          <w:color w:val="000000"/>
          <w:sz w:val="20"/>
          <w:szCs w:val="20"/>
        </w:rPr>
        <w:t>0,00016438, assim apurado</w:t>
      </w:r>
      <w:proofErr w:type="gramEnd"/>
      <w:r>
        <w:rPr>
          <w:rFonts w:ascii="Arial" w:eastAsia="Arial" w:hAnsi="Arial" w:cs="Arial"/>
          <w:color w:val="000000"/>
          <w:sz w:val="20"/>
          <w:szCs w:val="20"/>
        </w:rPr>
        <w:t>:</w:t>
      </w:r>
    </w:p>
    <w:p w:rsidR="00536B90" w:rsidRDefault="00226676">
      <w:pPr>
        <w:tabs>
          <w:tab w:val="left" w:pos="284"/>
          <w:tab w:val="left" w:pos="1701"/>
        </w:tabs>
        <w:jc w:val="both"/>
        <w:rPr>
          <w:rFonts w:ascii="Arial" w:eastAsia="Arial" w:hAnsi="Arial" w:cs="Arial"/>
          <w:color w:val="000000"/>
          <w:sz w:val="20"/>
          <w:szCs w:val="20"/>
        </w:rPr>
      </w:pPr>
      <w:r>
        <w:rPr>
          <w:rFonts w:ascii="Arial" w:eastAsia="Arial" w:hAnsi="Arial" w:cs="Arial"/>
          <w:color w:val="000000"/>
          <w:sz w:val="20"/>
          <w:szCs w:val="20"/>
        </w:rPr>
        <w:t>I = (TX</w:t>
      </w:r>
      <w:proofErr w:type="gramStart"/>
      <w:r>
        <w:rPr>
          <w:rFonts w:ascii="Arial" w:eastAsia="Arial" w:hAnsi="Arial" w:cs="Arial"/>
          <w:color w:val="000000"/>
          <w:sz w:val="20"/>
          <w:szCs w:val="20"/>
        </w:rPr>
        <w:t>)</w:t>
      </w:r>
      <w:proofErr w:type="gramEnd"/>
      <w:r>
        <w:rPr>
          <w:rFonts w:ascii="Arial" w:eastAsia="Arial" w:hAnsi="Arial" w:cs="Arial"/>
          <w:color w:val="000000"/>
          <w:sz w:val="20"/>
          <w:szCs w:val="20"/>
        </w:rPr>
        <w:tab/>
        <w:t xml:space="preserve">I = </w:t>
      </w:r>
      <w:r>
        <w:rPr>
          <w:rFonts w:ascii="Arial" w:eastAsia="Arial" w:hAnsi="Arial" w:cs="Arial"/>
          <w:color w:val="000000"/>
          <w:sz w:val="20"/>
          <w:szCs w:val="20"/>
          <w:u w:val="single"/>
        </w:rPr>
        <w:t>(6/100)</w:t>
      </w:r>
      <w:r>
        <w:rPr>
          <w:rFonts w:ascii="Arial" w:eastAsia="Arial" w:hAnsi="Arial" w:cs="Arial"/>
          <w:color w:val="000000"/>
          <w:sz w:val="20"/>
          <w:szCs w:val="20"/>
        </w:rPr>
        <w:t xml:space="preserve">                      I = 0,00016438</w:t>
      </w:r>
    </w:p>
    <w:p w:rsidR="00536B90" w:rsidRDefault="00226676">
      <w:pPr>
        <w:tabs>
          <w:tab w:val="left" w:pos="284"/>
          <w:tab w:val="left" w:pos="1701"/>
        </w:tabs>
        <w:jc w:val="both"/>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t xml:space="preserve">       365                         TX = Percentual da taxa anual = 6%</w:t>
      </w:r>
    </w:p>
    <w:p w:rsidR="00536B90" w:rsidRDefault="00226676">
      <w:pPr>
        <w:keepNext/>
        <w:keepLines/>
        <w:numPr>
          <w:ilvl w:val="0"/>
          <w:numId w:val="2"/>
        </w:numPr>
        <w:shd w:val="clear" w:color="auto" w:fill="F2F2F2"/>
        <w:tabs>
          <w:tab w:val="left" w:pos="284"/>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 xml:space="preserve">DO REAJUSTE </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Os preços são fixos e irreajustáveis no prazo de um ano contado da data limite para a apresentação das propostas.</w:t>
      </w:r>
    </w:p>
    <w:p w:rsidR="00536B90" w:rsidRDefault="00226676">
      <w:pPr>
        <w:numPr>
          <w:ilvl w:val="2"/>
          <w:numId w:val="2"/>
        </w:numPr>
        <w:tabs>
          <w:tab w:val="left" w:pos="284"/>
          <w:tab w:val="left" w:pos="1440"/>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Dentro do prazo de vigência do contrato e mediante solicitação da contratada, os preços contratados poderão sofrer reajuste após o interregno de um ano, aplicando-se o Índice Nacional de Preços ao Consumidor Amplo - IPCA exclusivamente para as obrigações iniciadas e concluídas após a ocorrência da anualidade.</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lastRenderedPageBreak/>
        <w:t>Nos reajustes subsequentes ao primeiro, o interregno mínimo de um ano será contado a partir dos efeitos financeiros do último reajuste.</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No caso de atraso ou não divulgação do índice de reajustamento, o CONTRATANTE pagará à CONTRATADA a importância calculada pela última variação conhecida, liquidando a diferença correspondente tão logo seja </w:t>
      </w:r>
      <w:proofErr w:type="gramStart"/>
      <w:r>
        <w:rPr>
          <w:rFonts w:ascii="Arial" w:eastAsia="Arial" w:hAnsi="Arial" w:cs="Arial"/>
          <w:color w:val="000000"/>
          <w:sz w:val="20"/>
          <w:szCs w:val="20"/>
        </w:rPr>
        <w:t>divulgado</w:t>
      </w:r>
      <w:proofErr w:type="gramEnd"/>
      <w:r>
        <w:rPr>
          <w:rFonts w:ascii="Arial" w:eastAsia="Arial" w:hAnsi="Arial" w:cs="Arial"/>
          <w:color w:val="000000"/>
          <w:sz w:val="20"/>
          <w:szCs w:val="20"/>
        </w:rPr>
        <w:t xml:space="preserve"> o índice definitivo. Fica a CONTRATADA obrigada a apresentar memória de cálculo referente ao reajustamento de preços do valor remanescente, sempre que este ocorrer. </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Nas aferições finais, o índice utilizado para reajuste será, obrigatoriamente, o definitivo.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Caso o índice estabelecido para reajustamento venha a ser extinto ou de qualquer forma não possa mais ser utilizado, será adotado, em substituição, o que vier a ser determinado pela legislação então em vigor.</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Na ausência de previsão legal quanto ao índice substituto, as partes elegerão novo índice oficial, para reajustamento do preço do valor remanescente, por meio de termo aditivo. </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 xml:space="preserve">O reajuste será realizado por </w:t>
      </w:r>
      <w:proofErr w:type="spellStart"/>
      <w:r>
        <w:rPr>
          <w:rFonts w:ascii="Arial" w:eastAsia="Arial" w:hAnsi="Arial" w:cs="Arial"/>
          <w:color w:val="000000"/>
          <w:sz w:val="20"/>
          <w:szCs w:val="20"/>
        </w:rPr>
        <w:t>apostilamento</w:t>
      </w:r>
      <w:proofErr w:type="spellEnd"/>
      <w:r>
        <w:rPr>
          <w:rFonts w:ascii="Arial" w:eastAsia="Arial" w:hAnsi="Arial" w:cs="Arial"/>
          <w:color w:val="000000"/>
          <w:sz w:val="20"/>
          <w:szCs w:val="20"/>
        </w:rPr>
        <w:t>.</w:t>
      </w:r>
    </w:p>
    <w:p w:rsidR="00536B90" w:rsidRDefault="00226676">
      <w:pPr>
        <w:keepNext/>
        <w:keepLines/>
        <w:numPr>
          <w:ilvl w:val="0"/>
          <w:numId w:val="2"/>
        </w:numPr>
        <w:shd w:val="clear" w:color="auto" w:fill="F2F2F2"/>
        <w:tabs>
          <w:tab w:val="left" w:pos="284"/>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DA GARANTIA DE EXECUÇÃO</w:t>
      </w:r>
    </w:p>
    <w:p w:rsidR="00536B90" w:rsidRDefault="00226676">
      <w:pPr>
        <w:numPr>
          <w:ilvl w:val="1"/>
          <w:numId w:val="2"/>
        </w:numPr>
        <w:tabs>
          <w:tab w:val="left" w:pos="284"/>
        </w:tabs>
        <w:spacing w:before="120" w:after="120" w:line="276" w:lineRule="auto"/>
        <w:ind w:left="0" w:firstLine="0"/>
        <w:jc w:val="both"/>
        <w:rPr>
          <w:rFonts w:ascii="Arial" w:eastAsia="Arial" w:hAnsi="Arial" w:cs="Arial"/>
          <w:color w:val="000000"/>
          <w:sz w:val="20"/>
          <w:szCs w:val="20"/>
        </w:rPr>
      </w:pPr>
      <w:r>
        <w:rPr>
          <w:rFonts w:ascii="Arial" w:eastAsia="Arial" w:hAnsi="Arial" w:cs="Arial"/>
          <w:color w:val="000000"/>
          <w:sz w:val="20"/>
          <w:szCs w:val="20"/>
        </w:rPr>
        <w:t>Não haverá exigência de garantia contratual da execução,</w:t>
      </w:r>
    </w:p>
    <w:p w:rsidR="00536B90" w:rsidRDefault="00226676">
      <w:pPr>
        <w:keepNext/>
        <w:keepLines/>
        <w:numPr>
          <w:ilvl w:val="0"/>
          <w:numId w:val="2"/>
        </w:numPr>
        <w:shd w:val="clear" w:color="auto" w:fill="F2F2F2"/>
        <w:tabs>
          <w:tab w:val="left" w:pos="284"/>
        </w:tabs>
        <w:spacing w:before="480" w:after="120" w:line="276" w:lineRule="auto"/>
        <w:ind w:left="0" w:firstLine="0"/>
        <w:jc w:val="both"/>
        <w:rPr>
          <w:rFonts w:ascii="Arial" w:eastAsia="Arial" w:hAnsi="Arial" w:cs="Arial"/>
          <w:b/>
          <w:color w:val="000000"/>
          <w:sz w:val="20"/>
          <w:szCs w:val="20"/>
        </w:rPr>
      </w:pPr>
      <w:r>
        <w:rPr>
          <w:rFonts w:ascii="Arial" w:eastAsia="Arial" w:hAnsi="Arial" w:cs="Arial"/>
          <w:b/>
          <w:color w:val="000000"/>
          <w:sz w:val="20"/>
          <w:szCs w:val="20"/>
        </w:rPr>
        <w:t>DAS SANÇÕES ADMINISTRATIVAS</w:t>
      </w:r>
    </w:p>
    <w:p w:rsidR="00536B90" w:rsidRDefault="00226676">
      <w:pPr>
        <w:numPr>
          <w:ilvl w:val="1"/>
          <w:numId w:val="2"/>
        </w:numPr>
        <w:tabs>
          <w:tab w:val="left" w:pos="-142"/>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Comete infração administrativa nos termos da Lei nº 10.520, de 2002, a Contratada que:</w:t>
      </w:r>
    </w:p>
    <w:p w:rsidR="00536B90" w:rsidRDefault="00226676">
      <w:pPr>
        <w:numPr>
          <w:ilvl w:val="2"/>
          <w:numId w:val="2"/>
        </w:numPr>
        <w:tabs>
          <w:tab w:val="left" w:pos="-142"/>
          <w:tab w:val="left" w:pos="284"/>
          <w:tab w:val="left" w:pos="709"/>
        </w:tabs>
        <w:spacing w:before="120" w:after="120" w:line="276" w:lineRule="auto"/>
        <w:ind w:left="0" w:firstLine="0"/>
        <w:jc w:val="both"/>
        <w:rPr>
          <w:rFonts w:ascii="Arial" w:eastAsia="Arial" w:hAnsi="Arial" w:cs="Arial"/>
          <w:sz w:val="20"/>
          <w:szCs w:val="20"/>
        </w:rPr>
      </w:pPr>
      <w:proofErr w:type="spellStart"/>
      <w:r>
        <w:rPr>
          <w:rFonts w:ascii="Arial" w:eastAsia="Arial" w:hAnsi="Arial" w:cs="Arial"/>
          <w:sz w:val="20"/>
          <w:szCs w:val="20"/>
        </w:rPr>
        <w:t>Inexecutar</w:t>
      </w:r>
      <w:proofErr w:type="spellEnd"/>
      <w:r>
        <w:rPr>
          <w:rFonts w:ascii="Arial" w:eastAsia="Arial" w:hAnsi="Arial" w:cs="Arial"/>
          <w:sz w:val="20"/>
          <w:szCs w:val="20"/>
        </w:rPr>
        <w:t xml:space="preserve"> total ou parcialmente qualquer das obrigações assumidas em decorrência da contratação;</w:t>
      </w:r>
    </w:p>
    <w:p w:rsidR="00536B90" w:rsidRDefault="00226676">
      <w:pPr>
        <w:numPr>
          <w:ilvl w:val="2"/>
          <w:numId w:val="2"/>
        </w:numPr>
        <w:tabs>
          <w:tab w:val="left" w:pos="-142"/>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Ensejar o retardamento da execução do objeto;</w:t>
      </w:r>
    </w:p>
    <w:p w:rsidR="00536B90" w:rsidRDefault="00226676">
      <w:pPr>
        <w:numPr>
          <w:ilvl w:val="2"/>
          <w:numId w:val="2"/>
        </w:numPr>
        <w:tabs>
          <w:tab w:val="left" w:pos="-142"/>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Falhar ou fraudar na execução do contrato;</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Comportar-se de modo inidôneo;</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Cometer fraude fiscal;</w:t>
      </w:r>
    </w:p>
    <w:p w:rsidR="00536B90" w:rsidRDefault="00226676">
      <w:pPr>
        <w:numPr>
          <w:ilvl w:val="1"/>
          <w:numId w:val="2"/>
        </w:numPr>
        <w:tabs>
          <w:tab w:val="left" w:pos="284"/>
          <w:tab w:val="left" w:pos="709"/>
        </w:tabs>
        <w:spacing w:before="120" w:line="276" w:lineRule="auto"/>
        <w:ind w:left="0" w:firstLine="0"/>
        <w:jc w:val="both"/>
        <w:rPr>
          <w:rFonts w:ascii="Arial" w:eastAsia="Arial" w:hAnsi="Arial" w:cs="Arial"/>
          <w:sz w:val="20"/>
          <w:szCs w:val="20"/>
        </w:rPr>
      </w:pPr>
      <w:r>
        <w:rPr>
          <w:rFonts w:ascii="Arial" w:eastAsia="Arial" w:hAnsi="Arial" w:cs="Arial"/>
          <w:sz w:val="20"/>
          <w:szCs w:val="20"/>
        </w:rPr>
        <w:t xml:space="preserve">Pela inexecução </w:t>
      </w:r>
      <w:r>
        <w:rPr>
          <w:rFonts w:ascii="Arial" w:eastAsia="Arial" w:hAnsi="Arial" w:cs="Arial"/>
          <w:sz w:val="20"/>
          <w:szCs w:val="20"/>
          <w:u w:val="single"/>
        </w:rPr>
        <w:t>total ou parcial</w:t>
      </w:r>
      <w:r>
        <w:rPr>
          <w:rFonts w:ascii="Arial" w:eastAsia="Arial" w:hAnsi="Arial" w:cs="Arial"/>
          <w:sz w:val="20"/>
          <w:szCs w:val="20"/>
        </w:rPr>
        <w:t xml:space="preserve"> do objeto deste contrato, a Administração pode aplicar à CONTRATADA as seguintes sanções:</w:t>
      </w:r>
    </w:p>
    <w:p w:rsidR="00536B90" w:rsidRDefault="00226676">
      <w:pPr>
        <w:numPr>
          <w:ilvl w:val="2"/>
          <w:numId w:val="2"/>
        </w:numPr>
        <w:tabs>
          <w:tab w:val="left" w:pos="284"/>
          <w:tab w:val="left" w:pos="709"/>
        </w:tabs>
        <w:spacing w:after="120" w:line="276" w:lineRule="auto"/>
        <w:ind w:left="0" w:firstLine="0"/>
        <w:jc w:val="both"/>
        <w:rPr>
          <w:rFonts w:ascii="Arial" w:eastAsia="Arial" w:hAnsi="Arial" w:cs="Arial"/>
          <w:sz w:val="20"/>
          <w:szCs w:val="20"/>
        </w:rPr>
      </w:pPr>
      <w:r>
        <w:rPr>
          <w:rFonts w:ascii="Arial" w:eastAsia="Arial" w:hAnsi="Arial" w:cs="Arial"/>
          <w:b/>
          <w:sz w:val="20"/>
          <w:szCs w:val="20"/>
        </w:rPr>
        <w:t>Advertência,</w:t>
      </w:r>
      <w:r>
        <w:rPr>
          <w:rFonts w:ascii="Arial" w:eastAsia="Arial" w:hAnsi="Arial" w:cs="Arial"/>
          <w:sz w:val="20"/>
          <w:szCs w:val="20"/>
        </w:rPr>
        <w:t xml:space="preserve"> por faltas leves, assim entendidas aquelas que não acarretem prejuízos significativos para a Contratante;</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Multa moratória de 1% (um décimo por cento) por dia de atraso injustificado sobre o valor da parcela inadimplida, até o limite de 10% (dez por cento);</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Multa compensatória de 10% (dez por cento) sobre o valor total do contrato, no caso de inexecução total do objeto;</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Em caso de inexecução parcial, a multa compensatória, no mesmo percentual do subitem acima, será aplicada de forma proporcional à obrigação inadimplida;</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b/>
          <w:i/>
          <w:color w:val="7030A0"/>
          <w:sz w:val="20"/>
          <w:szCs w:val="20"/>
          <w:u w:val="single"/>
        </w:rPr>
      </w:pPr>
      <w:r>
        <w:rPr>
          <w:rFonts w:ascii="Arial" w:eastAsia="Arial" w:hAnsi="Arial" w:cs="Arial"/>
          <w:sz w:val="20"/>
          <w:szCs w:val="20"/>
        </w:rPr>
        <w:t xml:space="preserve">Suspensão de licitar e impedimento de contratar com o órgão, entidade ou unidade administrativa pela qual a Administração Pública opera e atua concretamente, pelo prazo de até dois anos; </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Impedimento de licitar e contratar com órgãos e entidades da União com o consequente descredenciamento no SICAF pelo prazo de até cinco anos;</w:t>
      </w:r>
    </w:p>
    <w:p w:rsidR="00536B90" w:rsidRDefault="00226676">
      <w:pPr>
        <w:numPr>
          <w:ilvl w:val="3"/>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lastRenderedPageBreak/>
        <w:t>A Sanção de impedimento de licitar e contratar prevista neste subitem também é aplicável em quaisquer das hipóteses previstas como infração administrativa no subitem 13.1 deste Termo de Referência.</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As sanções previstas nos subitens 13.2.1, 13.2.5, 13.2.6 e 13.2.7 poderão ser aplicadas à CONTRATADA juntamente com as de multa, descontando-a dos pagamentos a serem efetuados.</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Também ficam sujeitas às penalidades do art. 87, III e IV da Lei nº 8.666, de 1993, as empresas ou profissionais que:</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Tenham sofrido condenação definitiva por praticar, por meio dolosos, fraude fiscal no recolhimento de quaisquer tributos;</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Tenham praticado atos ilícitos visando a frustrar os objetivos da licitação;</w:t>
      </w:r>
    </w:p>
    <w:p w:rsidR="00536B90" w:rsidRDefault="00226676">
      <w:pPr>
        <w:numPr>
          <w:ilvl w:val="2"/>
          <w:numId w:val="2"/>
        </w:numPr>
        <w:tabs>
          <w:tab w:val="left" w:pos="284"/>
          <w:tab w:val="left" w:pos="709"/>
        </w:tabs>
        <w:spacing w:before="240" w:after="120" w:line="276" w:lineRule="auto"/>
        <w:ind w:left="0" w:firstLine="0"/>
        <w:jc w:val="both"/>
        <w:rPr>
          <w:rFonts w:ascii="Arial" w:eastAsia="Arial" w:hAnsi="Arial" w:cs="Arial"/>
          <w:sz w:val="20"/>
          <w:szCs w:val="20"/>
        </w:rPr>
      </w:pPr>
      <w:r>
        <w:rPr>
          <w:rFonts w:ascii="Arial" w:eastAsia="Arial" w:hAnsi="Arial" w:cs="Arial"/>
          <w:sz w:val="20"/>
          <w:szCs w:val="20"/>
        </w:rPr>
        <w:t>Demonstrem não possuir idoneidade para contratar com a Administração em virtude de atos ilícitos praticados.</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As multas devidas e/ou prejuízos causados à Contratante serão deduzidos dos valores a serem pagos, ou recolhidos em favor da União, ou deduzidos da garantia, ou ainda, quando for o caso, serão inscritos na Dívida Ativa da União e cobrados judicialmente.</w:t>
      </w:r>
    </w:p>
    <w:p w:rsidR="00536B90" w:rsidRDefault="00226676">
      <w:pPr>
        <w:numPr>
          <w:ilvl w:val="2"/>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Caso a Contratante determine, a multa deverá ser recolhida no prazo máximo de 30 (trinta) dias, a contar da data do recebimento da comunicação enviada pela autoridade competente.</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Caso o valor da multa não seja suficiente para cobrir os prejuízos causados pela conduta do licitante, a União ou Entidade poderá cobrar o valor remanescente judicialmente, conforme artigo 419 do Código Civil.</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i/>
          <w:sz w:val="20"/>
          <w:szCs w:val="20"/>
        </w:rPr>
      </w:pPr>
      <w:r>
        <w:rPr>
          <w:rFonts w:ascii="Arial" w:eastAsia="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bookmarkStart w:id="1" w:name="_heading=h.gjdgxs" w:colFirst="0" w:colLast="0"/>
      <w:bookmarkEnd w:id="1"/>
      <w:r>
        <w:rPr>
          <w:rFonts w:ascii="Arial" w:eastAsia="Arial" w:hAnsi="Arial" w:cs="Arial"/>
          <w:sz w:val="2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rsidR="00536B90" w:rsidRDefault="00226676">
      <w:pPr>
        <w:numPr>
          <w:ilvl w:val="1"/>
          <w:numId w:val="2"/>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 processamento do PAR não interfere no seguimento regular dos processos administrativos específicos para apuração da ocorrência de danos e prejuízos à Administração </w:t>
      </w:r>
      <w:proofErr w:type="gramStart"/>
      <w:r>
        <w:rPr>
          <w:rFonts w:ascii="Arial" w:eastAsia="Arial" w:hAnsi="Arial" w:cs="Arial"/>
          <w:sz w:val="20"/>
          <w:szCs w:val="20"/>
        </w:rPr>
        <w:t>Pública Federal resultantes</w:t>
      </w:r>
      <w:proofErr w:type="gramEnd"/>
      <w:r>
        <w:rPr>
          <w:rFonts w:ascii="Arial" w:eastAsia="Arial" w:hAnsi="Arial" w:cs="Arial"/>
          <w:sz w:val="20"/>
          <w:szCs w:val="20"/>
        </w:rPr>
        <w:t xml:space="preserve"> de ato lesivo cometido por pessoa jurídica, com ou sem a participação de agente público. </w:t>
      </w:r>
    </w:p>
    <w:p w:rsidR="00536B90" w:rsidRDefault="00226676">
      <w:pPr>
        <w:numPr>
          <w:ilvl w:val="1"/>
          <w:numId w:val="2"/>
        </w:numPr>
        <w:tabs>
          <w:tab w:val="left" w:pos="284"/>
          <w:tab w:val="left" w:pos="709"/>
        </w:tabs>
        <w:spacing w:before="120" w:after="120" w:line="276" w:lineRule="auto"/>
        <w:ind w:left="0" w:firstLine="0"/>
        <w:rPr>
          <w:rFonts w:ascii="Arial" w:eastAsia="Arial" w:hAnsi="Arial" w:cs="Arial"/>
          <w:sz w:val="20"/>
          <w:szCs w:val="20"/>
        </w:rPr>
      </w:pPr>
      <w:r>
        <w:rPr>
          <w:rFonts w:ascii="Arial" w:eastAsia="Arial" w:hAnsi="Arial" w:cs="Arial"/>
          <w:sz w:val="20"/>
          <w:szCs w:val="20"/>
        </w:rPr>
        <w:t>As penalidades serão obrigatoriamente registradas no SICAF.</w:t>
      </w:r>
    </w:p>
    <w:p w:rsidR="00536B90" w:rsidRDefault="00536B90">
      <w:pPr>
        <w:tabs>
          <w:tab w:val="left" w:pos="567"/>
        </w:tabs>
        <w:spacing w:after="120" w:line="276" w:lineRule="auto"/>
        <w:jc w:val="center"/>
        <w:rPr>
          <w:rFonts w:ascii="Arial" w:eastAsia="Arial" w:hAnsi="Arial" w:cs="Arial"/>
          <w:sz w:val="20"/>
          <w:szCs w:val="20"/>
        </w:rPr>
        <w:sectPr w:rsidR="00536B90">
          <w:pgSz w:w="11906" w:h="16838"/>
          <w:pgMar w:top="1418" w:right="1134" w:bottom="1418" w:left="1701" w:header="709" w:footer="709" w:gutter="0"/>
          <w:cols w:space="720" w:equalWidth="0">
            <w:col w:w="8838"/>
          </w:cols>
        </w:sectPr>
      </w:pPr>
    </w:p>
    <w:p w:rsidR="00536B90" w:rsidRDefault="00226676">
      <w:pPr>
        <w:tabs>
          <w:tab w:val="left" w:pos="567"/>
        </w:tabs>
        <w:spacing w:after="120" w:line="276" w:lineRule="auto"/>
        <w:jc w:val="center"/>
        <w:rPr>
          <w:rFonts w:ascii="Arial" w:eastAsia="Arial" w:hAnsi="Arial" w:cs="Arial"/>
          <w:sz w:val="20"/>
          <w:szCs w:val="20"/>
        </w:rPr>
      </w:pPr>
      <w:r>
        <w:rPr>
          <w:rFonts w:ascii="Arial" w:eastAsia="Arial" w:hAnsi="Arial" w:cs="Arial"/>
          <w:sz w:val="20"/>
          <w:szCs w:val="20"/>
        </w:rPr>
        <w:lastRenderedPageBreak/>
        <w:t>ANEXO II</w:t>
      </w:r>
    </w:p>
    <w:p w:rsidR="00536B90" w:rsidRDefault="00536B90">
      <w:pPr>
        <w:ind w:right="-17"/>
        <w:jc w:val="center"/>
        <w:rPr>
          <w:rFonts w:ascii="Arial" w:eastAsia="Arial" w:hAnsi="Arial" w:cs="Arial"/>
          <w:b/>
          <w:sz w:val="20"/>
          <w:szCs w:val="20"/>
        </w:rPr>
      </w:pPr>
    </w:p>
    <w:p w:rsidR="00536B90" w:rsidRDefault="00226676">
      <w:pPr>
        <w:ind w:right="-17"/>
        <w:jc w:val="center"/>
        <w:rPr>
          <w:rFonts w:ascii="Arial" w:eastAsia="Arial" w:hAnsi="Arial" w:cs="Arial"/>
          <w:b/>
          <w:sz w:val="20"/>
          <w:szCs w:val="20"/>
        </w:rPr>
      </w:pPr>
      <w:r>
        <w:rPr>
          <w:rFonts w:ascii="Arial" w:eastAsia="Arial" w:hAnsi="Arial" w:cs="Arial"/>
          <w:b/>
          <w:sz w:val="20"/>
          <w:szCs w:val="20"/>
        </w:rPr>
        <w:t>MINUTA DO TERMO DE CONTRATO</w:t>
      </w:r>
    </w:p>
    <w:p w:rsidR="00536B90" w:rsidRDefault="00536B90">
      <w:pPr>
        <w:ind w:right="-17"/>
        <w:jc w:val="center"/>
        <w:rPr>
          <w:rFonts w:ascii="Arial" w:eastAsia="Arial" w:hAnsi="Arial" w:cs="Arial"/>
          <w:b/>
          <w:sz w:val="20"/>
          <w:szCs w:val="20"/>
        </w:rPr>
      </w:pPr>
    </w:p>
    <w:p w:rsidR="00536B90" w:rsidRDefault="00536B90">
      <w:pPr>
        <w:spacing w:line="276" w:lineRule="auto"/>
        <w:ind w:right="-17"/>
        <w:jc w:val="center"/>
        <w:rPr>
          <w:rFonts w:ascii="Arial" w:eastAsia="Arial" w:hAnsi="Arial" w:cs="Arial"/>
          <w:b/>
          <w:sz w:val="20"/>
          <w:szCs w:val="20"/>
        </w:rPr>
      </w:pPr>
    </w:p>
    <w:p w:rsidR="00536B90" w:rsidRDefault="00226676">
      <w:pPr>
        <w:spacing w:line="276" w:lineRule="auto"/>
        <w:ind w:left="3969" w:right="-17"/>
        <w:jc w:val="both"/>
        <w:rPr>
          <w:rFonts w:ascii="Arial" w:eastAsia="Arial" w:hAnsi="Arial" w:cs="Arial"/>
          <w:b/>
          <w:color w:val="FF0000"/>
          <w:sz w:val="20"/>
          <w:szCs w:val="20"/>
        </w:rPr>
      </w:pPr>
      <w:r>
        <w:rPr>
          <w:rFonts w:ascii="Arial" w:eastAsia="Arial" w:hAnsi="Arial" w:cs="Arial"/>
          <w:b/>
          <w:sz w:val="20"/>
          <w:szCs w:val="20"/>
        </w:rPr>
        <w:t xml:space="preserve">TERMO DE CONTRATO DE COMPRA </w:t>
      </w:r>
      <w:proofErr w:type="gramStart"/>
      <w:r>
        <w:rPr>
          <w:rFonts w:ascii="Arial" w:eastAsia="Arial" w:hAnsi="Arial" w:cs="Arial"/>
          <w:b/>
          <w:sz w:val="20"/>
          <w:szCs w:val="20"/>
        </w:rPr>
        <w:t xml:space="preserve">Nº </w:t>
      </w:r>
      <w:r>
        <w:rPr>
          <w:rFonts w:ascii="Arial" w:eastAsia="Arial" w:hAnsi="Arial" w:cs="Arial"/>
          <w:b/>
          <w:color w:val="FF0000"/>
          <w:sz w:val="20"/>
          <w:szCs w:val="20"/>
        </w:rPr>
        <w:t>...</w:t>
      </w:r>
      <w:proofErr w:type="gramEnd"/>
      <w:r>
        <w:rPr>
          <w:rFonts w:ascii="Arial" w:eastAsia="Arial" w:hAnsi="Arial" w:cs="Arial"/>
          <w:b/>
          <w:color w:val="FF0000"/>
          <w:sz w:val="20"/>
          <w:szCs w:val="20"/>
        </w:rPr>
        <w:t>...../....</w:t>
      </w:r>
      <w:r>
        <w:rPr>
          <w:rFonts w:ascii="Arial" w:eastAsia="Arial" w:hAnsi="Arial" w:cs="Arial"/>
          <w:b/>
          <w:sz w:val="20"/>
          <w:szCs w:val="20"/>
        </w:rPr>
        <w:t>, QUE FAZEM ENTRE SI O(A).</w:t>
      </w:r>
      <w:r>
        <w:rPr>
          <w:rFonts w:ascii="Arial" w:eastAsia="Arial" w:hAnsi="Arial" w:cs="Arial"/>
          <w:b/>
          <w:color w:val="FF0000"/>
          <w:sz w:val="20"/>
          <w:szCs w:val="20"/>
        </w:rPr>
        <w:t>.........................................................</w:t>
      </w:r>
      <w:r>
        <w:rPr>
          <w:rFonts w:ascii="Arial" w:eastAsia="Arial" w:hAnsi="Arial" w:cs="Arial"/>
          <w:b/>
          <w:sz w:val="20"/>
          <w:szCs w:val="20"/>
        </w:rPr>
        <w:t xml:space="preserve"> E A </w:t>
      </w:r>
      <w:proofErr w:type="gramStart"/>
      <w:r>
        <w:rPr>
          <w:rFonts w:ascii="Arial" w:eastAsia="Arial" w:hAnsi="Arial" w:cs="Arial"/>
          <w:b/>
          <w:sz w:val="20"/>
          <w:szCs w:val="20"/>
        </w:rPr>
        <w:t xml:space="preserve">EMPRESA </w:t>
      </w:r>
      <w:r>
        <w:rPr>
          <w:rFonts w:ascii="Arial" w:eastAsia="Arial" w:hAnsi="Arial" w:cs="Arial"/>
          <w:b/>
          <w:color w:val="FF0000"/>
          <w:sz w:val="20"/>
          <w:szCs w:val="20"/>
        </w:rPr>
        <w:t>...</w:t>
      </w:r>
      <w:proofErr w:type="gramEnd"/>
      <w:r>
        <w:rPr>
          <w:rFonts w:ascii="Arial" w:eastAsia="Arial" w:hAnsi="Arial" w:cs="Arial"/>
          <w:b/>
          <w:color w:val="FF0000"/>
          <w:sz w:val="20"/>
          <w:szCs w:val="20"/>
        </w:rPr>
        <w:t xml:space="preserve">..........................................................  </w:t>
      </w:r>
    </w:p>
    <w:p w:rsidR="00536B90" w:rsidRDefault="00536B90">
      <w:pPr>
        <w:spacing w:after="120" w:line="360" w:lineRule="auto"/>
        <w:ind w:right="-15"/>
        <w:jc w:val="both"/>
        <w:rPr>
          <w:rFonts w:ascii="Arial" w:eastAsia="Arial" w:hAnsi="Arial" w:cs="Arial"/>
          <w:b/>
          <w:color w:val="FF0000"/>
          <w:sz w:val="20"/>
          <w:szCs w:val="20"/>
        </w:rPr>
      </w:pPr>
    </w:p>
    <w:p w:rsidR="00536B90" w:rsidRDefault="00226676">
      <w:pPr>
        <w:pBdr>
          <w:top w:val="nil"/>
          <w:left w:val="nil"/>
          <w:bottom w:val="nil"/>
          <w:right w:val="nil"/>
          <w:between w:val="nil"/>
        </w:pBdr>
        <w:jc w:val="both"/>
        <w:rPr>
          <w:rFonts w:ascii="Arial" w:eastAsia="Arial" w:hAnsi="Arial" w:cs="Arial"/>
          <w:color w:val="000000"/>
          <w:sz w:val="20"/>
          <w:szCs w:val="20"/>
        </w:rPr>
      </w:pPr>
      <w:r w:rsidRPr="00A978E0">
        <w:rPr>
          <w:rFonts w:ascii="Times New Roman" w:eastAsia="Times New Roman" w:hAnsi="Times New Roman" w:cs="Times New Roman"/>
          <w:color w:val="000000"/>
        </w:rPr>
        <w:t xml:space="preserve">A União, por </w:t>
      </w:r>
      <w:proofErr w:type="gramStart"/>
      <w:r w:rsidRPr="00A978E0">
        <w:rPr>
          <w:rFonts w:ascii="Times New Roman" w:eastAsia="Times New Roman" w:hAnsi="Times New Roman" w:cs="Times New Roman"/>
          <w:color w:val="000000"/>
        </w:rPr>
        <w:t>intermédio Universidade</w:t>
      </w:r>
      <w:proofErr w:type="gramEnd"/>
      <w:r w:rsidRPr="00A978E0">
        <w:rPr>
          <w:rFonts w:ascii="Times New Roman" w:eastAsia="Times New Roman" w:hAnsi="Times New Roman" w:cs="Times New Roman"/>
          <w:color w:val="000000"/>
        </w:rPr>
        <w:t xml:space="preserve"> Federal Rural do </w:t>
      </w:r>
      <w:proofErr w:type="spellStart"/>
      <w:r w:rsidRPr="00A978E0">
        <w:rPr>
          <w:rFonts w:ascii="Times New Roman" w:eastAsia="Times New Roman" w:hAnsi="Times New Roman" w:cs="Times New Roman"/>
          <w:color w:val="000000"/>
        </w:rPr>
        <w:t>Semi-Árido</w:t>
      </w:r>
      <w:proofErr w:type="spellEnd"/>
      <w:r w:rsidRPr="00A978E0">
        <w:rPr>
          <w:rFonts w:ascii="Times New Roman" w:eastAsia="Times New Roman" w:hAnsi="Times New Roman" w:cs="Times New Roman"/>
          <w:color w:val="000000"/>
        </w:rPr>
        <w:t>, com sede na Av. Francisco Mota, 572, Costa e Silva, CEP: 59625000, na cidade de Mossoró/RN, inscrito(a) no CNPJ sob o nº 24529265/0001-40</w:t>
      </w:r>
      <w:r w:rsidRPr="00A978E0">
        <w:rPr>
          <w:rFonts w:ascii="Arial" w:eastAsia="Arial" w:hAnsi="Arial" w:cs="Arial"/>
          <w:color w:val="000000"/>
          <w:sz w:val="20"/>
          <w:szCs w:val="20"/>
        </w:rPr>
        <w:t>, neste ato representado(a) pelo(a)  .................................... (</w:t>
      </w:r>
      <w:proofErr w:type="gramStart"/>
      <w:r w:rsidRPr="00A978E0">
        <w:rPr>
          <w:rFonts w:ascii="Arial" w:eastAsia="Arial" w:hAnsi="Arial" w:cs="Arial"/>
          <w:color w:val="000000"/>
          <w:sz w:val="20"/>
          <w:szCs w:val="20"/>
        </w:rPr>
        <w:t>órgão) contratante)</w:t>
      </w:r>
      <w:proofErr w:type="gramEnd"/>
      <w:r w:rsidRPr="00A978E0">
        <w:rPr>
          <w:rFonts w:ascii="Arial" w:eastAsia="Arial" w:hAnsi="Arial" w:cs="Arial"/>
          <w:color w:val="000000"/>
          <w:sz w:val="20"/>
          <w:szCs w:val="20"/>
        </w:rPr>
        <w:t xml:space="preserve">,  com sede no(a)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na cidade de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 xml:space="preserve">Estado </w:t>
      </w:r>
      <w:r w:rsidRPr="00A978E0">
        <w:rPr>
          <w:rFonts w:ascii="Arial" w:eastAsia="Arial" w:hAnsi="Arial" w:cs="Arial"/>
          <w:color w:val="FF0000"/>
          <w:sz w:val="20"/>
          <w:szCs w:val="20"/>
        </w:rPr>
        <w:t>...</w:t>
      </w:r>
      <w:proofErr w:type="gramEnd"/>
      <w:r w:rsidRPr="00A978E0">
        <w:rPr>
          <w:rFonts w:ascii="Arial" w:eastAsia="Arial" w:hAnsi="Arial" w:cs="Arial"/>
          <w:color w:val="000000"/>
          <w:sz w:val="20"/>
          <w:szCs w:val="20"/>
        </w:rPr>
        <w:t xml:space="preserve">, inscrito(a) no CNPJ sob o nº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neste ato representado(a) pelo(a) </w:t>
      </w:r>
      <w:r w:rsidRPr="00A978E0">
        <w:rPr>
          <w:rFonts w:ascii="Arial" w:eastAsia="Arial" w:hAnsi="Arial" w:cs="Arial"/>
          <w:color w:val="FF0000"/>
          <w:sz w:val="20"/>
          <w:szCs w:val="20"/>
        </w:rPr>
        <w:t>.........................</w:t>
      </w:r>
      <w:r w:rsidRPr="00A978E0">
        <w:rPr>
          <w:rFonts w:ascii="Arial" w:eastAsia="Arial" w:hAnsi="Arial" w:cs="Arial"/>
          <w:color w:val="000000"/>
          <w:sz w:val="20"/>
          <w:szCs w:val="20"/>
        </w:rPr>
        <w:t>(</w:t>
      </w:r>
      <w:r w:rsidRPr="00A978E0">
        <w:rPr>
          <w:rFonts w:ascii="Arial" w:eastAsia="Arial" w:hAnsi="Arial" w:cs="Arial"/>
          <w:i/>
          <w:color w:val="FF0000"/>
          <w:sz w:val="20"/>
          <w:szCs w:val="20"/>
        </w:rPr>
        <w:t>cargo e nome</w:t>
      </w:r>
      <w:r w:rsidRPr="00A978E0">
        <w:rPr>
          <w:rFonts w:ascii="Arial" w:eastAsia="Arial" w:hAnsi="Arial" w:cs="Arial"/>
          <w:color w:val="000000"/>
          <w:sz w:val="20"/>
          <w:szCs w:val="20"/>
        </w:rPr>
        <w:t xml:space="preserve">), nomeado(a) pela Portaria nº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de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de</w:t>
      </w:r>
      <w:proofErr w:type="gramEnd"/>
      <w:r w:rsidRPr="00A978E0">
        <w:rPr>
          <w:rFonts w:ascii="Arial" w:eastAsia="Arial" w:hAnsi="Arial" w:cs="Arial"/>
          <w:color w:val="000000"/>
          <w:sz w:val="20"/>
          <w:szCs w:val="20"/>
        </w:rPr>
        <w:t xml:space="preserve">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de</w:t>
      </w:r>
      <w:proofErr w:type="gramEnd"/>
      <w:r w:rsidRPr="00A978E0">
        <w:rPr>
          <w:rFonts w:ascii="Arial" w:eastAsia="Arial" w:hAnsi="Arial" w:cs="Arial"/>
          <w:color w:val="000000"/>
          <w:sz w:val="20"/>
          <w:szCs w:val="20"/>
        </w:rPr>
        <w:t xml:space="preserve"> 20</w:t>
      </w:r>
      <w:r w:rsidRPr="00A978E0">
        <w:rPr>
          <w:rFonts w:ascii="Arial" w:eastAsia="Arial" w:hAnsi="Arial" w:cs="Arial"/>
          <w:color w:val="FF0000"/>
          <w:sz w:val="20"/>
          <w:szCs w:val="20"/>
        </w:rPr>
        <w:t>...</w:t>
      </w:r>
      <w:r w:rsidRPr="00A978E0">
        <w:rPr>
          <w:rFonts w:ascii="Arial" w:eastAsia="Arial" w:hAnsi="Arial" w:cs="Arial"/>
          <w:color w:val="000000"/>
          <w:sz w:val="20"/>
          <w:szCs w:val="20"/>
        </w:rPr>
        <w:t>, publicada no</w:t>
      </w:r>
      <w:r w:rsidRPr="00A978E0">
        <w:rPr>
          <w:rFonts w:ascii="Arial" w:eastAsia="Arial" w:hAnsi="Arial" w:cs="Arial"/>
          <w:i/>
          <w:color w:val="000000"/>
          <w:sz w:val="20"/>
          <w:szCs w:val="20"/>
        </w:rPr>
        <w:t xml:space="preserve"> DOU </w:t>
      </w:r>
      <w:r w:rsidRPr="00A978E0">
        <w:rPr>
          <w:rFonts w:ascii="Arial" w:eastAsia="Arial" w:hAnsi="Arial" w:cs="Arial"/>
          <w:color w:val="000000"/>
          <w:sz w:val="20"/>
          <w:szCs w:val="20"/>
        </w:rPr>
        <w:t xml:space="preserve">de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de</w:t>
      </w:r>
      <w:proofErr w:type="gramEnd"/>
      <w:r w:rsidRPr="00A978E0">
        <w:rPr>
          <w:rFonts w:ascii="Arial" w:eastAsia="Arial" w:hAnsi="Arial" w:cs="Arial"/>
          <w:color w:val="000000"/>
          <w:sz w:val="20"/>
          <w:szCs w:val="20"/>
        </w:rPr>
        <w:t xml:space="preserve">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de</w:t>
      </w:r>
      <w:proofErr w:type="gramEnd"/>
      <w:r w:rsidRPr="00A978E0">
        <w:rPr>
          <w:rFonts w:ascii="Arial" w:eastAsia="Arial" w:hAnsi="Arial" w:cs="Arial"/>
          <w:color w:val="000000"/>
          <w:sz w:val="20"/>
          <w:szCs w:val="20"/>
        </w:rPr>
        <w:t xml:space="preserve">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portador da matrícula funcional nº </w:t>
      </w:r>
      <w:r w:rsidRPr="00A978E0">
        <w:rPr>
          <w:rFonts w:ascii="Arial" w:eastAsia="Arial" w:hAnsi="Arial" w:cs="Arial"/>
          <w:color w:val="FF0000"/>
          <w:sz w:val="20"/>
          <w:szCs w:val="20"/>
        </w:rPr>
        <w:t>....................................</w:t>
      </w:r>
      <w:r w:rsidRPr="00A978E0">
        <w:rPr>
          <w:rFonts w:ascii="Arial" w:eastAsia="Arial" w:hAnsi="Arial" w:cs="Arial"/>
          <w:color w:val="000000"/>
          <w:sz w:val="20"/>
          <w:szCs w:val="20"/>
        </w:rPr>
        <w:t>,</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doravante denominada CONTRATANTE, e o(a)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inscrito</w:t>
      </w:r>
      <w:proofErr w:type="gramEnd"/>
      <w:r w:rsidRPr="00A978E0">
        <w:rPr>
          <w:rFonts w:ascii="Arial" w:eastAsia="Arial" w:hAnsi="Arial" w:cs="Arial"/>
          <w:color w:val="000000"/>
          <w:sz w:val="20"/>
          <w:szCs w:val="20"/>
        </w:rPr>
        <w:t xml:space="preserve">(a) no CNPJ/MF sob o nº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sediado(a) na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em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w:t>
      </w:r>
      <w:proofErr w:type="gramStart"/>
      <w:r w:rsidRPr="00A978E0">
        <w:rPr>
          <w:rFonts w:ascii="Arial" w:eastAsia="Arial" w:hAnsi="Arial" w:cs="Arial"/>
          <w:color w:val="000000"/>
          <w:sz w:val="20"/>
          <w:szCs w:val="20"/>
        </w:rPr>
        <w:t>doravante</w:t>
      </w:r>
      <w:proofErr w:type="gramEnd"/>
      <w:r w:rsidRPr="00A978E0">
        <w:rPr>
          <w:rFonts w:ascii="Arial" w:eastAsia="Arial" w:hAnsi="Arial" w:cs="Arial"/>
          <w:color w:val="000000"/>
          <w:sz w:val="20"/>
          <w:szCs w:val="20"/>
        </w:rPr>
        <w:t xml:space="preserve"> designada CONTRATADA, neste ato representada pelo(a) Sr.(a)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portador(a) da Carteira de Identidade nº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expedida pela (o) </w:t>
      </w:r>
      <w:r w:rsidRPr="00A978E0">
        <w:rPr>
          <w:rFonts w:ascii="Arial" w:eastAsia="Arial" w:hAnsi="Arial" w:cs="Arial"/>
          <w:color w:val="FF0000"/>
          <w:sz w:val="20"/>
          <w:szCs w:val="20"/>
        </w:rPr>
        <w:t>..................</w:t>
      </w:r>
      <w:r w:rsidRPr="00A978E0">
        <w:rPr>
          <w:rFonts w:ascii="Arial" w:eastAsia="Arial" w:hAnsi="Arial" w:cs="Arial"/>
          <w:color w:val="000000"/>
          <w:sz w:val="20"/>
          <w:szCs w:val="20"/>
        </w:rPr>
        <w:t xml:space="preserve">, e CPF nº </w:t>
      </w:r>
      <w:r w:rsidRPr="00A978E0">
        <w:rPr>
          <w:rFonts w:ascii="Arial" w:eastAsia="Arial" w:hAnsi="Arial" w:cs="Arial"/>
          <w:color w:val="FF0000"/>
          <w:sz w:val="20"/>
          <w:szCs w:val="20"/>
        </w:rPr>
        <w:t>.........................</w:t>
      </w:r>
      <w:r w:rsidRPr="00A978E0">
        <w:rPr>
          <w:rFonts w:ascii="Arial" w:eastAsia="Arial" w:hAnsi="Arial" w:cs="Arial"/>
          <w:color w:val="000000"/>
          <w:sz w:val="20"/>
          <w:szCs w:val="20"/>
        </w:rPr>
        <w:t>, tendo em vista o que consta no Processo nº 23091.002747/2020-32</w:t>
      </w:r>
      <w:r w:rsidRPr="00A978E0">
        <w:rPr>
          <w:rFonts w:ascii="Arial" w:eastAsia="Arial" w:hAnsi="Arial" w:cs="Arial"/>
          <w:color w:val="FF0000"/>
          <w:sz w:val="20"/>
          <w:szCs w:val="20"/>
        </w:rPr>
        <w:t xml:space="preserve"> </w:t>
      </w:r>
      <w:r w:rsidRPr="00A978E0">
        <w:rPr>
          <w:rFonts w:ascii="Arial" w:eastAsia="Arial" w:hAnsi="Arial" w:cs="Arial"/>
          <w:color w:val="000000"/>
          <w:sz w:val="20"/>
          <w:szCs w:val="20"/>
        </w:rPr>
        <w:t xml:space="preserve">e em observância às disposições da Lei nº 8.666, de 21 de junho de 1993, da Lei nº 10.520, de 17 de julho de 2002 e na Lei nº 8.078, de 1990 - Código de Defesa do Consumidor, resolvem celebrar o presente Termo de Contrato, decorrente do Pregão nº </w:t>
      </w:r>
      <w:r w:rsidRPr="00A978E0">
        <w:rPr>
          <w:rFonts w:ascii="Arial" w:eastAsia="Arial" w:hAnsi="Arial" w:cs="Arial"/>
          <w:color w:val="FF0000"/>
          <w:sz w:val="20"/>
          <w:szCs w:val="20"/>
        </w:rPr>
        <w:t>..........</w:t>
      </w:r>
      <w:r w:rsidRPr="00A978E0">
        <w:rPr>
          <w:rFonts w:ascii="Arial" w:eastAsia="Arial" w:hAnsi="Arial" w:cs="Arial"/>
          <w:color w:val="000000"/>
          <w:sz w:val="20"/>
          <w:szCs w:val="20"/>
        </w:rPr>
        <w:t>/2020, mediante as cláusulas e condições a seguir enunciadas.</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PRIMEIRA – OBJETO</w:t>
      </w:r>
    </w:p>
    <w:p w:rsidR="00536B90" w:rsidRPr="00CA7EA7"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sidRPr="00CA7EA7">
        <w:rPr>
          <w:rFonts w:ascii="Arial" w:eastAsia="Arial" w:hAnsi="Arial" w:cs="Arial"/>
          <w:sz w:val="20"/>
          <w:szCs w:val="20"/>
        </w:rPr>
        <w:t xml:space="preserve">O objeto do presente Termo de Contrato é a </w:t>
      </w:r>
      <w:r w:rsidRPr="00CA7EA7">
        <w:rPr>
          <w:rFonts w:ascii="Arial" w:eastAsia="Arial" w:hAnsi="Arial" w:cs="Arial"/>
          <w:b/>
          <w:sz w:val="20"/>
          <w:szCs w:val="20"/>
          <w:u w:val="single"/>
        </w:rPr>
        <w:t>aquisição/ fornecimento contínuo de nitrogênio líquido</w:t>
      </w:r>
      <w:r w:rsidRPr="00CA7EA7">
        <w:rPr>
          <w:rFonts w:ascii="Arial" w:eastAsia="Arial" w:hAnsi="Arial" w:cs="Arial"/>
          <w:sz w:val="20"/>
          <w:szCs w:val="20"/>
        </w:rPr>
        <w:t xml:space="preserve">, conforme especificações e quantitativos estabelecidos no Termo de Referência, anexo do Edital. </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Este Termo de Contrato vincula-se ao Edital do Pregão, identificado no preâmbulo e à proposta vencedora, independentemente de transcrição.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Discriminação do objeto:</w:t>
      </w:r>
    </w:p>
    <w:tbl>
      <w:tblPr>
        <w:tblStyle w:val="a4"/>
        <w:tblW w:w="92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
        <w:gridCol w:w="3249"/>
        <w:gridCol w:w="1275"/>
        <w:gridCol w:w="1276"/>
        <w:gridCol w:w="1418"/>
        <w:gridCol w:w="1375"/>
      </w:tblGrid>
      <w:tr w:rsidR="00536B90" w:rsidTr="00A978E0">
        <w:trPr>
          <w:trHeight w:val="693"/>
        </w:trPr>
        <w:tc>
          <w:tcPr>
            <w:tcW w:w="694" w:type="dxa"/>
            <w:vAlign w:val="center"/>
          </w:tcPr>
          <w:p w:rsidR="00536B90" w:rsidRDefault="00226676">
            <w:pPr>
              <w:widowControl w:val="0"/>
              <w:spacing w:after="120" w:line="276" w:lineRule="auto"/>
              <w:jc w:val="center"/>
              <w:rPr>
                <w:rFonts w:ascii="Arial" w:eastAsia="Arial" w:hAnsi="Arial" w:cs="Arial"/>
                <w:b/>
                <w:color w:val="000000"/>
                <w:sz w:val="20"/>
                <w:szCs w:val="20"/>
              </w:rPr>
            </w:pPr>
            <w:r>
              <w:rPr>
                <w:rFonts w:ascii="Arial" w:eastAsia="Arial" w:hAnsi="Arial" w:cs="Arial"/>
                <w:b/>
                <w:color w:val="000000"/>
                <w:sz w:val="20"/>
                <w:szCs w:val="20"/>
              </w:rPr>
              <w:t>ITEM</w:t>
            </w:r>
          </w:p>
          <w:p w:rsidR="00536B90" w:rsidRDefault="00536B90">
            <w:pPr>
              <w:widowControl w:val="0"/>
              <w:spacing w:after="120" w:line="276" w:lineRule="auto"/>
              <w:jc w:val="center"/>
              <w:rPr>
                <w:rFonts w:ascii="Arial" w:eastAsia="Arial" w:hAnsi="Arial" w:cs="Arial"/>
                <w:b/>
                <w:color w:val="000000"/>
                <w:sz w:val="20"/>
                <w:szCs w:val="20"/>
              </w:rPr>
            </w:pPr>
          </w:p>
        </w:tc>
        <w:tc>
          <w:tcPr>
            <w:tcW w:w="3249" w:type="dxa"/>
            <w:vAlign w:val="center"/>
          </w:tcPr>
          <w:p w:rsidR="00536B90" w:rsidRDefault="00226676">
            <w:pPr>
              <w:spacing w:after="120" w:line="276" w:lineRule="auto"/>
              <w:jc w:val="center"/>
              <w:rPr>
                <w:rFonts w:ascii="Arial" w:eastAsia="Arial" w:hAnsi="Arial" w:cs="Arial"/>
                <w:b/>
                <w:color w:val="000000"/>
                <w:sz w:val="20"/>
                <w:szCs w:val="20"/>
              </w:rPr>
            </w:pPr>
            <w:r>
              <w:rPr>
                <w:rFonts w:ascii="Arial" w:eastAsia="Arial" w:hAnsi="Arial" w:cs="Arial"/>
                <w:b/>
                <w:color w:val="000000"/>
                <w:sz w:val="20"/>
                <w:szCs w:val="20"/>
              </w:rPr>
              <w:t>DESCRIÇÃO/</w:t>
            </w:r>
          </w:p>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b/>
                <w:color w:val="000000"/>
                <w:sz w:val="20"/>
                <w:szCs w:val="20"/>
              </w:rPr>
              <w:t>ESPECIFICAÇÃO</w:t>
            </w:r>
          </w:p>
        </w:tc>
        <w:tc>
          <w:tcPr>
            <w:tcW w:w="1275" w:type="dxa"/>
            <w:vAlign w:val="center"/>
          </w:tcPr>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b/>
                <w:color w:val="000000"/>
                <w:sz w:val="20"/>
                <w:szCs w:val="20"/>
              </w:rPr>
              <w:t>IDENTIFICAÇÃO CATMAT</w:t>
            </w:r>
          </w:p>
        </w:tc>
        <w:tc>
          <w:tcPr>
            <w:tcW w:w="1276" w:type="dxa"/>
            <w:vAlign w:val="center"/>
          </w:tcPr>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b/>
                <w:color w:val="000000"/>
                <w:sz w:val="20"/>
                <w:szCs w:val="20"/>
              </w:rPr>
              <w:t>UNIDADE DE MEDIDA</w:t>
            </w:r>
          </w:p>
        </w:tc>
        <w:tc>
          <w:tcPr>
            <w:tcW w:w="1418" w:type="dxa"/>
            <w:vAlign w:val="center"/>
          </w:tcPr>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b/>
                <w:color w:val="000000"/>
                <w:sz w:val="20"/>
                <w:szCs w:val="20"/>
              </w:rPr>
              <w:t>QUANTIDADE</w:t>
            </w:r>
          </w:p>
        </w:tc>
        <w:tc>
          <w:tcPr>
            <w:tcW w:w="1375" w:type="dxa"/>
            <w:vAlign w:val="center"/>
          </w:tcPr>
          <w:p w:rsidR="00536B90" w:rsidRDefault="00226676">
            <w:pPr>
              <w:widowControl w:val="0"/>
              <w:spacing w:after="120" w:line="276" w:lineRule="auto"/>
              <w:jc w:val="center"/>
              <w:rPr>
                <w:rFonts w:ascii="Arial" w:eastAsia="Arial" w:hAnsi="Arial" w:cs="Arial"/>
                <w:b/>
                <w:color w:val="000000"/>
                <w:sz w:val="20"/>
                <w:szCs w:val="20"/>
              </w:rPr>
            </w:pPr>
            <w:r>
              <w:rPr>
                <w:rFonts w:ascii="Arial" w:eastAsia="Arial" w:hAnsi="Arial" w:cs="Arial"/>
                <w:b/>
                <w:color w:val="000000"/>
                <w:sz w:val="20"/>
                <w:szCs w:val="20"/>
              </w:rPr>
              <w:t>VALOR</w:t>
            </w:r>
            <w:r w:rsidR="00A978E0">
              <w:rPr>
                <w:rFonts w:ascii="Arial" w:eastAsia="Arial" w:hAnsi="Arial" w:cs="Arial"/>
                <w:b/>
                <w:color w:val="000000"/>
                <w:sz w:val="20"/>
                <w:szCs w:val="20"/>
              </w:rPr>
              <w:t xml:space="preserve"> UNITÁRIO</w:t>
            </w:r>
          </w:p>
        </w:tc>
      </w:tr>
      <w:tr w:rsidR="00536B90" w:rsidTr="00A978E0">
        <w:trPr>
          <w:trHeight w:val="354"/>
        </w:trPr>
        <w:tc>
          <w:tcPr>
            <w:tcW w:w="694" w:type="dxa"/>
            <w:vAlign w:val="center"/>
          </w:tcPr>
          <w:p w:rsidR="00536B90" w:rsidRDefault="00226676">
            <w:pPr>
              <w:widowControl w:val="0"/>
              <w:spacing w:after="120" w:line="276" w:lineRule="auto"/>
              <w:jc w:val="center"/>
              <w:rPr>
                <w:rFonts w:ascii="Arial" w:eastAsia="Arial" w:hAnsi="Arial" w:cs="Arial"/>
                <w:b/>
                <w:color w:val="000000"/>
                <w:sz w:val="20"/>
                <w:szCs w:val="20"/>
              </w:rPr>
            </w:pPr>
            <w:proofErr w:type="gramStart"/>
            <w:r>
              <w:rPr>
                <w:rFonts w:ascii="Arial" w:eastAsia="Arial" w:hAnsi="Arial" w:cs="Arial"/>
                <w:b/>
                <w:color w:val="000000"/>
                <w:sz w:val="20"/>
                <w:szCs w:val="20"/>
              </w:rPr>
              <w:t>1</w:t>
            </w:r>
            <w:proofErr w:type="gramEnd"/>
          </w:p>
        </w:tc>
        <w:tc>
          <w:tcPr>
            <w:tcW w:w="3249" w:type="dxa"/>
            <w:vAlign w:val="center"/>
          </w:tcPr>
          <w:p w:rsidR="00536B90" w:rsidRDefault="00226676">
            <w:pPr>
              <w:tabs>
                <w:tab w:val="left" w:pos="567"/>
              </w:tabs>
              <w:spacing w:before="120" w:after="120" w:line="276" w:lineRule="auto"/>
              <w:jc w:val="center"/>
              <w:rPr>
                <w:rFonts w:ascii="Arial" w:eastAsia="Arial" w:hAnsi="Arial" w:cs="Arial"/>
                <w:sz w:val="20"/>
                <w:szCs w:val="20"/>
              </w:rPr>
            </w:pPr>
            <w:r>
              <w:rPr>
                <w:rFonts w:ascii="Arial" w:eastAsia="Arial" w:hAnsi="Arial" w:cs="Arial"/>
                <w:sz w:val="20"/>
                <w:szCs w:val="20"/>
              </w:rPr>
              <w:t>NITROGÊNIO LÍQUIDO</w:t>
            </w:r>
          </w:p>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sz w:val="20"/>
                <w:szCs w:val="20"/>
              </w:rPr>
              <w:t xml:space="preserve">Características: nitrogênio líquido, aspecto físico gás liquefeito refrigerado, densidade 0,967 a 21,1ºC, pureza mínima 99%, peso molecular 28,01, ponto ebulição -195,8ºC, ponto congelação -209,9ºC, características </w:t>
            </w:r>
            <w:proofErr w:type="gramStart"/>
            <w:r>
              <w:rPr>
                <w:rFonts w:ascii="Arial" w:eastAsia="Arial" w:hAnsi="Arial" w:cs="Arial"/>
                <w:sz w:val="20"/>
                <w:szCs w:val="20"/>
              </w:rPr>
              <w:t>adicionais incolor</w:t>
            </w:r>
            <w:proofErr w:type="gramEnd"/>
            <w:r>
              <w:rPr>
                <w:rFonts w:ascii="Arial" w:eastAsia="Arial" w:hAnsi="Arial" w:cs="Arial"/>
                <w:sz w:val="20"/>
                <w:szCs w:val="20"/>
              </w:rPr>
              <w:t xml:space="preserve"> e inodoro.</w:t>
            </w:r>
          </w:p>
        </w:tc>
        <w:tc>
          <w:tcPr>
            <w:tcW w:w="1275" w:type="dxa"/>
            <w:vAlign w:val="center"/>
          </w:tcPr>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sz w:val="20"/>
                <w:szCs w:val="20"/>
              </w:rPr>
              <w:t>BR0376255</w:t>
            </w:r>
          </w:p>
        </w:tc>
        <w:tc>
          <w:tcPr>
            <w:tcW w:w="1276" w:type="dxa"/>
            <w:vAlign w:val="center"/>
          </w:tcPr>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color w:val="000000"/>
                <w:sz w:val="20"/>
                <w:szCs w:val="20"/>
              </w:rPr>
              <w:t>LITRO</w:t>
            </w:r>
          </w:p>
        </w:tc>
        <w:tc>
          <w:tcPr>
            <w:tcW w:w="1418" w:type="dxa"/>
            <w:vAlign w:val="center"/>
          </w:tcPr>
          <w:p w:rsidR="00536B90" w:rsidRDefault="00226676">
            <w:pPr>
              <w:widowControl w:val="0"/>
              <w:spacing w:after="120" w:line="276" w:lineRule="auto"/>
              <w:jc w:val="center"/>
              <w:rPr>
                <w:rFonts w:ascii="Arial" w:eastAsia="Arial" w:hAnsi="Arial" w:cs="Arial"/>
                <w:color w:val="000000"/>
                <w:sz w:val="20"/>
                <w:szCs w:val="20"/>
              </w:rPr>
            </w:pPr>
            <w:r>
              <w:rPr>
                <w:rFonts w:ascii="Arial" w:eastAsia="Arial" w:hAnsi="Arial" w:cs="Arial"/>
                <w:color w:val="000000"/>
                <w:sz w:val="20"/>
                <w:szCs w:val="20"/>
              </w:rPr>
              <w:t>4.500</w:t>
            </w:r>
          </w:p>
        </w:tc>
        <w:tc>
          <w:tcPr>
            <w:tcW w:w="1375" w:type="dxa"/>
          </w:tcPr>
          <w:p w:rsidR="00536B90" w:rsidRDefault="00536B90">
            <w:pPr>
              <w:widowControl w:val="0"/>
              <w:spacing w:after="120" w:line="276" w:lineRule="auto"/>
              <w:rPr>
                <w:rFonts w:ascii="Arial" w:eastAsia="Arial" w:hAnsi="Arial" w:cs="Arial"/>
                <w:color w:val="000000"/>
                <w:sz w:val="20"/>
                <w:szCs w:val="20"/>
              </w:rPr>
            </w:pPr>
          </w:p>
        </w:tc>
      </w:tr>
      <w:tr w:rsidR="00A978E0" w:rsidTr="008F1BED">
        <w:trPr>
          <w:trHeight w:val="354"/>
        </w:trPr>
        <w:tc>
          <w:tcPr>
            <w:tcW w:w="7912" w:type="dxa"/>
            <w:gridSpan w:val="5"/>
            <w:vAlign w:val="center"/>
          </w:tcPr>
          <w:p w:rsidR="00A978E0" w:rsidRDefault="00A978E0">
            <w:pPr>
              <w:widowControl w:val="0"/>
              <w:spacing w:after="120" w:line="276" w:lineRule="auto"/>
              <w:jc w:val="center"/>
              <w:rPr>
                <w:rFonts w:ascii="Arial" w:eastAsia="Arial" w:hAnsi="Arial" w:cs="Arial"/>
                <w:color w:val="000000"/>
                <w:sz w:val="20"/>
                <w:szCs w:val="20"/>
              </w:rPr>
            </w:pPr>
            <w:r w:rsidRPr="00A978E0">
              <w:rPr>
                <w:rFonts w:ascii="Arial" w:eastAsia="Arial" w:hAnsi="Arial" w:cs="Arial"/>
                <w:b/>
                <w:color w:val="000000"/>
                <w:sz w:val="20"/>
                <w:szCs w:val="20"/>
              </w:rPr>
              <w:t>VALOR TOTAL</w:t>
            </w:r>
          </w:p>
        </w:tc>
        <w:tc>
          <w:tcPr>
            <w:tcW w:w="1375" w:type="dxa"/>
          </w:tcPr>
          <w:p w:rsidR="00A978E0" w:rsidRDefault="00A978E0">
            <w:pPr>
              <w:widowControl w:val="0"/>
              <w:spacing w:after="120" w:line="276" w:lineRule="auto"/>
              <w:rPr>
                <w:rFonts w:ascii="Arial" w:eastAsia="Arial" w:hAnsi="Arial" w:cs="Arial"/>
                <w:color w:val="000000"/>
                <w:sz w:val="20"/>
                <w:szCs w:val="20"/>
              </w:rPr>
            </w:pPr>
          </w:p>
        </w:tc>
      </w:tr>
    </w:tbl>
    <w:p w:rsidR="00536B90" w:rsidRDefault="00536B90">
      <w:pPr>
        <w:spacing w:after="120" w:line="360" w:lineRule="auto"/>
        <w:ind w:left="284" w:right="-15"/>
        <w:jc w:val="both"/>
        <w:rPr>
          <w:rFonts w:ascii="Arial" w:eastAsia="Arial" w:hAnsi="Arial" w:cs="Arial"/>
          <w:b/>
          <w:sz w:val="20"/>
          <w:szCs w:val="20"/>
        </w:rPr>
      </w:pP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SEGUNDA – VIGÊNCIA</w:t>
      </w:r>
    </w:p>
    <w:p w:rsidR="00536B90" w:rsidRPr="003B5086" w:rsidRDefault="00226676">
      <w:pPr>
        <w:numPr>
          <w:ilvl w:val="1"/>
          <w:numId w:val="7"/>
        </w:numPr>
        <w:tabs>
          <w:tab w:val="left" w:pos="284"/>
          <w:tab w:val="left" w:pos="709"/>
        </w:tabs>
        <w:spacing w:before="120" w:after="120" w:line="276" w:lineRule="auto"/>
        <w:ind w:left="0" w:firstLine="0"/>
        <w:jc w:val="both"/>
        <w:rPr>
          <w:rFonts w:ascii="Arial" w:eastAsia="Arial" w:hAnsi="Arial" w:cs="Arial"/>
          <w:b/>
          <w:sz w:val="20"/>
          <w:szCs w:val="20"/>
          <w:highlight w:val="yellow"/>
          <w:u w:val="single"/>
        </w:rPr>
      </w:pPr>
      <w:r>
        <w:rPr>
          <w:rFonts w:ascii="Arial" w:eastAsia="Arial" w:hAnsi="Arial" w:cs="Arial"/>
          <w:sz w:val="20"/>
          <w:szCs w:val="20"/>
        </w:rPr>
        <w:t xml:space="preserve">O prazo de vigência deste Termo de Contrato é aquele fixado no Termo de Referência, com início na data de ____/____/______ e encerramento em ____/____/______, </w:t>
      </w:r>
      <w:r w:rsidR="003B5086" w:rsidRPr="003B5086">
        <w:rPr>
          <w:rFonts w:ascii="Arial" w:eastAsia="Arial" w:hAnsi="Arial" w:cs="Arial"/>
          <w:b/>
          <w:sz w:val="20"/>
          <w:szCs w:val="20"/>
          <w:u w:val="single"/>
        </w:rPr>
        <w:t xml:space="preserve">prorrogável na forma do inciso II do art. 57 da Lei nº 8.666, de 21 de junho de </w:t>
      </w:r>
      <w:proofErr w:type="gramStart"/>
      <w:r w:rsidR="003B5086" w:rsidRPr="003B5086">
        <w:rPr>
          <w:rFonts w:ascii="Arial" w:eastAsia="Arial" w:hAnsi="Arial" w:cs="Arial"/>
          <w:b/>
          <w:sz w:val="20"/>
          <w:szCs w:val="20"/>
          <w:u w:val="single"/>
        </w:rPr>
        <w:t>1993</w:t>
      </w:r>
      <w:proofErr w:type="gramEnd"/>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TERCEIRA – PREÇO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 valor do presente Termo de Contrato é de </w:t>
      </w:r>
      <w:proofErr w:type="gramStart"/>
      <w:r>
        <w:rPr>
          <w:rFonts w:ascii="Arial" w:eastAsia="Arial" w:hAnsi="Arial" w:cs="Arial"/>
          <w:sz w:val="20"/>
          <w:szCs w:val="20"/>
        </w:rPr>
        <w:t>R$ ...</w:t>
      </w:r>
      <w:proofErr w:type="gramEnd"/>
      <w:r>
        <w:rPr>
          <w:rFonts w:ascii="Arial" w:eastAsia="Arial" w:hAnsi="Arial" w:cs="Arial"/>
          <w:sz w:val="20"/>
          <w:szCs w:val="20"/>
        </w:rPr>
        <w:t>......... (</w:t>
      </w:r>
      <w:proofErr w:type="gramStart"/>
      <w:r>
        <w:rPr>
          <w:rFonts w:ascii="Arial" w:eastAsia="Arial" w:hAnsi="Arial" w:cs="Arial"/>
          <w:sz w:val="20"/>
          <w:szCs w:val="20"/>
        </w:rPr>
        <w:t>...............</w:t>
      </w:r>
      <w:proofErr w:type="gramEnd"/>
      <w:r>
        <w:rPr>
          <w:rFonts w:ascii="Arial" w:eastAsia="Arial" w:hAnsi="Arial" w:cs="Arial"/>
          <w:sz w:val="20"/>
          <w:szCs w:val="20"/>
        </w:rPr>
        <w:t>).</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QUARTA – DOTAÇÃO ORÇAMENTÁRIA</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As despesas decorrentes desta contratação estão programadas em dotação orçamentária própria, prevista no orçamento da União, para o exercício de </w:t>
      </w:r>
      <w:r>
        <w:rPr>
          <w:rFonts w:ascii="Arial" w:eastAsia="Arial" w:hAnsi="Arial" w:cs="Arial"/>
          <w:color w:val="FF0000"/>
          <w:sz w:val="20"/>
          <w:szCs w:val="20"/>
        </w:rPr>
        <w:t>20...</w:t>
      </w:r>
      <w:proofErr w:type="gramStart"/>
      <w:r>
        <w:rPr>
          <w:rFonts w:ascii="Arial" w:eastAsia="Arial" w:hAnsi="Arial" w:cs="Arial"/>
          <w:color w:val="FF0000"/>
          <w:sz w:val="20"/>
          <w:szCs w:val="20"/>
        </w:rPr>
        <w:t>.,</w:t>
      </w:r>
      <w:proofErr w:type="gramEnd"/>
      <w:r>
        <w:rPr>
          <w:rFonts w:ascii="Arial" w:eastAsia="Arial" w:hAnsi="Arial" w:cs="Arial"/>
          <w:color w:val="FF0000"/>
          <w:sz w:val="20"/>
          <w:szCs w:val="20"/>
        </w:rPr>
        <w:t xml:space="preserve"> </w:t>
      </w:r>
      <w:r>
        <w:rPr>
          <w:rFonts w:ascii="Arial" w:eastAsia="Arial" w:hAnsi="Arial" w:cs="Arial"/>
          <w:sz w:val="20"/>
          <w:szCs w:val="20"/>
        </w:rPr>
        <w:t>na classificação abaixo:</w:t>
      </w:r>
    </w:p>
    <w:p w:rsidR="00536B90" w:rsidRDefault="00226676">
      <w:pPr>
        <w:spacing w:before="120" w:after="120" w:line="276" w:lineRule="auto"/>
        <w:jc w:val="both"/>
        <w:rPr>
          <w:rFonts w:ascii="Arial" w:eastAsia="Arial" w:hAnsi="Arial" w:cs="Arial"/>
          <w:sz w:val="20"/>
          <w:szCs w:val="20"/>
        </w:rPr>
      </w:pPr>
      <w:r>
        <w:rPr>
          <w:rFonts w:ascii="Arial" w:eastAsia="Arial" w:hAnsi="Arial" w:cs="Arial"/>
          <w:sz w:val="20"/>
          <w:szCs w:val="20"/>
        </w:rPr>
        <w:t xml:space="preserve">Gestão/Unidade:  </w:t>
      </w:r>
    </w:p>
    <w:p w:rsidR="00536B90" w:rsidRDefault="00226676">
      <w:pPr>
        <w:spacing w:before="120" w:after="120" w:line="276" w:lineRule="auto"/>
        <w:jc w:val="both"/>
        <w:rPr>
          <w:rFonts w:ascii="Arial" w:eastAsia="Arial" w:hAnsi="Arial" w:cs="Arial"/>
          <w:sz w:val="20"/>
          <w:szCs w:val="20"/>
        </w:rPr>
      </w:pPr>
      <w:r>
        <w:rPr>
          <w:rFonts w:ascii="Arial" w:eastAsia="Arial" w:hAnsi="Arial" w:cs="Arial"/>
          <w:sz w:val="20"/>
          <w:szCs w:val="20"/>
        </w:rPr>
        <w:t xml:space="preserve">Fonte: </w:t>
      </w:r>
    </w:p>
    <w:p w:rsidR="00536B90" w:rsidRDefault="00226676">
      <w:pPr>
        <w:spacing w:before="120" w:after="120" w:line="276" w:lineRule="auto"/>
        <w:jc w:val="both"/>
        <w:rPr>
          <w:rFonts w:ascii="Arial" w:eastAsia="Arial" w:hAnsi="Arial" w:cs="Arial"/>
          <w:sz w:val="20"/>
          <w:szCs w:val="20"/>
        </w:rPr>
      </w:pPr>
      <w:r>
        <w:rPr>
          <w:rFonts w:ascii="Arial" w:eastAsia="Arial" w:hAnsi="Arial" w:cs="Arial"/>
          <w:sz w:val="20"/>
          <w:szCs w:val="20"/>
        </w:rPr>
        <w:t xml:space="preserve">Programa de Trabalho:  </w:t>
      </w:r>
    </w:p>
    <w:p w:rsidR="00536B90" w:rsidRDefault="00226676">
      <w:pPr>
        <w:spacing w:before="120" w:after="120" w:line="276" w:lineRule="auto"/>
        <w:jc w:val="both"/>
        <w:rPr>
          <w:rFonts w:ascii="Arial" w:eastAsia="Arial" w:hAnsi="Arial" w:cs="Arial"/>
          <w:sz w:val="20"/>
          <w:szCs w:val="20"/>
        </w:rPr>
      </w:pPr>
      <w:r>
        <w:rPr>
          <w:rFonts w:ascii="Arial" w:eastAsia="Arial" w:hAnsi="Arial" w:cs="Arial"/>
          <w:sz w:val="20"/>
          <w:szCs w:val="20"/>
        </w:rPr>
        <w:t xml:space="preserve">Elemento de Despesa:  </w:t>
      </w:r>
    </w:p>
    <w:p w:rsidR="00536B90" w:rsidRDefault="00226676">
      <w:pPr>
        <w:spacing w:before="120" w:after="120" w:line="276" w:lineRule="auto"/>
        <w:jc w:val="both"/>
        <w:rPr>
          <w:rFonts w:ascii="Arial" w:eastAsia="Arial" w:hAnsi="Arial" w:cs="Arial"/>
          <w:sz w:val="20"/>
          <w:szCs w:val="20"/>
        </w:rPr>
      </w:pPr>
      <w:r>
        <w:rPr>
          <w:rFonts w:ascii="Arial" w:eastAsia="Arial" w:hAnsi="Arial" w:cs="Arial"/>
          <w:sz w:val="20"/>
          <w:szCs w:val="20"/>
        </w:rPr>
        <w:t>PI:</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QUINTA – PAGAMENTO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O prazo para pagamento e demais condições a ele referentes encontram-se no Termo de Referência.</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CLÁUSULA SEXTA – REAJUSTE </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As regras acerca do reajuste do valor contratual são as estabelecidas no Termo de Referência, anexo a este Contrato.</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SÉTIMA – GARANTIA DE EXECUÇÃO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Não haverá exigência de garantia de execução para a presente contratação.</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OITAVA - ENTREGA E RECEBIMENTO DO OBJETO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As condições de entrega e recebimento do objeto são aquelas previstas no Termo de Referência, anexo ao Edital.</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lastRenderedPageBreak/>
        <w:t>CLAÚSULA NONA - FISCALIZAÇÃO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 fiscalização da execução do objeto será na forma estabelecida no Termo de Referência, anexo do Edital.</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 OBRIGAÇÕES DA CONTRATANTE E DA CONTRATADA</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As obrigações da CONTRATANTE e da CONTRATADA são aquelas previstas no Termo de Referência, anexo do Edital.</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PRIMEIRA – SANÇÕES ADMINISTRATIVAS</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As sanções referentes à execução do contrato são aquelas previstas no Termo de Referência, anexo do Edital. </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SEGUNDA – RESCISÃO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 presente Termo de Contrato poderá ser rescindido: </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por</w:t>
      </w:r>
      <w:proofErr w:type="gramEnd"/>
      <w:r>
        <w:rPr>
          <w:rFonts w:ascii="Arial" w:eastAsia="Arial" w:hAnsi="Arial" w:cs="Arial"/>
          <w:sz w:val="20"/>
          <w:szCs w:val="20"/>
        </w:rPr>
        <w:t xml:space="preserve"> ato unilateral e escrito da Administração, nas situações previstas nos incisos I a XII e XVII do art. 78 da Lei nº 8.666, de 1993, e com as consequências indicadas no art. 80 da mesma Lei, sem prejuízo da aplicação das sanções previstas no Termo de Referência, anexo ao Edital; </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amigavelmente</w:t>
      </w:r>
      <w:proofErr w:type="gramEnd"/>
      <w:r>
        <w:rPr>
          <w:rFonts w:ascii="Arial" w:eastAsia="Arial" w:hAnsi="Arial" w:cs="Arial"/>
          <w:sz w:val="20"/>
          <w:szCs w:val="20"/>
        </w:rPr>
        <w:t>, nos termos do art. 79, inciso II, da Lei nº 8.666, de 1993.</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Os casos de rescisão contratual serão formalmente motivados, assegurando-se à CONTRATADA o direito à prévia e ampla defesa.</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A CONTRATADA reconhece os direitos da CONTRATANTE em caso de rescisão administrativa prevista no art. 77 da Lei nº 8.666, de 1993.</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O termo de rescisão será precedido de Relatório indicativo dos seguintes aspectos, conforme o caso:</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Balanço dos eventos contratuais já cumpridos ou parcialmente cumpridos;</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Relação dos pagamentos já efetuados e ainda devidos;</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Indenizações e multas.</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TERCEIRA – VEDAÇÕES</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É vedado à CONTRATADA:</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caucionar</w:t>
      </w:r>
      <w:proofErr w:type="gramEnd"/>
      <w:r>
        <w:rPr>
          <w:rFonts w:ascii="Arial" w:eastAsia="Arial" w:hAnsi="Arial" w:cs="Arial"/>
          <w:sz w:val="20"/>
          <w:szCs w:val="20"/>
        </w:rPr>
        <w:t xml:space="preserve"> ou utilizar este Termo de Contrato para qualquer operação financeira;</w:t>
      </w:r>
    </w:p>
    <w:p w:rsidR="00536B90" w:rsidRDefault="00226676">
      <w:pPr>
        <w:numPr>
          <w:ilvl w:val="2"/>
          <w:numId w:val="7"/>
        </w:numPr>
        <w:tabs>
          <w:tab w:val="left" w:pos="284"/>
          <w:tab w:val="left" w:pos="709"/>
        </w:tabs>
        <w:spacing w:before="120" w:after="120" w:line="276" w:lineRule="auto"/>
        <w:ind w:left="0" w:firstLine="0"/>
        <w:jc w:val="both"/>
        <w:rPr>
          <w:rFonts w:ascii="Arial" w:eastAsia="Arial" w:hAnsi="Arial" w:cs="Arial"/>
          <w:sz w:val="20"/>
          <w:szCs w:val="20"/>
        </w:rPr>
      </w:pPr>
      <w:proofErr w:type="gramStart"/>
      <w:r>
        <w:rPr>
          <w:rFonts w:ascii="Arial" w:eastAsia="Arial" w:hAnsi="Arial" w:cs="Arial"/>
          <w:sz w:val="20"/>
          <w:szCs w:val="20"/>
        </w:rPr>
        <w:t>interromper</w:t>
      </w:r>
      <w:proofErr w:type="gramEnd"/>
      <w:r>
        <w:rPr>
          <w:rFonts w:ascii="Arial" w:eastAsia="Arial" w:hAnsi="Arial" w:cs="Arial"/>
          <w:sz w:val="20"/>
          <w:szCs w:val="20"/>
        </w:rPr>
        <w:t xml:space="preserve"> a execução contratual sob alegação de inadimplemento por parte da CONTRATANTE, salvo nos casos previstos em lei.</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QUARTA – ALTERAÇÕES</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Eventuais alterações contratuais reger-se-ão pela disciplina do art. 65 da Lei nº 8.666, de 1993.</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A CONTRATADA é </w:t>
      </w:r>
      <w:proofErr w:type="gramStart"/>
      <w:r>
        <w:rPr>
          <w:rFonts w:ascii="Arial" w:eastAsia="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Pr>
          <w:rFonts w:ascii="Arial" w:eastAsia="Arial" w:hAnsi="Arial" w:cs="Arial"/>
          <w:sz w:val="20"/>
          <w:szCs w:val="20"/>
        </w:rPr>
        <w:t>.</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lastRenderedPageBreak/>
        <w:t xml:space="preserve">As supressões </w:t>
      </w:r>
      <w:proofErr w:type="gramStart"/>
      <w:r>
        <w:rPr>
          <w:rFonts w:ascii="Arial" w:eastAsia="Arial" w:hAnsi="Arial" w:cs="Arial"/>
          <w:sz w:val="20"/>
          <w:szCs w:val="20"/>
        </w:rPr>
        <w:t>resultantes de acordo celebrado</w:t>
      </w:r>
      <w:proofErr w:type="gramEnd"/>
      <w:r>
        <w:rPr>
          <w:rFonts w:ascii="Arial" w:eastAsia="Arial" w:hAnsi="Arial" w:cs="Arial"/>
          <w:sz w:val="20"/>
          <w:szCs w:val="20"/>
        </w:rPr>
        <w:t xml:space="preserve"> entre as partes contratantes poderão exceder o limite de 25% (vinte e cinco por cento) do valor inicial atualizado do contrato.</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 xml:space="preserve"> CLÁUSULA DÉCIMA QUINTA - DOS CASOS OMISSOS.</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Pr>
          <w:rFonts w:ascii="Arial" w:eastAsia="Arial" w:hAnsi="Arial" w:cs="Arial"/>
          <w:sz w:val="20"/>
          <w:szCs w:val="20"/>
        </w:rPr>
        <w:t>1990 - Código</w:t>
      </w:r>
      <w:proofErr w:type="gramEnd"/>
      <w:r>
        <w:rPr>
          <w:rFonts w:ascii="Arial" w:eastAsia="Arial" w:hAnsi="Arial" w:cs="Arial"/>
          <w:sz w:val="20"/>
          <w:szCs w:val="20"/>
        </w:rPr>
        <w:t xml:space="preserve"> de Defesa do Consumidor - e normas e princípios gerais dos contratos.</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SEXTA – PUBLICAÇÃO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Incumbirá à CONTRATANTE providenciar a publicação deste instrumento, por extrato, no Diário Oficial da União, no prazo previsto na Lei nº 8.666, de 1993.</w:t>
      </w:r>
    </w:p>
    <w:p w:rsidR="00536B90" w:rsidRDefault="00226676">
      <w:pPr>
        <w:keepNext/>
        <w:keepLines/>
        <w:numPr>
          <w:ilvl w:val="0"/>
          <w:numId w:val="7"/>
        </w:numPr>
        <w:pBdr>
          <w:top w:val="nil"/>
          <w:left w:val="nil"/>
          <w:bottom w:val="nil"/>
          <w:right w:val="nil"/>
          <w:between w:val="nil"/>
        </w:pBdr>
        <w:shd w:val="clear" w:color="auto" w:fill="F2F2F2"/>
        <w:tabs>
          <w:tab w:val="left" w:pos="284"/>
        </w:tabs>
        <w:spacing w:before="480" w:after="120" w:line="276" w:lineRule="auto"/>
        <w:jc w:val="both"/>
        <w:rPr>
          <w:rFonts w:ascii="Arial" w:eastAsia="Arial" w:hAnsi="Arial" w:cs="Arial"/>
          <w:b/>
          <w:color w:val="000000"/>
          <w:sz w:val="20"/>
          <w:szCs w:val="20"/>
        </w:rPr>
      </w:pPr>
      <w:r>
        <w:rPr>
          <w:rFonts w:ascii="Arial" w:eastAsia="Arial" w:hAnsi="Arial" w:cs="Arial"/>
          <w:b/>
          <w:color w:val="000000"/>
          <w:sz w:val="20"/>
          <w:szCs w:val="20"/>
        </w:rPr>
        <w:t>CLÁUSULA DÉCIMA SÉTIMA – FORO</w:t>
      </w:r>
    </w:p>
    <w:p w:rsidR="00536B90" w:rsidRDefault="00226676">
      <w:pPr>
        <w:numPr>
          <w:ilvl w:val="1"/>
          <w:numId w:val="7"/>
        </w:numPr>
        <w:tabs>
          <w:tab w:val="left" w:pos="284"/>
          <w:tab w:val="left" w:pos="709"/>
        </w:tabs>
        <w:spacing w:before="120" w:after="120" w:line="276" w:lineRule="auto"/>
        <w:ind w:left="0" w:firstLine="0"/>
        <w:jc w:val="both"/>
        <w:rPr>
          <w:rFonts w:ascii="Arial" w:eastAsia="Arial" w:hAnsi="Arial" w:cs="Arial"/>
          <w:sz w:val="20"/>
          <w:szCs w:val="20"/>
        </w:rPr>
      </w:pPr>
      <w:r>
        <w:rPr>
          <w:rFonts w:ascii="Arial" w:eastAsia="Arial" w:hAnsi="Arial" w:cs="Arial"/>
          <w:sz w:val="20"/>
          <w:szCs w:val="20"/>
        </w:rPr>
        <w:t xml:space="preserve">As questões decorrentes da execução deste Instrumento, que não possam ser dirimidas administrativamente, </w:t>
      </w:r>
      <w:proofErr w:type="gramStart"/>
      <w:r>
        <w:rPr>
          <w:rFonts w:ascii="Arial" w:eastAsia="Arial" w:hAnsi="Arial" w:cs="Arial"/>
          <w:sz w:val="20"/>
          <w:szCs w:val="20"/>
        </w:rPr>
        <w:t>serão</w:t>
      </w:r>
      <w:proofErr w:type="gramEnd"/>
      <w:r>
        <w:rPr>
          <w:rFonts w:ascii="Arial" w:eastAsia="Arial" w:hAnsi="Arial" w:cs="Arial"/>
          <w:sz w:val="20"/>
          <w:szCs w:val="20"/>
        </w:rPr>
        <w:t xml:space="preserve"> processadas e julgadas na Justiça Federal, no Foro da cidade de Mossoró/RN, Seção Judiciária do Rio Grande do Norte, nos termos do artigo 109, inciso I, da CF/88.</w:t>
      </w:r>
    </w:p>
    <w:p w:rsidR="00536B90" w:rsidRDefault="00226676">
      <w:pPr>
        <w:spacing w:before="120" w:after="120" w:line="276" w:lineRule="auto"/>
        <w:jc w:val="both"/>
        <w:rPr>
          <w:rFonts w:ascii="Arial" w:eastAsia="Arial" w:hAnsi="Arial" w:cs="Arial"/>
          <w:sz w:val="20"/>
          <w:szCs w:val="20"/>
        </w:rPr>
      </w:pPr>
      <w:r>
        <w:rPr>
          <w:rFonts w:ascii="Arial" w:eastAsia="Arial" w:hAnsi="Arial" w:cs="Arial"/>
          <w:sz w:val="20"/>
          <w:szCs w:val="20"/>
        </w:rPr>
        <w:t xml:space="preserve">Para firmeza e validade do pactuado, o presente Termo de Contrato foi lavrado em duas (duas) vias de igual teor, que, depois de lido e achado em ordem, vai assinado pelos contraentes. </w:t>
      </w:r>
    </w:p>
    <w:p w:rsidR="00536B90" w:rsidRDefault="00226676">
      <w:pPr>
        <w:spacing w:after="120" w:line="360" w:lineRule="auto"/>
        <w:ind w:right="-15"/>
        <w:jc w:val="both"/>
        <w:rPr>
          <w:rFonts w:ascii="Arial" w:eastAsia="Arial" w:hAnsi="Arial" w:cs="Arial"/>
          <w:sz w:val="20"/>
          <w:szCs w:val="20"/>
        </w:rPr>
      </w:pPr>
      <w:proofErr w:type="gramStart"/>
      <w:r>
        <w:rPr>
          <w:rFonts w:ascii="Arial" w:eastAsia="Arial" w:hAnsi="Arial" w:cs="Arial"/>
          <w:sz w:val="20"/>
          <w:szCs w:val="20"/>
        </w:rPr>
        <w:t>...........................................</w:t>
      </w:r>
      <w:proofErr w:type="gramEnd"/>
      <w:r>
        <w:rPr>
          <w:rFonts w:ascii="Arial" w:eastAsia="Arial" w:hAnsi="Arial" w:cs="Arial"/>
          <w:sz w:val="20"/>
          <w:szCs w:val="20"/>
        </w:rPr>
        <w:t xml:space="preserve">,  .......... </w:t>
      </w:r>
      <w:proofErr w:type="gramStart"/>
      <w:r>
        <w:rPr>
          <w:rFonts w:ascii="Arial" w:eastAsia="Arial" w:hAnsi="Arial" w:cs="Arial"/>
          <w:sz w:val="20"/>
          <w:szCs w:val="20"/>
        </w:rPr>
        <w:t>de</w:t>
      </w:r>
      <w:proofErr w:type="gramEnd"/>
      <w:r>
        <w:rPr>
          <w:rFonts w:ascii="Arial" w:eastAsia="Arial" w:hAnsi="Arial" w:cs="Arial"/>
          <w:sz w:val="20"/>
          <w:szCs w:val="20"/>
        </w:rPr>
        <w:t xml:space="preserve">.......................................... </w:t>
      </w:r>
      <w:proofErr w:type="gramStart"/>
      <w:r>
        <w:rPr>
          <w:rFonts w:ascii="Arial" w:eastAsia="Arial" w:hAnsi="Arial" w:cs="Arial"/>
          <w:sz w:val="20"/>
          <w:szCs w:val="20"/>
        </w:rPr>
        <w:t>de</w:t>
      </w:r>
      <w:proofErr w:type="gramEnd"/>
      <w:r>
        <w:rPr>
          <w:rFonts w:ascii="Arial" w:eastAsia="Arial" w:hAnsi="Arial" w:cs="Arial"/>
          <w:sz w:val="20"/>
          <w:szCs w:val="20"/>
        </w:rPr>
        <w:t xml:space="preserve"> 20.....</w:t>
      </w:r>
    </w:p>
    <w:p w:rsidR="00536B90" w:rsidRDefault="00536B90">
      <w:pPr>
        <w:spacing w:after="120"/>
        <w:jc w:val="both"/>
        <w:rPr>
          <w:rFonts w:ascii="Arial" w:eastAsia="Arial" w:hAnsi="Arial" w:cs="Arial"/>
          <w:sz w:val="20"/>
          <w:szCs w:val="20"/>
        </w:rPr>
      </w:pPr>
    </w:p>
    <w:p w:rsidR="00536B90" w:rsidRDefault="00226676">
      <w:pPr>
        <w:spacing w:after="120"/>
        <w:jc w:val="center"/>
        <w:rPr>
          <w:rFonts w:ascii="Arial" w:eastAsia="Arial" w:hAnsi="Arial" w:cs="Arial"/>
          <w:sz w:val="20"/>
          <w:szCs w:val="20"/>
        </w:rPr>
      </w:pPr>
      <w:r>
        <w:rPr>
          <w:rFonts w:ascii="Arial" w:eastAsia="Arial" w:hAnsi="Arial" w:cs="Arial"/>
          <w:sz w:val="20"/>
          <w:szCs w:val="20"/>
        </w:rPr>
        <w:t>_________________________</w:t>
      </w:r>
    </w:p>
    <w:p w:rsidR="00536B90" w:rsidRDefault="00226676">
      <w:pPr>
        <w:spacing w:after="120"/>
        <w:jc w:val="center"/>
        <w:rPr>
          <w:rFonts w:ascii="Arial" w:eastAsia="Arial" w:hAnsi="Arial" w:cs="Arial"/>
          <w:sz w:val="20"/>
          <w:szCs w:val="20"/>
        </w:rPr>
      </w:pPr>
      <w:r>
        <w:rPr>
          <w:rFonts w:ascii="Arial" w:eastAsia="Arial" w:hAnsi="Arial" w:cs="Arial"/>
          <w:sz w:val="20"/>
          <w:szCs w:val="20"/>
        </w:rPr>
        <w:t>Responsável legal da CONTRATANTE</w:t>
      </w:r>
    </w:p>
    <w:p w:rsidR="00536B90" w:rsidRDefault="00226676">
      <w:pPr>
        <w:spacing w:after="120"/>
        <w:jc w:val="center"/>
        <w:rPr>
          <w:rFonts w:ascii="Arial" w:eastAsia="Arial" w:hAnsi="Arial" w:cs="Arial"/>
          <w:sz w:val="20"/>
          <w:szCs w:val="20"/>
        </w:rPr>
      </w:pPr>
      <w:r>
        <w:rPr>
          <w:rFonts w:ascii="Arial" w:eastAsia="Arial" w:hAnsi="Arial" w:cs="Arial"/>
          <w:sz w:val="20"/>
          <w:szCs w:val="20"/>
        </w:rPr>
        <w:t>_________________________</w:t>
      </w:r>
    </w:p>
    <w:p w:rsidR="00536B90" w:rsidRDefault="00226676">
      <w:pPr>
        <w:spacing w:after="120"/>
        <w:jc w:val="center"/>
        <w:rPr>
          <w:rFonts w:ascii="Arial" w:eastAsia="Arial" w:hAnsi="Arial" w:cs="Arial"/>
          <w:sz w:val="20"/>
          <w:szCs w:val="20"/>
        </w:rPr>
      </w:pPr>
      <w:r>
        <w:rPr>
          <w:rFonts w:ascii="Arial" w:eastAsia="Arial" w:hAnsi="Arial" w:cs="Arial"/>
          <w:sz w:val="20"/>
          <w:szCs w:val="20"/>
        </w:rPr>
        <w:t>Responsável legal da CONTRATADA</w:t>
      </w:r>
    </w:p>
    <w:p w:rsidR="00536B90" w:rsidRDefault="00226676">
      <w:pPr>
        <w:spacing w:after="120"/>
        <w:jc w:val="both"/>
        <w:rPr>
          <w:rFonts w:ascii="Arial" w:eastAsia="Arial" w:hAnsi="Arial" w:cs="Arial"/>
          <w:sz w:val="20"/>
          <w:szCs w:val="20"/>
        </w:rPr>
      </w:pPr>
      <w:r>
        <w:rPr>
          <w:rFonts w:ascii="Arial" w:eastAsia="Arial" w:hAnsi="Arial" w:cs="Arial"/>
          <w:sz w:val="20"/>
          <w:szCs w:val="20"/>
        </w:rPr>
        <w:t>TESTEMUNHAS:</w:t>
      </w:r>
    </w:p>
    <w:p w:rsidR="00536B90" w:rsidRDefault="00226676">
      <w:pPr>
        <w:spacing w:after="120"/>
        <w:jc w:val="both"/>
        <w:rPr>
          <w:rFonts w:ascii="Arial" w:eastAsia="Arial" w:hAnsi="Arial" w:cs="Arial"/>
          <w:sz w:val="20"/>
          <w:szCs w:val="20"/>
        </w:rPr>
      </w:pPr>
      <w:r>
        <w:rPr>
          <w:rFonts w:ascii="Arial" w:eastAsia="Arial" w:hAnsi="Arial" w:cs="Arial"/>
          <w:sz w:val="20"/>
          <w:szCs w:val="20"/>
        </w:rPr>
        <w:t>1-</w:t>
      </w:r>
    </w:p>
    <w:p w:rsidR="00536B90" w:rsidRDefault="00226676">
      <w:pPr>
        <w:spacing w:after="120"/>
        <w:jc w:val="both"/>
        <w:rPr>
          <w:rFonts w:ascii="Arial" w:eastAsia="Arial" w:hAnsi="Arial" w:cs="Arial"/>
          <w:sz w:val="20"/>
          <w:szCs w:val="20"/>
        </w:rPr>
      </w:pPr>
      <w:r>
        <w:rPr>
          <w:rFonts w:ascii="Arial" w:eastAsia="Arial" w:hAnsi="Arial" w:cs="Arial"/>
          <w:sz w:val="20"/>
          <w:szCs w:val="20"/>
        </w:rPr>
        <w:t>2-</w:t>
      </w:r>
    </w:p>
    <w:p w:rsidR="00536B90" w:rsidRDefault="00536B90">
      <w:pPr>
        <w:spacing w:after="120"/>
        <w:jc w:val="both"/>
        <w:rPr>
          <w:rFonts w:ascii="Arial" w:eastAsia="Arial" w:hAnsi="Arial" w:cs="Arial"/>
          <w:sz w:val="20"/>
          <w:szCs w:val="20"/>
        </w:rPr>
      </w:pPr>
    </w:p>
    <w:p w:rsidR="00536B90" w:rsidRDefault="00536B90">
      <w:pPr>
        <w:spacing w:after="120"/>
        <w:jc w:val="both"/>
        <w:rPr>
          <w:rFonts w:ascii="Arial" w:eastAsia="Arial" w:hAnsi="Arial" w:cs="Arial"/>
          <w:sz w:val="20"/>
          <w:szCs w:val="20"/>
        </w:rPr>
      </w:pPr>
    </w:p>
    <w:p w:rsidR="00536B90" w:rsidRDefault="00536B90">
      <w:pPr>
        <w:spacing w:after="120"/>
        <w:jc w:val="both"/>
        <w:rPr>
          <w:rFonts w:ascii="Arial" w:eastAsia="Arial" w:hAnsi="Arial" w:cs="Arial"/>
          <w:sz w:val="20"/>
          <w:szCs w:val="20"/>
        </w:rPr>
      </w:pPr>
    </w:p>
    <w:p w:rsidR="00536B90" w:rsidRDefault="00536B90">
      <w:pPr>
        <w:spacing w:after="120"/>
        <w:jc w:val="both"/>
        <w:rPr>
          <w:rFonts w:ascii="Arial" w:eastAsia="Arial" w:hAnsi="Arial" w:cs="Arial"/>
          <w:sz w:val="20"/>
          <w:szCs w:val="20"/>
        </w:rPr>
      </w:pPr>
    </w:p>
    <w:p w:rsidR="00536B90" w:rsidRDefault="00536B90">
      <w:pPr>
        <w:spacing w:after="120"/>
        <w:jc w:val="both"/>
        <w:rPr>
          <w:rFonts w:ascii="Arial" w:eastAsia="Arial" w:hAnsi="Arial" w:cs="Arial"/>
          <w:sz w:val="20"/>
          <w:szCs w:val="20"/>
        </w:rPr>
      </w:pPr>
    </w:p>
    <w:p w:rsidR="00536B90" w:rsidRDefault="00536B90">
      <w:pPr>
        <w:spacing w:after="120"/>
        <w:jc w:val="both"/>
        <w:rPr>
          <w:rFonts w:ascii="Arial" w:eastAsia="Arial" w:hAnsi="Arial" w:cs="Arial"/>
          <w:sz w:val="20"/>
          <w:szCs w:val="20"/>
        </w:rPr>
      </w:pPr>
    </w:p>
    <w:p w:rsidR="00536B90" w:rsidRDefault="00536B90">
      <w:pPr>
        <w:rPr>
          <w:rFonts w:ascii="Arial" w:eastAsia="Arial" w:hAnsi="Arial" w:cs="Arial"/>
        </w:rPr>
      </w:pPr>
    </w:p>
    <w:p w:rsidR="00536B90" w:rsidRDefault="00536B90">
      <w:pPr>
        <w:tabs>
          <w:tab w:val="left" w:pos="567"/>
        </w:tabs>
        <w:spacing w:after="120" w:line="276" w:lineRule="auto"/>
        <w:jc w:val="center"/>
        <w:rPr>
          <w:rFonts w:ascii="Arial" w:eastAsia="Arial" w:hAnsi="Arial" w:cs="Arial"/>
          <w:sz w:val="20"/>
          <w:szCs w:val="20"/>
        </w:rPr>
        <w:sectPr w:rsidR="00536B90">
          <w:pgSz w:w="11906" w:h="16838"/>
          <w:pgMar w:top="1418" w:right="1134" w:bottom="1418" w:left="1701" w:header="709" w:footer="709" w:gutter="0"/>
          <w:cols w:space="720" w:equalWidth="0">
            <w:col w:w="8838"/>
          </w:cols>
        </w:sectPr>
      </w:pPr>
    </w:p>
    <w:p w:rsidR="00536B90" w:rsidRDefault="00226676">
      <w:pPr>
        <w:tabs>
          <w:tab w:val="left" w:pos="567"/>
        </w:tabs>
        <w:spacing w:after="120" w:line="276" w:lineRule="auto"/>
        <w:jc w:val="center"/>
        <w:rPr>
          <w:rFonts w:ascii="Arial" w:eastAsia="Arial" w:hAnsi="Arial" w:cs="Arial"/>
          <w:sz w:val="20"/>
          <w:szCs w:val="20"/>
        </w:rPr>
      </w:pPr>
      <w:r>
        <w:rPr>
          <w:rFonts w:ascii="Arial" w:eastAsia="Arial" w:hAnsi="Arial" w:cs="Arial"/>
          <w:sz w:val="20"/>
          <w:szCs w:val="20"/>
        </w:rPr>
        <w:lastRenderedPageBreak/>
        <w:t>ANEXO III</w:t>
      </w:r>
    </w:p>
    <w:p w:rsidR="00536B90" w:rsidRDefault="00536B90">
      <w:pPr>
        <w:tabs>
          <w:tab w:val="left" w:pos="567"/>
        </w:tabs>
        <w:spacing w:after="120" w:line="276" w:lineRule="auto"/>
        <w:jc w:val="center"/>
        <w:rPr>
          <w:rFonts w:ascii="Arial" w:eastAsia="Arial" w:hAnsi="Arial" w:cs="Arial"/>
          <w:sz w:val="20"/>
          <w:szCs w:val="20"/>
        </w:rPr>
      </w:pPr>
    </w:p>
    <w:tbl>
      <w:tblPr>
        <w:tblStyle w:val="a5"/>
        <w:tblW w:w="9211" w:type="dxa"/>
        <w:tblInd w:w="0" w:type="dxa"/>
        <w:tblLayout w:type="fixed"/>
        <w:tblLook w:val="0400" w:firstRow="0" w:lastRow="0" w:firstColumn="0" w:lastColumn="0" w:noHBand="0" w:noVBand="1"/>
      </w:tblPr>
      <w:tblGrid>
        <w:gridCol w:w="6908"/>
        <w:gridCol w:w="2303"/>
      </w:tblGrid>
      <w:tr w:rsidR="00536B90">
        <w:trPr>
          <w:trHeight w:val="255"/>
        </w:trPr>
        <w:tc>
          <w:tcPr>
            <w:tcW w:w="9211" w:type="dxa"/>
            <w:gridSpan w:val="2"/>
            <w:tcBorders>
              <w:top w:val="single" w:sz="4" w:space="0" w:color="000000"/>
              <w:left w:val="single" w:sz="4" w:space="0" w:color="000000"/>
              <w:bottom w:val="single" w:sz="4" w:space="0" w:color="000000"/>
              <w:right w:val="single" w:sz="4" w:space="0" w:color="000000"/>
            </w:tcBorders>
            <w:shd w:val="clear" w:color="auto" w:fill="CFE2F3"/>
            <w:vAlign w:val="center"/>
          </w:tcPr>
          <w:p w:rsidR="00536B90" w:rsidRDefault="00226676">
            <w:pPr>
              <w:jc w:val="center"/>
              <w:rPr>
                <w:b/>
                <w:color w:val="000000"/>
              </w:rPr>
            </w:pPr>
            <w:r>
              <w:rPr>
                <w:b/>
                <w:color w:val="000000"/>
              </w:rPr>
              <w:t>Estimativa mensal para uso do Nitrogênio líquido</w:t>
            </w:r>
          </w:p>
        </w:tc>
      </w:tr>
      <w:tr w:rsidR="00536B90">
        <w:trPr>
          <w:trHeight w:val="1206"/>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B90" w:rsidRDefault="00226676">
            <w:pPr>
              <w:jc w:val="center"/>
              <w:rPr>
                <w:b/>
                <w:color w:val="000000"/>
              </w:rPr>
            </w:pPr>
            <w:r>
              <w:rPr>
                <w:b/>
                <w:color w:val="000000"/>
              </w:rPr>
              <w:t>LOCAL DE ABASTECIMENTO</w:t>
            </w:r>
          </w:p>
        </w:tc>
        <w:tc>
          <w:tcPr>
            <w:tcW w:w="2303" w:type="dxa"/>
            <w:tcBorders>
              <w:top w:val="nil"/>
              <w:left w:val="nil"/>
              <w:bottom w:val="single" w:sz="4" w:space="0" w:color="000000"/>
              <w:right w:val="single" w:sz="4" w:space="0" w:color="000000"/>
            </w:tcBorders>
            <w:shd w:val="clear" w:color="auto" w:fill="auto"/>
            <w:vAlign w:val="center"/>
          </w:tcPr>
          <w:p w:rsidR="00536B90" w:rsidRDefault="00226676">
            <w:pPr>
              <w:jc w:val="center"/>
              <w:rPr>
                <w:b/>
                <w:color w:val="000000"/>
              </w:rPr>
            </w:pPr>
            <w:r>
              <w:rPr>
                <w:b/>
                <w:color w:val="000000"/>
              </w:rPr>
              <w:t>ESTIMATIVA DA QUANTIDADE MENSAL NECESSÁRIA (Litros)</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r>
              <w:t xml:space="preserve">Laboratório de Conservação de </w:t>
            </w:r>
            <w:proofErr w:type="spellStart"/>
            <w:r>
              <w:t>Germoplasma</w:t>
            </w:r>
            <w:proofErr w:type="spellEnd"/>
            <w:r>
              <w:t xml:space="preserve"> Animal</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20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r>
              <w:t>Laboratório de Tecnologias Reprodutivas e Inovações em Modelos Animais</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60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proofErr w:type="gramStart"/>
            <w:r>
              <w:t>Laboratório Multiusuários</w:t>
            </w:r>
            <w:proofErr w:type="gramEnd"/>
            <w:r>
              <w:t xml:space="preserve"> CCBS</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10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r>
              <w:t xml:space="preserve">Laboratório de Conservação de </w:t>
            </w:r>
            <w:proofErr w:type="spellStart"/>
            <w:r>
              <w:t>Germoplasma</w:t>
            </w:r>
            <w:proofErr w:type="spellEnd"/>
            <w:r>
              <w:t xml:space="preserve"> Animal </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60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proofErr w:type="spellStart"/>
            <w:r>
              <w:t>Laboratorio</w:t>
            </w:r>
            <w:proofErr w:type="spellEnd"/>
            <w:r>
              <w:t xml:space="preserve"> de Biotecnologia Vegetal</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50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r>
              <w:t>Laboratório de Fisiologia e Tecnologia Pós-colheita (</w:t>
            </w:r>
            <w:proofErr w:type="spellStart"/>
            <w:r>
              <w:t>predio</w:t>
            </w:r>
            <w:proofErr w:type="spellEnd"/>
            <w:r>
              <w:t xml:space="preserve"> central)</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50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r>
              <w:t xml:space="preserve">Laboratório de </w:t>
            </w:r>
            <w:proofErr w:type="spellStart"/>
            <w:r>
              <w:t>Morfofisiologia</w:t>
            </w:r>
            <w:proofErr w:type="spellEnd"/>
            <w:r>
              <w:t xml:space="preserve"> Animal Aplicada</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60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pPr>
            <w:r>
              <w:t>Setor de Bovinocultura</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40</w:t>
            </w:r>
          </w:p>
        </w:tc>
      </w:tr>
      <w:tr w:rsidR="00536B90">
        <w:trPr>
          <w:trHeight w:val="255"/>
        </w:trPr>
        <w:tc>
          <w:tcPr>
            <w:tcW w:w="6908"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Default="00226676">
            <w:pPr>
              <w:jc w:val="center"/>
              <w:rPr>
                <w:b/>
                <w:color w:val="000000"/>
              </w:rPr>
            </w:pPr>
            <w:r>
              <w:rPr>
                <w:b/>
                <w:color w:val="000000"/>
              </w:rPr>
              <w:t>TOTAL</w:t>
            </w:r>
          </w:p>
        </w:tc>
        <w:tc>
          <w:tcPr>
            <w:tcW w:w="2303" w:type="dxa"/>
            <w:tcBorders>
              <w:top w:val="nil"/>
              <w:left w:val="nil"/>
              <w:bottom w:val="single" w:sz="4" w:space="0" w:color="000000"/>
              <w:right w:val="single" w:sz="4" w:space="0" w:color="000000"/>
            </w:tcBorders>
            <w:shd w:val="clear" w:color="auto" w:fill="auto"/>
            <w:vAlign w:val="bottom"/>
          </w:tcPr>
          <w:p w:rsidR="00536B90" w:rsidRDefault="00226676">
            <w:pPr>
              <w:jc w:val="center"/>
            </w:pPr>
            <w:r>
              <w:t>350</w:t>
            </w:r>
          </w:p>
        </w:tc>
      </w:tr>
    </w:tbl>
    <w:p w:rsidR="00160D1A" w:rsidRDefault="00160D1A">
      <w:pPr>
        <w:tabs>
          <w:tab w:val="left" w:pos="567"/>
        </w:tabs>
        <w:spacing w:after="120" w:line="276" w:lineRule="auto"/>
        <w:jc w:val="center"/>
        <w:rPr>
          <w:rFonts w:ascii="Arial" w:eastAsia="Arial" w:hAnsi="Arial" w:cs="Arial"/>
          <w:sz w:val="20"/>
          <w:szCs w:val="20"/>
        </w:rPr>
        <w:sectPr w:rsidR="00160D1A">
          <w:pgSz w:w="11906" w:h="16838"/>
          <w:pgMar w:top="1418" w:right="1134" w:bottom="1418" w:left="1701" w:header="709" w:footer="709" w:gutter="0"/>
          <w:cols w:space="720" w:equalWidth="0">
            <w:col w:w="8838"/>
          </w:cols>
        </w:sectPr>
      </w:pPr>
    </w:p>
    <w:p w:rsidR="00536B90" w:rsidRDefault="00226676">
      <w:pPr>
        <w:tabs>
          <w:tab w:val="left" w:pos="567"/>
        </w:tabs>
        <w:spacing w:after="120" w:line="276" w:lineRule="auto"/>
        <w:jc w:val="center"/>
        <w:rPr>
          <w:rFonts w:ascii="Arial" w:eastAsia="Arial" w:hAnsi="Arial" w:cs="Arial"/>
          <w:sz w:val="20"/>
          <w:szCs w:val="20"/>
        </w:rPr>
      </w:pPr>
      <w:r>
        <w:rPr>
          <w:rFonts w:ascii="Arial" w:eastAsia="Arial" w:hAnsi="Arial" w:cs="Arial"/>
          <w:sz w:val="20"/>
          <w:szCs w:val="20"/>
        </w:rPr>
        <w:lastRenderedPageBreak/>
        <w:t>ANEXO IV</w:t>
      </w:r>
    </w:p>
    <w:p w:rsidR="00536B90" w:rsidRDefault="00536B90">
      <w:pPr>
        <w:spacing w:after="200" w:line="276" w:lineRule="auto"/>
        <w:jc w:val="center"/>
        <w:rPr>
          <w:rFonts w:ascii="Cambria" w:eastAsia="Cambria" w:hAnsi="Cambria" w:cs="Cambria"/>
          <w:b/>
          <w:sz w:val="22"/>
          <w:szCs w:val="22"/>
        </w:rPr>
      </w:pPr>
    </w:p>
    <w:p w:rsidR="00536B90" w:rsidRDefault="00226676">
      <w:pPr>
        <w:spacing w:after="200" w:line="276" w:lineRule="auto"/>
        <w:jc w:val="center"/>
        <w:rPr>
          <w:rFonts w:ascii="Cambria" w:eastAsia="Cambria" w:hAnsi="Cambria" w:cs="Cambria"/>
          <w:b/>
          <w:sz w:val="22"/>
          <w:szCs w:val="22"/>
        </w:rPr>
      </w:pPr>
      <w:r>
        <w:rPr>
          <w:rFonts w:ascii="Cambria" w:eastAsia="Cambria" w:hAnsi="Cambria" w:cs="Cambria"/>
          <w:b/>
          <w:sz w:val="22"/>
          <w:szCs w:val="22"/>
        </w:rPr>
        <w:t>MODELO DE PROPOSTA</w:t>
      </w:r>
    </w:p>
    <w:tbl>
      <w:tblPr>
        <w:tblStyle w:val="a6"/>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69"/>
        <w:gridCol w:w="2653"/>
        <w:gridCol w:w="809"/>
        <w:gridCol w:w="4223"/>
      </w:tblGrid>
      <w:tr w:rsidR="00536B90" w:rsidTr="00160D1A">
        <w:tc>
          <w:tcPr>
            <w:tcW w:w="5000" w:type="pct"/>
            <w:gridSpan w:val="4"/>
          </w:tcPr>
          <w:p w:rsidR="00536B90" w:rsidRDefault="00226676">
            <w:pPr>
              <w:jc w:val="center"/>
              <w:rPr>
                <w:rFonts w:cs="Cambria"/>
              </w:rPr>
            </w:pPr>
            <w:r>
              <w:rPr>
                <w:rFonts w:cs="Cambria"/>
              </w:rPr>
              <w:t>IDENTIFICAÇÃO</w:t>
            </w:r>
          </w:p>
        </w:tc>
      </w:tr>
      <w:tr w:rsidR="00536B90" w:rsidTr="00160D1A">
        <w:tc>
          <w:tcPr>
            <w:tcW w:w="756" w:type="pct"/>
          </w:tcPr>
          <w:p w:rsidR="00536B90" w:rsidRDefault="00226676">
            <w:pPr>
              <w:jc w:val="center"/>
              <w:rPr>
                <w:rFonts w:cs="Cambria"/>
              </w:rPr>
            </w:pPr>
            <w:r>
              <w:rPr>
                <w:rFonts w:cs="Cambria"/>
              </w:rPr>
              <w:t>RAZÃO SOCIAL:</w:t>
            </w:r>
          </w:p>
        </w:tc>
        <w:tc>
          <w:tcPr>
            <w:tcW w:w="4244" w:type="pct"/>
            <w:gridSpan w:val="3"/>
          </w:tcPr>
          <w:p w:rsidR="00536B90" w:rsidRDefault="00536B90">
            <w:pPr>
              <w:jc w:val="center"/>
              <w:rPr>
                <w:rFonts w:cs="Cambria"/>
              </w:rPr>
            </w:pPr>
          </w:p>
        </w:tc>
      </w:tr>
      <w:tr w:rsidR="00536B90" w:rsidTr="00160D1A">
        <w:tc>
          <w:tcPr>
            <w:tcW w:w="756" w:type="pct"/>
          </w:tcPr>
          <w:p w:rsidR="00536B90" w:rsidRDefault="00226676">
            <w:pPr>
              <w:jc w:val="center"/>
              <w:rPr>
                <w:rFonts w:cs="Cambria"/>
              </w:rPr>
            </w:pPr>
            <w:r>
              <w:rPr>
                <w:rFonts w:cs="Cambria"/>
              </w:rPr>
              <w:t>ENDEREÇO:</w:t>
            </w:r>
          </w:p>
        </w:tc>
        <w:tc>
          <w:tcPr>
            <w:tcW w:w="1465" w:type="pct"/>
          </w:tcPr>
          <w:p w:rsidR="00536B90" w:rsidRDefault="00536B90">
            <w:pPr>
              <w:jc w:val="center"/>
              <w:rPr>
                <w:rFonts w:cs="Cambria"/>
              </w:rPr>
            </w:pPr>
          </w:p>
        </w:tc>
        <w:tc>
          <w:tcPr>
            <w:tcW w:w="447" w:type="pct"/>
          </w:tcPr>
          <w:p w:rsidR="00536B90" w:rsidRDefault="00226676">
            <w:pPr>
              <w:jc w:val="center"/>
              <w:rPr>
                <w:rFonts w:cs="Cambria"/>
              </w:rPr>
            </w:pPr>
            <w:r>
              <w:rPr>
                <w:rFonts w:cs="Cambria"/>
              </w:rPr>
              <w:t>UF:</w:t>
            </w:r>
          </w:p>
        </w:tc>
        <w:tc>
          <w:tcPr>
            <w:tcW w:w="2332" w:type="pct"/>
          </w:tcPr>
          <w:p w:rsidR="00536B90" w:rsidRDefault="00226676">
            <w:pPr>
              <w:jc w:val="center"/>
              <w:rPr>
                <w:rFonts w:cs="Cambria"/>
              </w:rPr>
            </w:pPr>
            <w:r>
              <w:rPr>
                <w:rFonts w:cs="Cambria"/>
              </w:rPr>
              <w:t>CEP:</w:t>
            </w:r>
          </w:p>
        </w:tc>
      </w:tr>
      <w:tr w:rsidR="00536B90" w:rsidTr="00160D1A">
        <w:tc>
          <w:tcPr>
            <w:tcW w:w="756" w:type="pct"/>
          </w:tcPr>
          <w:p w:rsidR="00536B90" w:rsidRDefault="00226676">
            <w:pPr>
              <w:jc w:val="center"/>
              <w:rPr>
                <w:rFonts w:cs="Cambria"/>
              </w:rPr>
            </w:pPr>
            <w:r>
              <w:rPr>
                <w:rFonts w:cs="Cambria"/>
              </w:rPr>
              <w:t>TELEFONE:</w:t>
            </w:r>
          </w:p>
        </w:tc>
        <w:tc>
          <w:tcPr>
            <w:tcW w:w="4244" w:type="pct"/>
            <w:gridSpan w:val="3"/>
          </w:tcPr>
          <w:p w:rsidR="00536B90" w:rsidRDefault="00226676">
            <w:pPr>
              <w:rPr>
                <w:rFonts w:cs="Cambria"/>
              </w:rPr>
            </w:pPr>
            <w:proofErr w:type="gramStart"/>
            <w:r>
              <w:rPr>
                <w:rFonts w:cs="Cambria"/>
              </w:rPr>
              <w:t xml:space="preserve">(    </w:t>
            </w:r>
            <w:proofErr w:type="gramEnd"/>
            <w:r>
              <w:rPr>
                <w:rFonts w:cs="Cambria"/>
              </w:rPr>
              <w:t>)</w:t>
            </w:r>
          </w:p>
        </w:tc>
      </w:tr>
      <w:tr w:rsidR="00536B90" w:rsidTr="00160D1A">
        <w:tc>
          <w:tcPr>
            <w:tcW w:w="756" w:type="pct"/>
          </w:tcPr>
          <w:p w:rsidR="00536B90" w:rsidRDefault="00226676">
            <w:pPr>
              <w:jc w:val="center"/>
              <w:rPr>
                <w:rFonts w:cs="Cambria"/>
              </w:rPr>
            </w:pPr>
            <w:r>
              <w:rPr>
                <w:rFonts w:cs="Cambria"/>
              </w:rPr>
              <w:t>EMAIL:</w:t>
            </w:r>
          </w:p>
        </w:tc>
        <w:tc>
          <w:tcPr>
            <w:tcW w:w="4244" w:type="pct"/>
            <w:gridSpan w:val="3"/>
          </w:tcPr>
          <w:p w:rsidR="00536B90" w:rsidRDefault="00536B90">
            <w:pPr>
              <w:jc w:val="center"/>
              <w:rPr>
                <w:rFonts w:cs="Cambria"/>
              </w:rPr>
            </w:pPr>
          </w:p>
        </w:tc>
      </w:tr>
    </w:tbl>
    <w:p w:rsidR="00536B90" w:rsidRDefault="00536B90">
      <w:pPr>
        <w:spacing w:after="200" w:line="276" w:lineRule="auto"/>
        <w:jc w:val="center"/>
        <w:rPr>
          <w:rFonts w:ascii="Cambria" w:eastAsia="Cambria" w:hAnsi="Cambria" w:cs="Cambria"/>
          <w:sz w:val="22"/>
          <w:szCs w:val="22"/>
        </w:rPr>
      </w:pPr>
    </w:p>
    <w:tbl>
      <w:tblPr>
        <w:tblStyle w:val="a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7"/>
        <w:gridCol w:w="2932"/>
        <w:gridCol w:w="1222"/>
        <w:gridCol w:w="1725"/>
        <w:gridCol w:w="1292"/>
        <w:gridCol w:w="1100"/>
      </w:tblGrid>
      <w:tr w:rsidR="00536B90" w:rsidTr="00160D1A">
        <w:trPr>
          <w:trHeight w:val="540"/>
        </w:trPr>
        <w:tc>
          <w:tcPr>
            <w:tcW w:w="406" w:type="pct"/>
            <w:shd w:val="clear" w:color="auto" w:fill="auto"/>
            <w:vAlign w:val="center"/>
          </w:tcPr>
          <w:p w:rsidR="00536B90" w:rsidRDefault="00226676">
            <w:pPr>
              <w:jc w:val="center"/>
              <w:rPr>
                <w:b/>
                <w:color w:val="000000"/>
                <w:sz w:val="21"/>
                <w:szCs w:val="21"/>
              </w:rPr>
            </w:pPr>
            <w:r>
              <w:rPr>
                <w:b/>
                <w:color w:val="000000"/>
                <w:sz w:val="21"/>
                <w:szCs w:val="21"/>
              </w:rPr>
              <w:t>ITEM</w:t>
            </w:r>
          </w:p>
        </w:tc>
        <w:tc>
          <w:tcPr>
            <w:tcW w:w="1645" w:type="pct"/>
            <w:shd w:val="clear" w:color="auto" w:fill="auto"/>
            <w:vAlign w:val="center"/>
          </w:tcPr>
          <w:p w:rsidR="00536B90" w:rsidRDefault="00226676">
            <w:pPr>
              <w:jc w:val="center"/>
              <w:rPr>
                <w:b/>
                <w:color w:val="000000"/>
                <w:sz w:val="21"/>
                <w:szCs w:val="21"/>
              </w:rPr>
            </w:pPr>
            <w:r>
              <w:rPr>
                <w:b/>
                <w:color w:val="000000"/>
                <w:sz w:val="21"/>
                <w:szCs w:val="21"/>
              </w:rPr>
              <w:t>DESCRIÇÃO/</w:t>
            </w:r>
          </w:p>
        </w:tc>
        <w:tc>
          <w:tcPr>
            <w:tcW w:w="693" w:type="pct"/>
            <w:shd w:val="clear" w:color="auto" w:fill="auto"/>
            <w:vAlign w:val="center"/>
          </w:tcPr>
          <w:p w:rsidR="00536B90" w:rsidRDefault="00226676">
            <w:pPr>
              <w:jc w:val="center"/>
              <w:rPr>
                <w:b/>
                <w:color w:val="000000"/>
                <w:sz w:val="21"/>
                <w:szCs w:val="21"/>
              </w:rPr>
            </w:pPr>
            <w:r>
              <w:rPr>
                <w:b/>
                <w:color w:val="000000"/>
                <w:sz w:val="21"/>
                <w:szCs w:val="21"/>
              </w:rPr>
              <w:t>UNIDADE</w:t>
            </w:r>
          </w:p>
        </w:tc>
        <w:tc>
          <w:tcPr>
            <w:tcW w:w="973" w:type="pct"/>
            <w:shd w:val="clear" w:color="auto" w:fill="auto"/>
            <w:vAlign w:val="center"/>
          </w:tcPr>
          <w:p w:rsidR="00536B90" w:rsidRDefault="00226676">
            <w:pPr>
              <w:jc w:val="center"/>
              <w:rPr>
                <w:b/>
                <w:color w:val="000000"/>
                <w:sz w:val="21"/>
                <w:szCs w:val="21"/>
              </w:rPr>
            </w:pPr>
            <w:r>
              <w:rPr>
                <w:b/>
                <w:color w:val="000000"/>
                <w:sz w:val="21"/>
                <w:szCs w:val="21"/>
              </w:rPr>
              <w:t xml:space="preserve">QUANTIDADE ANUAL </w:t>
            </w:r>
          </w:p>
        </w:tc>
        <w:tc>
          <w:tcPr>
            <w:tcW w:w="731" w:type="pct"/>
            <w:shd w:val="clear" w:color="auto" w:fill="auto"/>
            <w:vAlign w:val="center"/>
          </w:tcPr>
          <w:p w:rsidR="00536B90" w:rsidRDefault="00226676">
            <w:pPr>
              <w:jc w:val="center"/>
              <w:rPr>
                <w:b/>
                <w:color w:val="000000"/>
                <w:sz w:val="21"/>
                <w:szCs w:val="21"/>
              </w:rPr>
            </w:pPr>
            <w:r>
              <w:rPr>
                <w:b/>
                <w:color w:val="000000"/>
                <w:sz w:val="21"/>
                <w:szCs w:val="21"/>
              </w:rPr>
              <w:t>VALOR UNITARIO</w:t>
            </w:r>
          </w:p>
        </w:tc>
        <w:tc>
          <w:tcPr>
            <w:tcW w:w="552" w:type="pct"/>
            <w:shd w:val="clear" w:color="auto" w:fill="auto"/>
            <w:vAlign w:val="center"/>
          </w:tcPr>
          <w:p w:rsidR="00536B90" w:rsidRDefault="00226676">
            <w:pPr>
              <w:jc w:val="center"/>
              <w:rPr>
                <w:b/>
                <w:color w:val="000000"/>
                <w:sz w:val="21"/>
                <w:szCs w:val="21"/>
              </w:rPr>
            </w:pPr>
            <w:r>
              <w:rPr>
                <w:b/>
                <w:color w:val="000000"/>
                <w:sz w:val="21"/>
                <w:szCs w:val="21"/>
              </w:rPr>
              <w:t xml:space="preserve">VALOR TOTAL </w:t>
            </w:r>
          </w:p>
        </w:tc>
      </w:tr>
      <w:tr w:rsidR="00536B90" w:rsidTr="00160D1A">
        <w:trPr>
          <w:trHeight w:val="1500"/>
        </w:trPr>
        <w:tc>
          <w:tcPr>
            <w:tcW w:w="406" w:type="pct"/>
            <w:shd w:val="clear" w:color="auto" w:fill="auto"/>
            <w:vAlign w:val="center"/>
          </w:tcPr>
          <w:p w:rsidR="00536B90" w:rsidRDefault="00226676">
            <w:pPr>
              <w:jc w:val="center"/>
              <w:rPr>
                <w:rFonts w:ascii="Calibri" w:eastAsia="Calibri" w:hAnsi="Calibri" w:cs="Calibri"/>
                <w:color w:val="000000"/>
                <w:sz w:val="22"/>
                <w:szCs w:val="22"/>
              </w:rPr>
            </w:pPr>
            <w:r>
              <w:rPr>
                <w:color w:val="000000"/>
              </w:rPr>
              <w:t> </w:t>
            </w:r>
            <w:proofErr w:type="gramStart"/>
            <w:r>
              <w:rPr>
                <w:color w:val="000000"/>
              </w:rPr>
              <w:t>1</w:t>
            </w:r>
            <w:proofErr w:type="gramEnd"/>
          </w:p>
        </w:tc>
        <w:tc>
          <w:tcPr>
            <w:tcW w:w="1645" w:type="pct"/>
            <w:shd w:val="clear" w:color="auto" w:fill="auto"/>
            <w:vAlign w:val="center"/>
          </w:tcPr>
          <w:p w:rsidR="00536B90" w:rsidRDefault="00226676">
            <w:pPr>
              <w:tabs>
                <w:tab w:val="left" w:pos="567"/>
              </w:tabs>
              <w:spacing w:before="120" w:after="120" w:line="276" w:lineRule="auto"/>
              <w:jc w:val="center"/>
              <w:rPr>
                <w:rFonts w:ascii="Arial" w:eastAsia="Arial" w:hAnsi="Arial" w:cs="Arial"/>
                <w:sz w:val="20"/>
                <w:szCs w:val="20"/>
              </w:rPr>
            </w:pPr>
            <w:r>
              <w:rPr>
                <w:rFonts w:ascii="Arial" w:eastAsia="Arial" w:hAnsi="Arial" w:cs="Arial"/>
                <w:sz w:val="20"/>
                <w:szCs w:val="20"/>
              </w:rPr>
              <w:t>NITROGÊNIO LÍQUIDO</w:t>
            </w:r>
          </w:p>
          <w:p w:rsidR="00536B90" w:rsidRDefault="00226676">
            <w:pPr>
              <w:jc w:val="both"/>
              <w:rPr>
                <w:rFonts w:ascii="Calibri" w:eastAsia="Calibri" w:hAnsi="Calibri" w:cs="Calibri"/>
                <w:color w:val="000000"/>
                <w:sz w:val="22"/>
                <w:szCs w:val="22"/>
              </w:rPr>
            </w:pPr>
            <w:r>
              <w:rPr>
                <w:rFonts w:ascii="Arial" w:eastAsia="Arial" w:hAnsi="Arial" w:cs="Arial"/>
                <w:sz w:val="20"/>
                <w:szCs w:val="20"/>
              </w:rPr>
              <w:t xml:space="preserve">Características: nitrogênio líquido, aspecto físico gás liquefeito refrigerado, densidade 0,967 a 21,1ºC, pureza mínima 99%, peso molecular 28,01, ponto ebulição -195,8ºC, ponto congelação -209,9ºC, características </w:t>
            </w:r>
            <w:proofErr w:type="gramStart"/>
            <w:r>
              <w:rPr>
                <w:rFonts w:ascii="Arial" w:eastAsia="Arial" w:hAnsi="Arial" w:cs="Arial"/>
                <w:sz w:val="20"/>
                <w:szCs w:val="20"/>
              </w:rPr>
              <w:t>adicionais incolor</w:t>
            </w:r>
            <w:proofErr w:type="gramEnd"/>
            <w:r>
              <w:rPr>
                <w:rFonts w:ascii="Arial" w:eastAsia="Arial" w:hAnsi="Arial" w:cs="Arial"/>
                <w:sz w:val="20"/>
                <w:szCs w:val="20"/>
              </w:rPr>
              <w:t xml:space="preserve"> e inodoro.</w:t>
            </w:r>
          </w:p>
        </w:tc>
        <w:tc>
          <w:tcPr>
            <w:tcW w:w="693" w:type="pct"/>
            <w:shd w:val="clear" w:color="auto" w:fill="auto"/>
            <w:vAlign w:val="center"/>
          </w:tcPr>
          <w:p w:rsidR="00536B90" w:rsidRDefault="00226676">
            <w:pPr>
              <w:jc w:val="center"/>
              <w:rPr>
                <w:rFonts w:ascii="Calibri" w:eastAsia="Calibri" w:hAnsi="Calibri" w:cs="Calibri"/>
                <w:color w:val="000000"/>
                <w:sz w:val="22"/>
                <w:szCs w:val="22"/>
              </w:rPr>
            </w:pPr>
            <w:r>
              <w:rPr>
                <w:rFonts w:ascii="Arial" w:eastAsia="Arial" w:hAnsi="Arial" w:cs="Arial"/>
                <w:color w:val="000000"/>
                <w:sz w:val="20"/>
                <w:szCs w:val="20"/>
              </w:rPr>
              <w:t>LITRO</w:t>
            </w:r>
          </w:p>
        </w:tc>
        <w:tc>
          <w:tcPr>
            <w:tcW w:w="973" w:type="pct"/>
            <w:shd w:val="clear" w:color="auto" w:fill="auto"/>
            <w:vAlign w:val="center"/>
          </w:tcPr>
          <w:p w:rsidR="00536B90" w:rsidRDefault="00226676">
            <w:pPr>
              <w:jc w:val="center"/>
              <w:rPr>
                <w:rFonts w:ascii="Calibri" w:eastAsia="Calibri" w:hAnsi="Calibri" w:cs="Calibri"/>
                <w:color w:val="000000"/>
                <w:sz w:val="22"/>
                <w:szCs w:val="22"/>
              </w:rPr>
            </w:pPr>
            <w:r>
              <w:rPr>
                <w:rFonts w:ascii="Arial" w:eastAsia="Arial" w:hAnsi="Arial" w:cs="Arial"/>
                <w:color w:val="000000"/>
                <w:sz w:val="20"/>
                <w:szCs w:val="20"/>
              </w:rPr>
              <w:t>4.500</w:t>
            </w:r>
          </w:p>
        </w:tc>
        <w:tc>
          <w:tcPr>
            <w:tcW w:w="731" w:type="pct"/>
            <w:shd w:val="clear" w:color="auto" w:fill="auto"/>
            <w:vAlign w:val="center"/>
          </w:tcPr>
          <w:p w:rsidR="00536B90" w:rsidRDefault="00226676">
            <w:pPr>
              <w:jc w:val="center"/>
              <w:rPr>
                <w:rFonts w:ascii="Calibri" w:eastAsia="Calibri" w:hAnsi="Calibri" w:cs="Calibri"/>
                <w:color w:val="000000"/>
                <w:sz w:val="22"/>
                <w:szCs w:val="22"/>
              </w:rPr>
            </w:pPr>
            <w:r>
              <w:rPr>
                <w:rFonts w:ascii="Calibri" w:eastAsia="Calibri" w:hAnsi="Calibri" w:cs="Calibri"/>
                <w:color w:val="000000"/>
                <w:sz w:val="22"/>
                <w:szCs w:val="22"/>
              </w:rPr>
              <w:t> R$</w:t>
            </w:r>
            <w:r w:rsidR="00927773">
              <w:rPr>
                <w:rFonts w:ascii="Calibri" w:eastAsia="Calibri" w:hAnsi="Calibri" w:cs="Calibri"/>
                <w:color w:val="000000"/>
                <w:sz w:val="22"/>
                <w:szCs w:val="22"/>
              </w:rPr>
              <w:t xml:space="preserve"> 17,13</w:t>
            </w:r>
          </w:p>
        </w:tc>
        <w:tc>
          <w:tcPr>
            <w:tcW w:w="552" w:type="pct"/>
            <w:shd w:val="clear" w:color="auto" w:fill="auto"/>
            <w:vAlign w:val="center"/>
          </w:tcPr>
          <w:p w:rsidR="00536B90" w:rsidRDefault="00226676">
            <w:pPr>
              <w:jc w:val="center"/>
              <w:rPr>
                <w:rFonts w:ascii="Calibri" w:eastAsia="Calibri" w:hAnsi="Calibri" w:cs="Calibri"/>
                <w:color w:val="000000"/>
                <w:sz w:val="22"/>
                <w:szCs w:val="22"/>
              </w:rPr>
            </w:pPr>
            <w:r>
              <w:rPr>
                <w:color w:val="000000"/>
              </w:rPr>
              <w:t> R$</w:t>
            </w:r>
            <w:r w:rsidR="00927773">
              <w:rPr>
                <w:color w:val="000000"/>
              </w:rPr>
              <w:t xml:space="preserve"> 77.085,00</w:t>
            </w:r>
          </w:p>
        </w:tc>
      </w:tr>
    </w:tbl>
    <w:p w:rsidR="00536B90" w:rsidRDefault="00536B90"/>
    <w:p w:rsidR="00536B90" w:rsidRDefault="00226676">
      <w:r>
        <w:t>Dados bancários:</w:t>
      </w:r>
    </w:p>
    <w:p w:rsidR="00536B90" w:rsidRDefault="00226676">
      <w:r>
        <w:t>Dados para assinatura do contrato:</w:t>
      </w:r>
    </w:p>
    <w:p w:rsidR="00536B90" w:rsidRDefault="00536B90"/>
    <w:p w:rsidR="00536B90" w:rsidRDefault="00226676">
      <w:r>
        <w:t xml:space="preserve">Data: </w:t>
      </w:r>
    </w:p>
    <w:p w:rsidR="00536B90" w:rsidRDefault="00536B90"/>
    <w:p w:rsidR="00536B90" w:rsidRDefault="00226676">
      <w:r>
        <w:t xml:space="preserve">Local: </w:t>
      </w:r>
    </w:p>
    <w:p w:rsidR="00536B90" w:rsidRDefault="00536B90"/>
    <w:p w:rsidR="00536B90" w:rsidRDefault="00226676">
      <w:pPr>
        <w:jc w:val="center"/>
      </w:pPr>
      <w:r>
        <w:t>___________________________________________</w:t>
      </w:r>
    </w:p>
    <w:p w:rsidR="00536B90" w:rsidRDefault="00226676">
      <w:pPr>
        <w:spacing w:after="200" w:line="276" w:lineRule="auto"/>
        <w:jc w:val="center"/>
        <w:sectPr w:rsidR="00536B90">
          <w:pgSz w:w="11906" w:h="16838"/>
          <w:pgMar w:top="1701" w:right="1418" w:bottom="1134" w:left="1418" w:header="709" w:footer="709" w:gutter="0"/>
          <w:cols w:space="720" w:equalWidth="0">
            <w:col w:w="8838"/>
          </w:cols>
        </w:sectPr>
      </w:pPr>
      <w:r>
        <w:t>Assinatura do responsável legal da Empresa</w:t>
      </w:r>
    </w:p>
    <w:p w:rsidR="00536B90" w:rsidRDefault="00226676">
      <w:pPr>
        <w:spacing w:after="200" w:line="276" w:lineRule="auto"/>
        <w:jc w:val="center"/>
      </w:pPr>
      <w:r>
        <w:lastRenderedPageBreak/>
        <w:t>ANEXO V</w:t>
      </w:r>
    </w:p>
    <w:p w:rsidR="00536B90" w:rsidRDefault="00226676">
      <w:pPr>
        <w:spacing w:after="200" w:line="276" w:lineRule="auto"/>
        <w:jc w:val="center"/>
        <w:rPr>
          <w:b/>
        </w:rPr>
      </w:pPr>
      <w:r>
        <w:rPr>
          <w:b/>
        </w:rPr>
        <w:t>INSTRUMENTO DE MEDIÇÃO DE RESULTADO – IMR</w:t>
      </w:r>
    </w:p>
    <w:p w:rsidR="00536B90" w:rsidRDefault="00536B90">
      <w:pPr>
        <w:spacing w:after="200" w:line="276" w:lineRule="auto"/>
        <w:jc w:val="center"/>
        <w:rPr>
          <w:b/>
        </w:rPr>
      </w:pPr>
    </w:p>
    <w:p w:rsidR="00536B90" w:rsidRDefault="00226676">
      <w:pPr>
        <w:numPr>
          <w:ilvl w:val="0"/>
          <w:numId w:val="15"/>
        </w:numPr>
        <w:shd w:val="clear" w:color="auto" w:fill="F2F2F2"/>
        <w:spacing w:line="276" w:lineRule="auto"/>
        <w:jc w:val="both"/>
        <w:rPr>
          <w:b/>
        </w:rPr>
      </w:pPr>
      <w:r>
        <w:rPr>
          <w:b/>
        </w:rPr>
        <w:t>DA DEFINIÇÃO</w:t>
      </w:r>
    </w:p>
    <w:p w:rsidR="00536B90" w:rsidRDefault="00226676">
      <w:pPr>
        <w:numPr>
          <w:ilvl w:val="1"/>
          <w:numId w:val="9"/>
        </w:numPr>
        <w:spacing w:line="276" w:lineRule="auto"/>
        <w:ind w:left="0" w:firstLine="0"/>
        <w:jc w:val="both"/>
      </w:pPr>
      <w:r>
        <w:t>Este anexo é parte indissociável do Contrato XX/XXXX firmado a partir do Edital XXXX e de seus demais anexos</w:t>
      </w:r>
    </w:p>
    <w:p w:rsidR="00536B90" w:rsidRDefault="00226676">
      <w:pPr>
        <w:numPr>
          <w:ilvl w:val="1"/>
          <w:numId w:val="9"/>
        </w:numPr>
        <w:spacing w:line="276" w:lineRule="auto"/>
        <w:ind w:left="0" w:firstLine="0"/>
        <w:jc w:val="both"/>
      </w:pPr>
      <w:r>
        <w:t>Este documento apresenta os critérios de medição de resultado, identificando indicadores, metas, mecanismos de cálculo, forma de acompanhamento e adequações de pagamento por eventual não atendimento das metas estabelecidas.</w:t>
      </w:r>
    </w:p>
    <w:p w:rsidR="00536B90" w:rsidRDefault="00226676">
      <w:pPr>
        <w:numPr>
          <w:ilvl w:val="1"/>
          <w:numId w:val="9"/>
        </w:numPr>
        <w:spacing w:line="276" w:lineRule="auto"/>
        <w:ind w:left="0" w:firstLine="0"/>
        <w:jc w:val="both"/>
        <w:rPr>
          <w:rFonts w:ascii="Calibri" w:eastAsia="Calibri" w:hAnsi="Calibri" w:cs="Calibri"/>
          <w:b/>
          <w:sz w:val="22"/>
          <w:szCs w:val="22"/>
        </w:rPr>
      </w:pPr>
      <w:r>
        <w:t xml:space="preserve">Este anexo é parte indissociável do(s) Contrato(s) firmado(s) a partir deste Edital de Pregão Eletrônico da </w:t>
      </w:r>
      <w:r>
        <w:rPr>
          <w:rFonts w:ascii="Calibri" w:eastAsia="Calibri" w:hAnsi="Calibri" w:cs="Calibri"/>
          <w:sz w:val="22"/>
          <w:szCs w:val="22"/>
        </w:rPr>
        <w:t xml:space="preserve">Universidade Federal Rural do </w:t>
      </w:r>
      <w:proofErr w:type="spellStart"/>
      <w:r>
        <w:rPr>
          <w:rFonts w:ascii="Calibri" w:eastAsia="Calibri" w:hAnsi="Calibri" w:cs="Calibri"/>
          <w:sz w:val="22"/>
          <w:szCs w:val="22"/>
        </w:rPr>
        <w:t>Semi-Árido</w:t>
      </w:r>
      <w:proofErr w:type="spellEnd"/>
      <w:r>
        <w:rPr>
          <w:rFonts w:ascii="Calibri" w:eastAsia="Calibri" w:hAnsi="Calibri" w:cs="Calibri"/>
          <w:sz w:val="22"/>
          <w:szCs w:val="22"/>
        </w:rPr>
        <w:t xml:space="preserve"> – UFERSA.</w:t>
      </w:r>
    </w:p>
    <w:p w:rsidR="00536B90" w:rsidRDefault="00226676">
      <w:pPr>
        <w:numPr>
          <w:ilvl w:val="1"/>
          <w:numId w:val="9"/>
        </w:numPr>
        <w:spacing w:line="276" w:lineRule="auto"/>
        <w:ind w:left="0" w:firstLine="0"/>
        <w:jc w:val="both"/>
      </w:pPr>
      <w:r>
        <w:t>A fiscalização dos contratos deve avaliar constantemente a qualidade do fornecimento do objeto por meio do Instrumento de Medição de Resultado (IMR), conforme modelo previsto neste</w:t>
      </w:r>
      <w:proofErr w:type="gramStart"/>
      <w:r>
        <w:t xml:space="preserve">  </w:t>
      </w:r>
      <w:proofErr w:type="gramEnd"/>
      <w:r>
        <w:t xml:space="preserve">Anexo, para aferição da </w:t>
      </w:r>
      <w:r w:rsidRPr="00226676">
        <w:t>qualidade do fornecimento</w:t>
      </w:r>
      <w:r>
        <w:t>, devendo haver o redimensionamento no pagamento com base nos indicadores estabelecidos, sempre que a contratada:</w:t>
      </w:r>
    </w:p>
    <w:p w:rsidR="00536B90" w:rsidRDefault="00226676">
      <w:pPr>
        <w:numPr>
          <w:ilvl w:val="2"/>
          <w:numId w:val="9"/>
        </w:numPr>
        <w:spacing w:line="276" w:lineRule="auto"/>
        <w:ind w:left="0" w:firstLine="0"/>
        <w:jc w:val="both"/>
      </w:pPr>
      <w:r>
        <w:t xml:space="preserve">Não produzir os resultados, deixar de executar, ou não executar com a qualidade mínima exigida as atividades contratadas; </w:t>
      </w:r>
      <w:proofErr w:type="gramStart"/>
      <w:r>
        <w:t>ou</w:t>
      </w:r>
      <w:proofErr w:type="gramEnd"/>
      <w:r>
        <w:t xml:space="preserve"> </w:t>
      </w:r>
    </w:p>
    <w:p w:rsidR="00536B90" w:rsidRDefault="00226676">
      <w:pPr>
        <w:numPr>
          <w:ilvl w:val="2"/>
          <w:numId w:val="9"/>
        </w:numPr>
        <w:spacing w:line="276" w:lineRule="auto"/>
        <w:ind w:left="0" w:firstLine="0"/>
        <w:jc w:val="both"/>
      </w:pPr>
      <w:r>
        <w:t xml:space="preserve">Deixar de utilizar materiais e recursos humanos exigidos para </w:t>
      </w:r>
      <w:r w:rsidR="0054391A">
        <w:t>o</w:t>
      </w:r>
      <w:r w:rsidR="0054391A" w:rsidRPr="0054391A">
        <w:t xml:space="preserve"> fornecimento</w:t>
      </w:r>
      <w:r w:rsidR="0054391A">
        <w:t xml:space="preserve"> do objeto</w:t>
      </w:r>
      <w:r>
        <w:t>, ou utilizá-los com qualidade ou quantidade inferior à demandada.</w:t>
      </w:r>
    </w:p>
    <w:p w:rsidR="00536B90" w:rsidRDefault="00226676">
      <w:pPr>
        <w:numPr>
          <w:ilvl w:val="2"/>
          <w:numId w:val="9"/>
        </w:numPr>
        <w:spacing w:line="276" w:lineRule="auto"/>
        <w:ind w:left="0" w:firstLine="0"/>
        <w:jc w:val="both"/>
      </w:pPr>
      <w:r>
        <w:t>Descumprir obrigações contratuais e legais;</w:t>
      </w:r>
    </w:p>
    <w:p w:rsidR="00536B90" w:rsidRDefault="00226676">
      <w:pPr>
        <w:numPr>
          <w:ilvl w:val="2"/>
          <w:numId w:val="9"/>
        </w:numPr>
        <w:spacing w:line="276" w:lineRule="auto"/>
        <w:ind w:left="0" w:firstLine="0"/>
        <w:jc w:val="both"/>
      </w:pPr>
      <w:r>
        <w:t xml:space="preserve">A utilização do IMR não impede a aplicação concomitante de outros mecanismos para a avaliação da </w:t>
      </w:r>
      <w:r w:rsidR="0054391A" w:rsidRPr="0054391A">
        <w:t>qualidade do fornecimento</w:t>
      </w:r>
      <w:r w:rsidR="0054391A">
        <w:t xml:space="preserve"> do objeto</w:t>
      </w:r>
      <w:r>
        <w:t>.</w:t>
      </w:r>
    </w:p>
    <w:p w:rsidR="00536B90" w:rsidRDefault="00226676">
      <w:pPr>
        <w:numPr>
          <w:ilvl w:val="1"/>
          <w:numId w:val="10"/>
        </w:numPr>
        <w:spacing w:line="276" w:lineRule="auto"/>
        <w:ind w:left="0" w:firstLine="0"/>
        <w:jc w:val="both"/>
      </w:pPr>
      <w:r>
        <w:t xml:space="preserve">Durante a execução do objeto, fase do recebimento provisório, o fiscal técnico designado deverá monitorar constantemente o nível de qualidade </w:t>
      </w:r>
      <w:r w:rsidR="0054391A" w:rsidRPr="0054391A">
        <w:t>do fornecimento</w:t>
      </w:r>
      <w:r w:rsidR="0054391A">
        <w:t xml:space="preserve"> do objeto</w:t>
      </w:r>
      <w:r w:rsidR="0054391A" w:rsidRPr="0054391A">
        <w:t xml:space="preserve"> </w:t>
      </w:r>
      <w:r>
        <w:t>para evitar a sua degeneração, devendo intervir para requerer à contratada a correção das faltas, falhas e irregularidades constatadas;</w:t>
      </w:r>
    </w:p>
    <w:p w:rsidR="00536B90" w:rsidRDefault="00226676">
      <w:pPr>
        <w:numPr>
          <w:ilvl w:val="1"/>
          <w:numId w:val="12"/>
        </w:numPr>
        <w:spacing w:line="276" w:lineRule="auto"/>
        <w:ind w:left="0" w:firstLine="0"/>
        <w:jc w:val="both"/>
      </w:pPr>
      <w:r>
        <w:t xml:space="preserve">O preposto da contratada poderá solicitar ao fiscal do contrato a avaliação de nível </w:t>
      </w:r>
      <w:r w:rsidR="0054391A">
        <w:t>de</w:t>
      </w:r>
      <w:r>
        <w:t xml:space="preserve"> </w:t>
      </w:r>
      <w:r w:rsidR="0054391A" w:rsidRPr="0054391A">
        <w:t>qualidade do fornecimento do objeto</w:t>
      </w:r>
      <w:r>
        <w:t>;</w:t>
      </w:r>
    </w:p>
    <w:p w:rsidR="00536B90" w:rsidRDefault="00226676">
      <w:pPr>
        <w:numPr>
          <w:ilvl w:val="1"/>
          <w:numId w:val="12"/>
        </w:numPr>
        <w:spacing w:line="276" w:lineRule="auto"/>
        <w:ind w:left="0" w:firstLine="0"/>
        <w:jc w:val="both"/>
      </w:pPr>
      <w:r>
        <w:t xml:space="preserve">O preposto da contratada deverá apor assinatura na avaliação de nível </w:t>
      </w:r>
      <w:r w:rsidR="0054391A">
        <w:t xml:space="preserve">da </w:t>
      </w:r>
      <w:r w:rsidR="0054391A" w:rsidRPr="0054391A">
        <w:t>qualidade do fornecimento do objeto</w:t>
      </w:r>
      <w:r>
        <w:t>, tomando ciência da avaliação realizada;</w:t>
      </w:r>
    </w:p>
    <w:p w:rsidR="00536B90" w:rsidRDefault="00226676">
      <w:pPr>
        <w:numPr>
          <w:ilvl w:val="1"/>
          <w:numId w:val="12"/>
        </w:numPr>
        <w:spacing w:line="276" w:lineRule="auto"/>
        <w:ind w:left="0" w:firstLine="0"/>
        <w:jc w:val="both"/>
      </w:pPr>
      <w:r>
        <w:t xml:space="preserve">A contratada poderá apresentar justificativa para a </w:t>
      </w:r>
      <w:r w:rsidR="0054391A" w:rsidRPr="0054391A">
        <w:t xml:space="preserve">qualidade do fornecimento do objeto </w:t>
      </w:r>
      <w:r>
        <w:t xml:space="preserve">com menor nível de conformidade, que poderá ser aceita pelo fiscal, desde que comprovada </w:t>
      </w:r>
      <w:proofErr w:type="gramStart"/>
      <w:r>
        <w:t>a</w:t>
      </w:r>
      <w:proofErr w:type="gramEnd"/>
      <w:r>
        <w:t xml:space="preserve"> excepcionalidade da ocorrência, resultante exclusivamente de fatores imprevisíveis e alheios ao controle do prestador;</w:t>
      </w:r>
    </w:p>
    <w:p w:rsidR="00536B90" w:rsidRDefault="00226676">
      <w:pPr>
        <w:numPr>
          <w:ilvl w:val="1"/>
          <w:numId w:val="13"/>
        </w:numPr>
        <w:spacing w:line="276" w:lineRule="auto"/>
        <w:ind w:left="0" w:firstLine="0"/>
        <w:jc w:val="both"/>
      </w:pPr>
      <w:r>
        <w:t xml:space="preserve">Na hipótese de comportamento contínuo de desconformidade da </w:t>
      </w:r>
      <w:r w:rsidR="0054391A" w:rsidRPr="0054391A">
        <w:t>qualidade do fornecimento do objeto</w:t>
      </w:r>
      <w:r>
        <w:t xml:space="preserve"> em relação à qualidade exigida, bem como quando esta ultrapassar os níveis mínimos toleráveis previstos nos indicadores, além dos fatores redutores, </w:t>
      </w:r>
      <w:proofErr w:type="gramStart"/>
      <w:r>
        <w:t>devem ser</w:t>
      </w:r>
      <w:proofErr w:type="gramEnd"/>
      <w:r>
        <w:t xml:space="preserve"> aplicadas as sanções à contratada de acordo com as regras previstas no ato convocatório.</w:t>
      </w:r>
    </w:p>
    <w:p w:rsidR="00536B90" w:rsidRDefault="00226676">
      <w:pPr>
        <w:numPr>
          <w:ilvl w:val="1"/>
          <w:numId w:val="13"/>
        </w:numPr>
        <w:spacing w:line="276" w:lineRule="auto"/>
        <w:ind w:left="0" w:firstLine="0"/>
        <w:jc w:val="both"/>
      </w:pPr>
      <w:r>
        <w:t xml:space="preserve">É vedada a atribuição à contratada para a realização da avaliação de desempenho </w:t>
      </w:r>
      <w:r w:rsidR="0054391A">
        <w:t xml:space="preserve">da </w:t>
      </w:r>
      <w:r w:rsidR="0054391A" w:rsidRPr="0054391A">
        <w:t>qualidade do fornecimento do objeto</w:t>
      </w:r>
      <w:r>
        <w:t>;</w:t>
      </w:r>
    </w:p>
    <w:p w:rsidR="00536B90" w:rsidRDefault="00226676">
      <w:pPr>
        <w:numPr>
          <w:ilvl w:val="1"/>
          <w:numId w:val="13"/>
        </w:numPr>
        <w:spacing w:line="276" w:lineRule="auto"/>
        <w:ind w:left="0" w:firstLine="0"/>
        <w:jc w:val="both"/>
      </w:pPr>
      <w:r>
        <w:lastRenderedPageBreak/>
        <w:t xml:space="preserve">O fiscal do contrato poderá realizar a avaliação diária, semanal ou mensal, desde que o período escolhido seja suficiente para avaliar ou, se for o caso, aferir o desempenho </w:t>
      </w:r>
      <w:r w:rsidR="0054391A">
        <w:t xml:space="preserve">da </w:t>
      </w:r>
      <w:r w:rsidR="0054391A" w:rsidRPr="0054391A">
        <w:t>qualidade do fornecimento do objeto</w:t>
      </w:r>
      <w:r>
        <w:t>;</w:t>
      </w:r>
    </w:p>
    <w:p w:rsidR="00536B90" w:rsidRDefault="00226676">
      <w:pPr>
        <w:numPr>
          <w:ilvl w:val="1"/>
          <w:numId w:val="13"/>
        </w:numPr>
        <w:spacing w:line="276" w:lineRule="auto"/>
        <w:ind w:left="0" w:firstLine="0"/>
        <w:jc w:val="both"/>
      </w:pPr>
      <w:r>
        <w:t xml:space="preserve">Para efeito de recebimento provisório, ao final de cada período mensal, o fiscal técnico do contrato deverá apurar o resultado das avaliações da execução do objeto e, se for o caso, a análise do desempenho </w:t>
      </w:r>
      <w:r w:rsidR="0054391A">
        <w:t xml:space="preserve">da </w:t>
      </w:r>
      <w:r w:rsidR="0054391A" w:rsidRPr="0054391A">
        <w:t>qualidade do fornecimento do objeto</w:t>
      </w:r>
      <w:r>
        <w:t xml:space="preserve"> realizado em consonância com os indicadores previstos no ato convocatório, que poderá resultar no redimensionamento de valores a serem pagos à contratada, registrando em relatório a ser encaminhado ao gestor do contrato;</w:t>
      </w:r>
    </w:p>
    <w:p w:rsidR="00536B90" w:rsidRDefault="00226676">
      <w:pPr>
        <w:numPr>
          <w:ilvl w:val="0"/>
          <w:numId w:val="15"/>
        </w:numPr>
        <w:shd w:val="clear" w:color="auto" w:fill="F2F2F2"/>
        <w:spacing w:line="276" w:lineRule="auto"/>
        <w:jc w:val="both"/>
        <w:rPr>
          <w:b/>
        </w:rPr>
      </w:pPr>
      <w:r>
        <w:rPr>
          <w:b/>
        </w:rPr>
        <w:t xml:space="preserve">DOS INDICADORES, DAS METAS E DOS MECANISMOS DE </w:t>
      </w:r>
      <w:proofErr w:type="gramStart"/>
      <w:r>
        <w:rPr>
          <w:b/>
        </w:rPr>
        <w:t>CÁLCULO</w:t>
      </w:r>
      <w:proofErr w:type="gramEnd"/>
    </w:p>
    <w:p w:rsidR="00536B90" w:rsidRDefault="00226676">
      <w:pPr>
        <w:spacing w:after="200" w:line="276" w:lineRule="auto"/>
        <w:jc w:val="both"/>
      </w:pPr>
      <w:r>
        <w:rPr>
          <w:b/>
        </w:rPr>
        <w:t>2.1</w:t>
      </w:r>
      <w:r>
        <w:t xml:space="preserve">. </w:t>
      </w:r>
      <w:r w:rsidR="0054391A">
        <w:t xml:space="preserve">A </w:t>
      </w:r>
      <w:r w:rsidR="0054391A" w:rsidRPr="0054391A">
        <w:t xml:space="preserve">qualidade do fornecimento do objeto </w:t>
      </w:r>
      <w:r>
        <w:t xml:space="preserve">e produtos da CONTRATADA </w:t>
      </w:r>
      <w:proofErr w:type="gramStart"/>
      <w:r>
        <w:t>serão avaliados</w:t>
      </w:r>
      <w:proofErr w:type="gramEnd"/>
      <w:r>
        <w:t xml:space="preserve"> por meio de 03 (três) indicadores de qualidade: </w:t>
      </w:r>
      <w:r w:rsidRPr="00226676">
        <w:t>Atraso no fornecimento do nitrogênio</w:t>
      </w:r>
      <w:r>
        <w:t xml:space="preserve">, </w:t>
      </w:r>
      <w:r w:rsidRPr="00226676">
        <w:t xml:space="preserve">fornecimento de nitrogênio em quantidade divergente da solicitada </w:t>
      </w:r>
      <w:r>
        <w:t>e outras obrigações contratuais diversas.</w:t>
      </w:r>
    </w:p>
    <w:p w:rsidR="00536B90" w:rsidRDefault="00226676">
      <w:pPr>
        <w:spacing w:after="200" w:line="276" w:lineRule="auto"/>
        <w:jc w:val="both"/>
      </w:pPr>
      <w:r>
        <w:rPr>
          <w:b/>
        </w:rPr>
        <w:t>2.2</w:t>
      </w:r>
      <w:r>
        <w:t>. Aos indicadores serão atribuídos pontos de qualidade, conforme critérios apresentados nas tabelas abaixo.</w:t>
      </w:r>
    </w:p>
    <w:p w:rsidR="00536B90" w:rsidRDefault="00226676">
      <w:pPr>
        <w:spacing w:after="200" w:line="276" w:lineRule="auto"/>
        <w:jc w:val="both"/>
      </w:pPr>
      <w:r>
        <w:t xml:space="preserve">2.2.1. Cada indicador contribui com uma quantidade diferenciada de pontos de qualidade. Essa diferença está relacionada à essencialidade do indicador para a qualidade </w:t>
      </w:r>
      <w:r w:rsidR="0054391A" w:rsidRPr="0054391A">
        <w:t>do fornecimento do objeto</w:t>
      </w:r>
      <w:r>
        <w:t>.</w:t>
      </w:r>
    </w:p>
    <w:p w:rsidR="00536B90" w:rsidRDefault="00226676">
      <w:pPr>
        <w:spacing w:after="200" w:line="276" w:lineRule="auto"/>
        <w:jc w:val="both"/>
      </w:pPr>
      <w:r>
        <w:t xml:space="preserve">2.2.2. A pontuação final </w:t>
      </w:r>
      <w:r w:rsidR="0054391A">
        <w:t xml:space="preserve">da </w:t>
      </w:r>
      <w:r w:rsidR="0054391A" w:rsidRPr="0054391A">
        <w:t xml:space="preserve">qualidade do fornecimento do objeto </w:t>
      </w:r>
      <w:r>
        <w:t xml:space="preserve">pode resultar em valores entre </w:t>
      </w:r>
      <w:proofErr w:type="gramStart"/>
      <w:r>
        <w:t>0</w:t>
      </w:r>
      <w:proofErr w:type="gramEnd"/>
      <w:r>
        <w:t xml:space="preserve"> (zero) e 100 (cem).</w:t>
      </w:r>
    </w:p>
    <w:p w:rsidR="00536B90" w:rsidRDefault="00226676">
      <w:pPr>
        <w:spacing w:after="200" w:line="276" w:lineRule="auto"/>
        <w:jc w:val="both"/>
      </w:pPr>
      <w:r>
        <w:t>2.2.3. As tabelas abaixo apresentam os indicadores, as metas, os critérios e os mecanismos de cálculo de pontuação de qualidade.</w:t>
      </w:r>
    </w:p>
    <w:tbl>
      <w:tblPr>
        <w:tblStyle w:val="a8"/>
        <w:tblW w:w="9211" w:type="dxa"/>
        <w:tblInd w:w="0" w:type="dxa"/>
        <w:tblLayout w:type="fixed"/>
        <w:tblLook w:val="0400" w:firstRow="0" w:lastRow="0" w:firstColumn="0" w:lastColumn="0" w:noHBand="0" w:noVBand="1"/>
      </w:tblPr>
      <w:tblGrid>
        <w:gridCol w:w="3154"/>
        <w:gridCol w:w="6057"/>
      </w:tblGrid>
      <w:tr w:rsidR="00536B90">
        <w:trPr>
          <w:trHeight w:val="300"/>
        </w:trPr>
        <w:tc>
          <w:tcPr>
            <w:tcW w:w="92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Pr="00226676" w:rsidRDefault="00226676">
            <w:pPr>
              <w:jc w:val="center"/>
              <w:rPr>
                <w:b/>
                <w:color w:val="000000"/>
              </w:rPr>
            </w:pPr>
            <w:r w:rsidRPr="00226676">
              <w:rPr>
                <w:b/>
                <w:color w:val="000000"/>
              </w:rPr>
              <w:t>Indicador</w:t>
            </w:r>
          </w:p>
        </w:tc>
      </w:tr>
      <w:tr w:rsidR="00536B90">
        <w:trPr>
          <w:trHeight w:val="300"/>
        </w:trPr>
        <w:tc>
          <w:tcPr>
            <w:tcW w:w="92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Pr="00226676" w:rsidRDefault="00226676" w:rsidP="00226676">
            <w:pPr>
              <w:jc w:val="center"/>
              <w:rPr>
                <w:color w:val="000000"/>
              </w:rPr>
            </w:pPr>
            <w:r w:rsidRPr="00226676">
              <w:rPr>
                <w:b/>
                <w:color w:val="000000"/>
              </w:rPr>
              <w:t xml:space="preserve">Nº 01 </w:t>
            </w:r>
            <w:r w:rsidRPr="00226676">
              <w:t>Atraso no fornecimento do nitro</w:t>
            </w:r>
            <w:r>
              <w:t>g</w:t>
            </w:r>
            <w:r w:rsidRPr="00226676">
              <w:t>ênio</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Item</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Descrição</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Finalidade</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Garantir um atendimento célere às demandas do órgão.</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Meta a cumprir</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Nenhuma ocorrência no mês</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Instrumento de medição</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Constatação formal de ocorrências</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Forma de acompanhamento</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Pelo fiscal do Contrato através de Registros.</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Periodicidade</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Mensal</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Mecanismo de Cálculo</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both"/>
              <w:rPr>
                <w:color w:val="000000"/>
              </w:rPr>
            </w:pPr>
            <w:r w:rsidRPr="00226676">
              <w:rPr>
                <w:color w:val="000000"/>
              </w:rPr>
              <w:t>Identificação de ocorrência de atraso no mês de referência.</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Início de Vigência</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rsidP="00226676">
            <w:pPr>
              <w:rPr>
                <w:color w:val="000000"/>
              </w:rPr>
            </w:pPr>
            <w:r w:rsidRPr="00226676">
              <w:rPr>
                <w:color w:val="000000"/>
              </w:rPr>
              <w:t>A partir do início da vigência do contrato</w:t>
            </w: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Faixas de ajuste no pagamento</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bl>
            <w:tblPr>
              <w:tblStyle w:val="a9"/>
              <w:tblW w:w="5907" w:type="dxa"/>
              <w:tblInd w:w="0" w:type="dxa"/>
              <w:tblLayout w:type="fixed"/>
              <w:tblLook w:val="0400" w:firstRow="0" w:lastRow="0" w:firstColumn="0" w:lastColumn="0" w:noHBand="0" w:noVBand="1"/>
            </w:tblPr>
            <w:tblGrid>
              <w:gridCol w:w="5907"/>
            </w:tblGrid>
            <w:tr w:rsidR="00536B90" w:rsidRPr="00226676">
              <w:trPr>
                <w:trHeight w:val="300"/>
              </w:trPr>
              <w:tc>
                <w:tcPr>
                  <w:tcW w:w="5907"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Sem ocorrências: 40 pontos</w:t>
                  </w:r>
                </w:p>
              </w:tc>
            </w:tr>
            <w:tr w:rsidR="00536B90" w:rsidRPr="00226676">
              <w:trPr>
                <w:trHeight w:val="300"/>
              </w:trPr>
              <w:tc>
                <w:tcPr>
                  <w:tcW w:w="5907"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- 01 ocorrência = 30 pontos</w:t>
                  </w:r>
                </w:p>
              </w:tc>
            </w:tr>
            <w:tr w:rsidR="00536B90" w:rsidRPr="00226676">
              <w:trPr>
                <w:trHeight w:val="300"/>
              </w:trPr>
              <w:tc>
                <w:tcPr>
                  <w:tcW w:w="5907"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- 02 ocorrências = 20 pontos</w:t>
                  </w:r>
                </w:p>
              </w:tc>
            </w:tr>
            <w:tr w:rsidR="00536B90" w:rsidRPr="00226676">
              <w:trPr>
                <w:trHeight w:val="300"/>
              </w:trPr>
              <w:tc>
                <w:tcPr>
                  <w:tcW w:w="5907"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- 03 ocorrências = 10 pontos</w:t>
                  </w:r>
                </w:p>
              </w:tc>
            </w:tr>
            <w:tr w:rsidR="00536B90" w:rsidRPr="00226676">
              <w:trPr>
                <w:trHeight w:val="300"/>
              </w:trPr>
              <w:tc>
                <w:tcPr>
                  <w:tcW w:w="5907" w:type="dxa"/>
                  <w:tcBorders>
                    <w:top w:val="nil"/>
                    <w:left w:val="nil"/>
                    <w:bottom w:val="nil"/>
                    <w:right w:val="single" w:sz="8" w:space="0" w:color="000000"/>
                  </w:tcBorders>
                  <w:shd w:val="clear" w:color="auto" w:fill="auto"/>
                </w:tcPr>
                <w:p w:rsidR="00536B90" w:rsidRPr="00226676" w:rsidRDefault="00226676">
                  <w:r w:rsidRPr="00226676">
                    <w:rPr>
                      <w:color w:val="000000"/>
                    </w:rPr>
                    <w:t>- 04 ou mais ocorrências = 00 pontos</w:t>
                  </w:r>
                </w:p>
              </w:tc>
            </w:tr>
          </w:tbl>
          <w:p w:rsidR="00536B90" w:rsidRPr="00226676" w:rsidRDefault="00536B90">
            <w:pPr>
              <w:rPr>
                <w:color w:val="000000"/>
              </w:rPr>
            </w:pPr>
          </w:p>
        </w:tc>
      </w:tr>
      <w:tr w:rsidR="00536B90">
        <w:trPr>
          <w:trHeight w:val="300"/>
        </w:trPr>
        <w:tc>
          <w:tcPr>
            <w:tcW w:w="3154"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Sanções</w:t>
            </w:r>
          </w:p>
        </w:tc>
        <w:tc>
          <w:tcPr>
            <w:tcW w:w="6057"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Ver item 3.2</w:t>
            </w:r>
          </w:p>
        </w:tc>
      </w:tr>
    </w:tbl>
    <w:p w:rsidR="00536B90" w:rsidRDefault="00536B90">
      <w:pPr>
        <w:spacing w:after="200" w:line="276" w:lineRule="auto"/>
        <w:jc w:val="both"/>
        <w:rPr>
          <w:highlight w:val="yellow"/>
        </w:rPr>
      </w:pPr>
    </w:p>
    <w:tbl>
      <w:tblPr>
        <w:tblStyle w:val="aa"/>
        <w:tblW w:w="9211" w:type="dxa"/>
        <w:tblInd w:w="0" w:type="dxa"/>
        <w:tblLayout w:type="fixed"/>
        <w:tblLook w:val="0400" w:firstRow="0" w:lastRow="0" w:firstColumn="0" w:lastColumn="0" w:noHBand="0" w:noVBand="1"/>
      </w:tblPr>
      <w:tblGrid>
        <w:gridCol w:w="3095"/>
        <w:gridCol w:w="6116"/>
      </w:tblGrid>
      <w:tr w:rsidR="00536B90">
        <w:trPr>
          <w:trHeight w:val="315"/>
        </w:trPr>
        <w:tc>
          <w:tcPr>
            <w:tcW w:w="92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B90" w:rsidRPr="00226676" w:rsidRDefault="00226676">
            <w:pPr>
              <w:jc w:val="center"/>
              <w:rPr>
                <w:b/>
                <w:color w:val="000000"/>
              </w:rPr>
            </w:pPr>
            <w:r w:rsidRPr="00226676">
              <w:rPr>
                <w:b/>
                <w:color w:val="000000"/>
              </w:rPr>
              <w:lastRenderedPageBreak/>
              <w:t>Indicador</w:t>
            </w:r>
          </w:p>
        </w:tc>
      </w:tr>
      <w:tr w:rsidR="00536B90">
        <w:trPr>
          <w:trHeight w:val="315"/>
        </w:trPr>
        <w:tc>
          <w:tcPr>
            <w:tcW w:w="9211"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36B90" w:rsidRPr="00226676" w:rsidRDefault="00226676" w:rsidP="00226676">
            <w:pPr>
              <w:jc w:val="center"/>
              <w:rPr>
                <w:color w:val="000000"/>
              </w:rPr>
            </w:pPr>
            <w:r w:rsidRPr="00226676">
              <w:rPr>
                <w:b/>
                <w:color w:val="000000"/>
              </w:rPr>
              <w:t>Nº 02</w:t>
            </w:r>
            <w:r w:rsidRPr="00226676">
              <w:rPr>
                <w:color w:val="000000"/>
              </w:rPr>
              <w:t xml:space="preserve"> fornecimento de nitrogênio em quantidade divergente da solicitada</w:t>
            </w: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Item</w:t>
            </w:r>
          </w:p>
        </w:tc>
        <w:tc>
          <w:tcPr>
            <w:tcW w:w="6116" w:type="dxa"/>
            <w:tcBorders>
              <w:top w:val="nil"/>
              <w:left w:val="nil"/>
              <w:bottom w:val="single" w:sz="4" w:space="0" w:color="000000"/>
              <w:right w:val="single" w:sz="8" w:space="0" w:color="000000"/>
            </w:tcBorders>
            <w:shd w:val="clear" w:color="auto" w:fill="auto"/>
            <w:vAlign w:val="center"/>
          </w:tcPr>
          <w:p w:rsidR="00536B90" w:rsidRPr="00226676" w:rsidRDefault="00226676">
            <w:pPr>
              <w:jc w:val="center"/>
              <w:rPr>
                <w:color w:val="000000"/>
              </w:rPr>
            </w:pPr>
            <w:r w:rsidRPr="00226676">
              <w:rPr>
                <w:color w:val="000000"/>
              </w:rPr>
              <w:t>Descrição</w:t>
            </w:r>
          </w:p>
        </w:tc>
      </w:tr>
      <w:tr w:rsidR="00536B90">
        <w:trPr>
          <w:trHeight w:val="615"/>
        </w:trPr>
        <w:tc>
          <w:tcPr>
            <w:tcW w:w="3095" w:type="dxa"/>
            <w:tcBorders>
              <w:top w:val="nil"/>
              <w:left w:val="single" w:sz="8" w:space="0" w:color="000000"/>
              <w:bottom w:val="single" w:sz="8" w:space="0" w:color="000000"/>
              <w:right w:val="single" w:sz="4" w:space="0" w:color="000000"/>
            </w:tcBorders>
            <w:shd w:val="clear" w:color="auto" w:fill="auto"/>
            <w:vAlign w:val="center"/>
          </w:tcPr>
          <w:p w:rsidR="00536B90" w:rsidRPr="00226676" w:rsidRDefault="00226676">
            <w:pPr>
              <w:rPr>
                <w:color w:val="000000"/>
              </w:rPr>
            </w:pPr>
            <w:r w:rsidRPr="00226676">
              <w:rPr>
                <w:color w:val="000000"/>
              </w:rPr>
              <w:t>Finalidade</w:t>
            </w:r>
          </w:p>
        </w:tc>
        <w:tc>
          <w:tcPr>
            <w:tcW w:w="6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B90" w:rsidRPr="00226676" w:rsidRDefault="00226676">
            <w:pPr>
              <w:jc w:val="center"/>
              <w:rPr>
                <w:color w:val="000000"/>
              </w:rPr>
            </w:pPr>
            <w:r w:rsidRPr="00226676">
              <w:t>Garantir um atendimento conforme as demandas do órgão.</w:t>
            </w: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Meta a cumprir</w:t>
            </w:r>
          </w:p>
        </w:tc>
        <w:tc>
          <w:tcPr>
            <w:tcW w:w="6116" w:type="dxa"/>
            <w:tcBorders>
              <w:top w:val="single" w:sz="4" w:space="0" w:color="000000"/>
              <w:left w:val="nil"/>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Nenhuma ocorrência no mês</w:t>
            </w: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Instrumento de medição</w:t>
            </w: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Constatação formal de ocorrências</w:t>
            </w: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Forma de acompanhamento</w:t>
            </w: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Pelo Fiscal do Contrato através de Registros.</w:t>
            </w: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Periodicidade</w:t>
            </w: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Mensal</w:t>
            </w:r>
          </w:p>
        </w:tc>
      </w:tr>
      <w:tr w:rsidR="00536B90">
        <w:trPr>
          <w:trHeight w:val="52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Mecanismo de Cálculo</w:t>
            </w: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226676">
            <w:pPr>
              <w:jc w:val="both"/>
              <w:rPr>
                <w:color w:val="000000"/>
              </w:rPr>
            </w:pPr>
            <w:r w:rsidRPr="00226676">
              <w:rPr>
                <w:color w:val="000000"/>
              </w:rPr>
              <w:t>Identificação de ocorrência no mês de referência.</w:t>
            </w: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Início de Vigência</w:t>
            </w: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A partir do início da vigência do contrato</w:t>
            </w:r>
          </w:p>
        </w:tc>
      </w:tr>
      <w:tr w:rsidR="00536B90">
        <w:trPr>
          <w:trHeight w:val="300"/>
        </w:trPr>
        <w:tc>
          <w:tcPr>
            <w:tcW w:w="3095" w:type="dxa"/>
            <w:vMerge w:val="restart"/>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Faixas de ajuste no pagamento</w:t>
            </w:r>
          </w:p>
        </w:tc>
        <w:tc>
          <w:tcPr>
            <w:tcW w:w="6116"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Sem ocorrências: 40 pontos</w:t>
            </w:r>
          </w:p>
        </w:tc>
      </w:tr>
      <w:tr w:rsidR="00536B90">
        <w:trPr>
          <w:trHeight w:val="300"/>
        </w:trPr>
        <w:tc>
          <w:tcPr>
            <w:tcW w:w="3095" w:type="dxa"/>
            <w:vMerge/>
            <w:tcBorders>
              <w:top w:val="nil"/>
              <w:left w:val="single" w:sz="8" w:space="0" w:color="000000"/>
              <w:bottom w:val="single" w:sz="8" w:space="0" w:color="000000"/>
              <w:right w:val="single" w:sz="8"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6116"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- 01 ocorrência = 30 pontos</w:t>
            </w:r>
          </w:p>
        </w:tc>
      </w:tr>
      <w:tr w:rsidR="00536B90">
        <w:trPr>
          <w:trHeight w:val="300"/>
        </w:trPr>
        <w:tc>
          <w:tcPr>
            <w:tcW w:w="3095" w:type="dxa"/>
            <w:vMerge/>
            <w:tcBorders>
              <w:top w:val="nil"/>
              <w:left w:val="single" w:sz="8" w:space="0" w:color="000000"/>
              <w:bottom w:val="single" w:sz="8" w:space="0" w:color="000000"/>
              <w:right w:val="single" w:sz="8"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6116"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- 02 ocorrências = 20 pontos</w:t>
            </w:r>
          </w:p>
        </w:tc>
      </w:tr>
      <w:tr w:rsidR="00536B90">
        <w:trPr>
          <w:trHeight w:val="300"/>
        </w:trPr>
        <w:tc>
          <w:tcPr>
            <w:tcW w:w="3095" w:type="dxa"/>
            <w:vMerge/>
            <w:tcBorders>
              <w:top w:val="nil"/>
              <w:left w:val="single" w:sz="8" w:space="0" w:color="000000"/>
              <w:bottom w:val="single" w:sz="8" w:space="0" w:color="000000"/>
              <w:right w:val="single" w:sz="8"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6116" w:type="dxa"/>
            <w:tcBorders>
              <w:top w:val="nil"/>
              <w:left w:val="nil"/>
              <w:bottom w:val="nil"/>
              <w:right w:val="single" w:sz="8" w:space="0" w:color="000000"/>
            </w:tcBorders>
            <w:shd w:val="clear" w:color="auto" w:fill="auto"/>
          </w:tcPr>
          <w:p w:rsidR="00536B90" w:rsidRPr="00226676" w:rsidRDefault="00226676">
            <w:pPr>
              <w:jc w:val="both"/>
              <w:rPr>
                <w:color w:val="000000"/>
              </w:rPr>
            </w:pPr>
            <w:r w:rsidRPr="00226676">
              <w:rPr>
                <w:color w:val="000000"/>
              </w:rPr>
              <w:t>- 03 ocorrências = 10 pontos</w:t>
            </w:r>
          </w:p>
        </w:tc>
      </w:tr>
      <w:tr w:rsidR="00536B90">
        <w:trPr>
          <w:trHeight w:val="300"/>
        </w:trPr>
        <w:tc>
          <w:tcPr>
            <w:tcW w:w="3095" w:type="dxa"/>
            <w:vMerge/>
            <w:tcBorders>
              <w:top w:val="nil"/>
              <w:left w:val="single" w:sz="8" w:space="0" w:color="000000"/>
              <w:bottom w:val="single" w:sz="8" w:space="0" w:color="000000"/>
              <w:right w:val="single" w:sz="8"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6116" w:type="dxa"/>
            <w:tcBorders>
              <w:top w:val="nil"/>
              <w:left w:val="nil"/>
              <w:bottom w:val="nil"/>
              <w:right w:val="single" w:sz="8" w:space="0" w:color="000000"/>
            </w:tcBorders>
            <w:shd w:val="clear" w:color="auto" w:fill="auto"/>
          </w:tcPr>
          <w:p w:rsidR="00536B90" w:rsidRPr="00226676" w:rsidRDefault="00226676">
            <w:r w:rsidRPr="00226676">
              <w:rPr>
                <w:color w:val="000000"/>
              </w:rPr>
              <w:t>- 04 ou mais ocorrências = 00 pontos</w:t>
            </w:r>
          </w:p>
        </w:tc>
      </w:tr>
      <w:tr w:rsidR="00536B90">
        <w:trPr>
          <w:trHeight w:val="54"/>
        </w:trPr>
        <w:tc>
          <w:tcPr>
            <w:tcW w:w="3095" w:type="dxa"/>
            <w:vMerge/>
            <w:tcBorders>
              <w:top w:val="nil"/>
              <w:left w:val="single" w:sz="8" w:space="0" w:color="000000"/>
              <w:bottom w:val="single" w:sz="8" w:space="0" w:color="000000"/>
              <w:right w:val="single" w:sz="8"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pP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536B90">
            <w:pPr>
              <w:jc w:val="both"/>
              <w:rPr>
                <w:color w:val="000000"/>
              </w:rPr>
            </w:pPr>
          </w:p>
        </w:tc>
      </w:tr>
      <w:tr w:rsidR="00536B90">
        <w:trPr>
          <w:trHeight w:val="315"/>
        </w:trPr>
        <w:tc>
          <w:tcPr>
            <w:tcW w:w="3095" w:type="dxa"/>
            <w:tcBorders>
              <w:top w:val="nil"/>
              <w:left w:val="single" w:sz="8" w:space="0" w:color="000000"/>
              <w:bottom w:val="single" w:sz="8" w:space="0" w:color="000000"/>
              <w:right w:val="single" w:sz="8" w:space="0" w:color="000000"/>
            </w:tcBorders>
            <w:shd w:val="clear" w:color="auto" w:fill="auto"/>
            <w:vAlign w:val="center"/>
          </w:tcPr>
          <w:p w:rsidR="00536B90" w:rsidRPr="00226676" w:rsidRDefault="00226676">
            <w:pPr>
              <w:rPr>
                <w:color w:val="000000"/>
              </w:rPr>
            </w:pPr>
            <w:r w:rsidRPr="00226676">
              <w:rPr>
                <w:color w:val="000000"/>
              </w:rPr>
              <w:t>Sanções</w:t>
            </w:r>
          </w:p>
        </w:tc>
        <w:tc>
          <w:tcPr>
            <w:tcW w:w="6116" w:type="dxa"/>
            <w:tcBorders>
              <w:top w:val="nil"/>
              <w:left w:val="nil"/>
              <w:bottom w:val="single" w:sz="8" w:space="0" w:color="000000"/>
              <w:right w:val="single" w:sz="8" w:space="0" w:color="000000"/>
            </w:tcBorders>
            <w:shd w:val="clear" w:color="auto" w:fill="auto"/>
            <w:vAlign w:val="center"/>
          </w:tcPr>
          <w:p w:rsidR="00536B90" w:rsidRPr="00226676" w:rsidRDefault="00226676">
            <w:pPr>
              <w:jc w:val="both"/>
              <w:rPr>
                <w:color w:val="000000"/>
              </w:rPr>
            </w:pPr>
            <w:r w:rsidRPr="00226676">
              <w:rPr>
                <w:color w:val="000000"/>
              </w:rPr>
              <w:t>Ver item 3.2</w:t>
            </w:r>
          </w:p>
        </w:tc>
      </w:tr>
    </w:tbl>
    <w:p w:rsidR="00536B90" w:rsidRPr="00226676" w:rsidRDefault="00536B90">
      <w:pPr>
        <w:spacing w:after="200" w:line="276" w:lineRule="auto"/>
        <w:ind w:left="792"/>
        <w:jc w:val="both"/>
      </w:pPr>
    </w:p>
    <w:tbl>
      <w:tblPr>
        <w:tblStyle w:val="ab"/>
        <w:tblW w:w="9211" w:type="dxa"/>
        <w:tblInd w:w="0" w:type="dxa"/>
        <w:tblLayout w:type="fixed"/>
        <w:tblLook w:val="0400" w:firstRow="0" w:lastRow="0" w:firstColumn="0" w:lastColumn="0" w:noHBand="0" w:noVBand="1"/>
      </w:tblPr>
      <w:tblGrid>
        <w:gridCol w:w="3095"/>
        <w:gridCol w:w="6116"/>
      </w:tblGrid>
      <w:tr w:rsidR="00536B90" w:rsidRPr="00226676">
        <w:trPr>
          <w:trHeight w:val="300"/>
        </w:trPr>
        <w:tc>
          <w:tcPr>
            <w:tcW w:w="92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Pr="00226676" w:rsidRDefault="00226676">
            <w:pPr>
              <w:jc w:val="center"/>
              <w:rPr>
                <w:b/>
                <w:color w:val="000000"/>
              </w:rPr>
            </w:pPr>
            <w:r w:rsidRPr="00226676">
              <w:rPr>
                <w:b/>
                <w:color w:val="000000"/>
              </w:rPr>
              <w:t>Indicador</w:t>
            </w:r>
          </w:p>
        </w:tc>
      </w:tr>
      <w:tr w:rsidR="00536B90" w:rsidRPr="00226676">
        <w:trPr>
          <w:trHeight w:val="300"/>
        </w:trPr>
        <w:tc>
          <w:tcPr>
            <w:tcW w:w="921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b/>
                <w:color w:val="000000"/>
              </w:rPr>
              <w:t xml:space="preserve">Nº 03 </w:t>
            </w:r>
            <w:r w:rsidRPr="00226676">
              <w:t>Outras obrigações contratuais diversas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Item</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Descrição</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Finalidade</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Garantir o comprimento das obrigações contratuais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Meta a cumprir</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Cumprir obrigações contratuais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Instrumento de medição</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Constatação formal de ocorrências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Forma de acompanhamento</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Pelo Fiscal do Contrato através de Registros.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Periodicidade</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Por verificação do cumprimento das obrigações contratuais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Mecanismo de Cálculo</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both"/>
              <w:rPr>
                <w:color w:val="000000"/>
              </w:rPr>
            </w:pPr>
            <w:r w:rsidRPr="00226676">
              <w:rPr>
                <w:color w:val="000000"/>
              </w:rPr>
              <w:t>Identificação de ocorrência no mês de referência.</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Início de Vigência</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A partir do início da vigência do contrato</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Faixas de ajuste no pagamento</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both"/>
              <w:rPr>
                <w:color w:val="000000"/>
              </w:rPr>
            </w:pPr>
            <w:r w:rsidRPr="00226676">
              <w:rPr>
                <w:color w:val="000000"/>
              </w:rPr>
              <w:t>- Sem ocorrências: 20 pontos</w:t>
            </w:r>
          </w:p>
          <w:p w:rsidR="00536B90" w:rsidRPr="00226676" w:rsidRDefault="00226676">
            <w:pPr>
              <w:jc w:val="both"/>
              <w:rPr>
                <w:color w:val="000000"/>
              </w:rPr>
            </w:pPr>
            <w:r w:rsidRPr="00226676">
              <w:rPr>
                <w:color w:val="000000"/>
              </w:rPr>
              <w:t>- 01 ocorrência = 15 pontos</w:t>
            </w:r>
          </w:p>
          <w:p w:rsidR="00536B90" w:rsidRPr="00226676" w:rsidRDefault="00226676">
            <w:pPr>
              <w:jc w:val="both"/>
              <w:rPr>
                <w:color w:val="000000"/>
              </w:rPr>
            </w:pPr>
            <w:r w:rsidRPr="00226676">
              <w:rPr>
                <w:color w:val="000000"/>
              </w:rPr>
              <w:t>- 02 ocorrências = 10 pontos</w:t>
            </w:r>
          </w:p>
          <w:p w:rsidR="00536B90" w:rsidRPr="00226676" w:rsidRDefault="00226676">
            <w:pPr>
              <w:jc w:val="both"/>
              <w:rPr>
                <w:color w:val="000000"/>
              </w:rPr>
            </w:pPr>
            <w:r w:rsidRPr="00226676">
              <w:rPr>
                <w:color w:val="000000"/>
              </w:rPr>
              <w:t>- 03 ocorrências = 05 pontos</w:t>
            </w:r>
          </w:p>
          <w:p w:rsidR="00536B90" w:rsidRPr="00226676" w:rsidRDefault="00226676">
            <w:pPr>
              <w:jc w:val="both"/>
              <w:rPr>
                <w:color w:val="000000"/>
              </w:rPr>
            </w:pPr>
            <w:r w:rsidRPr="00226676">
              <w:rPr>
                <w:color w:val="000000"/>
              </w:rPr>
              <w:t>- 04 ou mais ocorrências = 00 pontos</w:t>
            </w:r>
          </w:p>
        </w:tc>
      </w:tr>
      <w:tr w:rsidR="00536B90" w:rsidRPr="00226676">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Sanções</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both"/>
              <w:rPr>
                <w:color w:val="000000"/>
              </w:rPr>
            </w:pPr>
            <w:r w:rsidRPr="00226676">
              <w:rPr>
                <w:color w:val="000000"/>
              </w:rPr>
              <w:t>Ver item 3.2</w:t>
            </w:r>
          </w:p>
        </w:tc>
      </w:tr>
      <w:tr w:rsidR="00536B90">
        <w:trPr>
          <w:trHeight w:val="300"/>
        </w:trPr>
        <w:tc>
          <w:tcPr>
            <w:tcW w:w="3095"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Observações</w:t>
            </w:r>
          </w:p>
        </w:tc>
        <w:tc>
          <w:tcPr>
            <w:tcW w:w="6116"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both"/>
              <w:rPr>
                <w:color w:val="000000"/>
              </w:rPr>
            </w:pPr>
            <w:r w:rsidRPr="00226676">
              <w:rPr>
                <w:color w:val="000000"/>
              </w:rPr>
              <w:t xml:space="preserve">O que se busca com esse indicador é obter ciência e comprometimento quanto ao cumprimento das obrigações contratuais não especificadas nos indicadores </w:t>
            </w:r>
            <w:proofErr w:type="gramStart"/>
            <w:r w:rsidRPr="00226676">
              <w:rPr>
                <w:color w:val="000000"/>
              </w:rPr>
              <w:t>1</w:t>
            </w:r>
            <w:proofErr w:type="gramEnd"/>
            <w:r w:rsidRPr="00226676">
              <w:rPr>
                <w:color w:val="000000"/>
              </w:rPr>
              <w:t xml:space="preserve"> e 2.</w:t>
            </w:r>
          </w:p>
        </w:tc>
      </w:tr>
    </w:tbl>
    <w:p w:rsidR="00536B90" w:rsidRDefault="00536B90">
      <w:pPr>
        <w:spacing w:line="276" w:lineRule="auto"/>
        <w:ind w:left="792"/>
        <w:jc w:val="both"/>
        <w:rPr>
          <w:highlight w:val="yellow"/>
        </w:rPr>
      </w:pPr>
    </w:p>
    <w:p w:rsidR="00536B90" w:rsidRPr="00226676" w:rsidRDefault="00536B90">
      <w:pPr>
        <w:spacing w:line="276" w:lineRule="auto"/>
        <w:ind w:left="792"/>
        <w:jc w:val="both"/>
      </w:pPr>
    </w:p>
    <w:p w:rsidR="00536B90" w:rsidRPr="00226676" w:rsidRDefault="00226676">
      <w:pPr>
        <w:numPr>
          <w:ilvl w:val="0"/>
          <w:numId w:val="15"/>
        </w:numPr>
        <w:shd w:val="clear" w:color="auto" w:fill="F2F2F2"/>
        <w:spacing w:line="276" w:lineRule="auto"/>
        <w:jc w:val="both"/>
        <w:rPr>
          <w:b/>
        </w:rPr>
      </w:pPr>
      <w:r w:rsidRPr="00226676">
        <w:rPr>
          <w:b/>
        </w:rPr>
        <w:t>FAIXAS DE AJUSTE DE PAGAMENTO</w:t>
      </w:r>
    </w:p>
    <w:p w:rsidR="00536B90" w:rsidRPr="00226676" w:rsidRDefault="00226676">
      <w:pPr>
        <w:numPr>
          <w:ilvl w:val="1"/>
          <w:numId w:val="17"/>
        </w:numPr>
        <w:spacing w:line="276" w:lineRule="auto"/>
        <w:ind w:left="0" w:firstLine="0"/>
        <w:jc w:val="both"/>
      </w:pPr>
      <w:r w:rsidRPr="00226676">
        <w:t>As pontuações de qualidade devem ser totalizadas para o mês de referência, conforme métodos apresentados nas tabelas acima.</w:t>
      </w:r>
    </w:p>
    <w:p w:rsidR="00536B90" w:rsidRPr="00226676" w:rsidRDefault="00226676">
      <w:pPr>
        <w:numPr>
          <w:ilvl w:val="1"/>
          <w:numId w:val="17"/>
        </w:numPr>
        <w:spacing w:after="200" w:line="276" w:lineRule="auto"/>
        <w:ind w:left="0" w:firstLine="0"/>
        <w:jc w:val="both"/>
      </w:pPr>
      <w:r w:rsidRPr="00226676">
        <w:lastRenderedPageBreak/>
        <w:t xml:space="preserve">A aplicação dos critérios de averiguação da qualidade resultará em uma pontuação final no intervalo de 0 a 100 pontos, correspondente à soma das pontuações obtidas para cada indicador, sendo que os pagamentos devidos, relativos a cada mês de referência, devem ser ajustados pela pontuação total </w:t>
      </w:r>
      <w:r w:rsidR="0054391A">
        <w:t xml:space="preserve">da </w:t>
      </w:r>
      <w:r w:rsidR="0054391A" w:rsidRPr="0054391A">
        <w:t>qualidade do fornecimento do objeto</w:t>
      </w:r>
      <w:r w:rsidRPr="00226676">
        <w:t>, conforme tabela e fórmula apresentadas abaixo:</w:t>
      </w:r>
    </w:p>
    <w:tbl>
      <w:tblPr>
        <w:tblStyle w:val="ac"/>
        <w:tblW w:w="8460" w:type="dxa"/>
        <w:tblInd w:w="55" w:type="dxa"/>
        <w:tblLayout w:type="fixed"/>
        <w:tblLook w:val="0400" w:firstRow="0" w:lastRow="0" w:firstColumn="0" w:lastColumn="0" w:noHBand="0" w:noVBand="1"/>
      </w:tblPr>
      <w:tblGrid>
        <w:gridCol w:w="3000"/>
        <w:gridCol w:w="2220"/>
        <w:gridCol w:w="3240"/>
      </w:tblGrid>
      <w:tr w:rsidR="00536B90" w:rsidRPr="00226676">
        <w:trPr>
          <w:trHeight w:val="600"/>
        </w:trPr>
        <w:tc>
          <w:tcPr>
            <w:tcW w:w="30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Pr="00226676" w:rsidRDefault="00226676" w:rsidP="0054391A">
            <w:pPr>
              <w:jc w:val="center"/>
              <w:rPr>
                <w:b/>
                <w:color w:val="000000"/>
              </w:rPr>
            </w:pPr>
            <w:r w:rsidRPr="00226676">
              <w:rPr>
                <w:b/>
                <w:color w:val="000000"/>
              </w:rPr>
              <w:t>Faixas de Pontuação d</w:t>
            </w:r>
            <w:r w:rsidR="0054391A">
              <w:rPr>
                <w:b/>
                <w:color w:val="000000"/>
              </w:rPr>
              <w:t>a</w:t>
            </w:r>
            <w:r w:rsidRPr="00226676">
              <w:rPr>
                <w:b/>
                <w:color w:val="000000"/>
              </w:rPr>
              <w:br/>
              <w:t xml:space="preserve">qualidade </w:t>
            </w:r>
            <w:r w:rsidR="0054391A" w:rsidRPr="0054391A">
              <w:rPr>
                <w:b/>
                <w:color w:val="000000"/>
              </w:rPr>
              <w:t>do fornecimento do objeto</w:t>
            </w:r>
          </w:p>
        </w:tc>
        <w:tc>
          <w:tcPr>
            <w:tcW w:w="2220"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center"/>
              <w:rPr>
                <w:b/>
                <w:color w:val="000000"/>
              </w:rPr>
            </w:pPr>
            <w:r w:rsidRPr="00226676">
              <w:rPr>
                <w:b/>
                <w:color w:val="000000"/>
              </w:rPr>
              <w:t>Pagamento Devido</w:t>
            </w:r>
          </w:p>
        </w:tc>
        <w:tc>
          <w:tcPr>
            <w:tcW w:w="3240"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jc w:val="center"/>
              <w:rPr>
                <w:b/>
                <w:color w:val="000000"/>
              </w:rPr>
            </w:pPr>
            <w:r w:rsidRPr="00226676">
              <w:rPr>
                <w:b/>
                <w:color w:val="000000"/>
              </w:rPr>
              <w:t>Fator de Ajuste do Instrumento</w:t>
            </w:r>
            <w:r w:rsidRPr="00226676">
              <w:rPr>
                <w:b/>
                <w:color w:val="000000"/>
              </w:rPr>
              <w:br/>
              <w:t>de Medição de Resultado</w:t>
            </w:r>
          </w:p>
        </w:tc>
      </w:tr>
      <w:tr w:rsidR="00536B90" w:rsidRPr="00226676">
        <w:trPr>
          <w:trHeight w:val="300"/>
        </w:trPr>
        <w:tc>
          <w:tcPr>
            <w:tcW w:w="3000"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De 80 a 100 pontos</w:t>
            </w:r>
          </w:p>
        </w:tc>
        <w:tc>
          <w:tcPr>
            <w:tcW w:w="2220"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100% do valor previsto</w:t>
            </w:r>
          </w:p>
        </w:tc>
        <w:tc>
          <w:tcPr>
            <w:tcW w:w="3240" w:type="dxa"/>
            <w:tcBorders>
              <w:top w:val="nil"/>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1,00</w:t>
            </w:r>
          </w:p>
        </w:tc>
      </w:tr>
      <w:tr w:rsidR="00536B90" w:rsidRPr="00226676">
        <w:trPr>
          <w:trHeight w:val="300"/>
        </w:trPr>
        <w:tc>
          <w:tcPr>
            <w:tcW w:w="3000"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De 70 a 79 pontos</w:t>
            </w:r>
          </w:p>
        </w:tc>
        <w:tc>
          <w:tcPr>
            <w:tcW w:w="2220"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97% do valor previsto</w:t>
            </w:r>
          </w:p>
        </w:tc>
        <w:tc>
          <w:tcPr>
            <w:tcW w:w="3240" w:type="dxa"/>
            <w:tcBorders>
              <w:top w:val="nil"/>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0,97</w:t>
            </w:r>
          </w:p>
        </w:tc>
      </w:tr>
      <w:tr w:rsidR="00536B90" w:rsidRPr="00226676">
        <w:trPr>
          <w:trHeight w:val="300"/>
        </w:trPr>
        <w:tc>
          <w:tcPr>
            <w:tcW w:w="3000"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 xml:space="preserve">De 60 a </w:t>
            </w:r>
            <w:proofErr w:type="gramStart"/>
            <w:r w:rsidRPr="00226676">
              <w:rPr>
                <w:color w:val="000000"/>
              </w:rPr>
              <w:t>69 ponto</w:t>
            </w:r>
            <w:proofErr w:type="gramEnd"/>
          </w:p>
        </w:tc>
        <w:tc>
          <w:tcPr>
            <w:tcW w:w="2220"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95% do valor previsto</w:t>
            </w:r>
          </w:p>
        </w:tc>
        <w:tc>
          <w:tcPr>
            <w:tcW w:w="3240" w:type="dxa"/>
            <w:tcBorders>
              <w:top w:val="nil"/>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0,95</w:t>
            </w:r>
          </w:p>
        </w:tc>
      </w:tr>
      <w:tr w:rsidR="00536B90" w:rsidRPr="00226676">
        <w:trPr>
          <w:trHeight w:val="300"/>
        </w:trPr>
        <w:tc>
          <w:tcPr>
            <w:tcW w:w="3000"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De 50 a 59 pontos</w:t>
            </w:r>
          </w:p>
        </w:tc>
        <w:tc>
          <w:tcPr>
            <w:tcW w:w="2220"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93% do valor previsto</w:t>
            </w:r>
          </w:p>
        </w:tc>
        <w:tc>
          <w:tcPr>
            <w:tcW w:w="3240" w:type="dxa"/>
            <w:tcBorders>
              <w:top w:val="nil"/>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0,93</w:t>
            </w:r>
          </w:p>
        </w:tc>
      </w:tr>
      <w:tr w:rsidR="00536B90" w:rsidRPr="00226676">
        <w:trPr>
          <w:trHeight w:val="300"/>
        </w:trPr>
        <w:tc>
          <w:tcPr>
            <w:tcW w:w="3000" w:type="dxa"/>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Abaixo de 50 pontos</w:t>
            </w:r>
          </w:p>
        </w:tc>
        <w:tc>
          <w:tcPr>
            <w:tcW w:w="2220"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90% do valor previsto</w:t>
            </w:r>
          </w:p>
        </w:tc>
        <w:tc>
          <w:tcPr>
            <w:tcW w:w="3240" w:type="dxa"/>
            <w:tcBorders>
              <w:top w:val="nil"/>
              <w:left w:val="nil"/>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0,90</w:t>
            </w:r>
          </w:p>
        </w:tc>
      </w:tr>
      <w:tr w:rsidR="00536B90" w:rsidRPr="00226676">
        <w:trPr>
          <w:trHeight w:val="765"/>
        </w:trPr>
        <w:tc>
          <w:tcPr>
            <w:tcW w:w="8460"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536B90" w:rsidRPr="00226676" w:rsidRDefault="00226676" w:rsidP="0054391A">
            <w:pPr>
              <w:jc w:val="center"/>
              <w:rPr>
                <w:color w:val="000000"/>
              </w:rPr>
            </w:pPr>
            <w:r w:rsidRPr="00226676">
              <w:rPr>
                <w:color w:val="000000"/>
              </w:rPr>
              <w:t xml:space="preserve">Valor devido por ordem </w:t>
            </w:r>
            <w:r w:rsidR="0054391A">
              <w:rPr>
                <w:color w:val="000000"/>
              </w:rPr>
              <w:t>de</w:t>
            </w:r>
            <w:r w:rsidR="0054391A" w:rsidRPr="0054391A">
              <w:rPr>
                <w:color w:val="000000"/>
              </w:rPr>
              <w:t xml:space="preserve"> fornecimento do objeto </w:t>
            </w:r>
            <w:r w:rsidRPr="00226676">
              <w:rPr>
                <w:color w:val="000000"/>
              </w:rPr>
              <w:t xml:space="preserve">= [(Valor mensal previsto) x (Fator de ajuste de nível </w:t>
            </w:r>
            <w:r w:rsidR="0054391A" w:rsidRPr="0054391A">
              <w:rPr>
                <w:color w:val="000000"/>
              </w:rPr>
              <w:t>do fornecimento do objeto</w:t>
            </w:r>
            <w:r w:rsidRPr="00226676">
              <w:rPr>
                <w:color w:val="000000"/>
              </w:rPr>
              <w:t>)]</w:t>
            </w:r>
          </w:p>
        </w:tc>
      </w:tr>
    </w:tbl>
    <w:p w:rsidR="00536B90" w:rsidRPr="00226676" w:rsidRDefault="00536B90">
      <w:pPr>
        <w:spacing w:line="276" w:lineRule="auto"/>
        <w:ind w:left="792"/>
        <w:jc w:val="both"/>
      </w:pPr>
    </w:p>
    <w:p w:rsidR="00536B90" w:rsidRPr="00226676" w:rsidRDefault="00226676">
      <w:pPr>
        <w:numPr>
          <w:ilvl w:val="1"/>
          <w:numId w:val="1"/>
        </w:numPr>
        <w:spacing w:line="276" w:lineRule="auto"/>
        <w:ind w:left="0" w:firstLine="0"/>
        <w:jc w:val="both"/>
      </w:pPr>
      <w:r w:rsidRPr="00226676">
        <w:t>A avaliação abaixo de 50 pontos por 03 (três) vezes poderá motivar aplicação de sanções conforme instrumento contratual deste edital, a exemplo de multa e/ou a rescisão do Contrato.</w:t>
      </w:r>
    </w:p>
    <w:p w:rsidR="00536B90" w:rsidRPr="00226676" w:rsidRDefault="00226676">
      <w:pPr>
        <w:numPr>
          <w:ilvl w:val="1"/>
          <w:numId w:val="1"/>
        </w:numPr>
        <w:spacing w:line="276" w:lineRule="auto"/>
        <w:jc w:val="both"/>
      </w:pPr>
      <w:r w:rsidRPr="00226676">
        <w:t xml:space="preserve">O ajustamento do pagamento de acordo com a pontuação obtida no IMR, não impede a contratante aplicar as sanções previstas no Edital e </w:t>
      </w:r>
      <w:proofErr w:type="gramStart"/>
      <w:r w:rsidRPr="00226676">
        <w:t>seus respectivas</w:t>
      </w:r>
      <w:proofErr w:type="gramEnd"/>
      <w:r w:rsidRPr="00226676">
        <w:t xml:space="preserve"> anexos.</w:t>
      </w:r>
    </w:p>
    <w:p w:rsidR="00536B90" w:rsidRPr="00226676" w:rsidRDefault="00536B90">
      <w:pPr>
        <w:spacing w:line="276" w:lineRule="auto"/>
        <w:ind w:left="360"/>
        <w:jc w:val="both"/>
      </w:pPr>
    </w:p>
    <w:p w:rsidR="00536B90" w:rsidRPr="00226676" w:rsidRDefault="00226676">
      <w:pPr>
        <w:numPr>
          <w:ilvl w:val="0"/>
          <w:numId w:val="15"/>
        </w:numPr>
        <w:shd w:val="clear" w:color="auto" w:fill="F2F2F2"/>
        <w:spacing w:after="200" w:line="276" w:lineRule="auto"/>
        <w:jc w:val="both"/>
        <w:rPr>
          <w:b/>
        </w:rPr>
      </w:pPr>
      <w:r w:rsidRPr="00226676">
        <w:rPr>
          <w:b/>
        </w:rPr>
        <w:t xml:space="preserve">CHECK LIST PARA AVALIAÇÃO DE NÍVEL </w:t>
      </w:r>
      <w:r w:rsidR="0054391A">
        <w:rPr>
          <w:b/>
        </w:rPr>
        <w:t xml:space="preserve">DA </w:t>
      </w:r>
      <w:r w:rsidR="0054391A" w:rsidRPr="0054391A">
        <w:rPr>
          <w:b/>
        </w:rPr>
        <w:t>QUALIDADE DO FORNECIMENTO DO OBJETO</w:t>
      </w:r>
    </w:p>
    <w:tbl>
      <w:tblPr>
        <w:tblStyle w:val="ad"/>
        <w:tblW w:w="9136" w:type="dxa"/>
        <w:tblInd w:w="0" w:type="dxa"/>
        <w:tblLayout w:type="fixed"/>
        <w:tblLook w:val="0400" w:firstRow="0" w:lastRow="0" w:firstColumn="0" w:lastColumn="0" w:noHBand="0" w:noVBand="1"/>
      </w:tblPr>
      <w:tblGrid>
        <w:gridCol w:w="3246"/>
        <w:gridCol w:w="3324"/>
        <w:gridCol w:w="1358"/>
        <w:gridCol w:w="1208"/>
      </w:tblGrid>
      <w:tr w:rsidR="00536B90" w:rsidRPr="00226676">
        <w:trPr>
          <w:trHeight w:val="300"/>
        </w:trPr>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B90" w:rsidRPr="00226676" w:rsidRDefault="00226676">
            <w:pPr>
              <w:jc w:val="center"/>
              <w:rPr>
                <w:b/>
                <w:color w:val="000000"/>
              </w:rPr>
            </w:pPr>
            <w:r w:rsidRPr="00226676">
              <w:rPr>
                <w:b/>
                <w:color w:val="000000"/>
              </w:rPr>
              <w:t>Indicador</w:t>
            </w:r>
          </w:p>
        </w:tc>
        <w:tc>
          <w:tcPr>
            <w:tcW w:w="3324"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b/>
                <w:color w:val="000000"/>
              </w:rPr>
            </w:pPr>
            <w:r w:rsidRPr="00226676">
              <w:rPr>
                <w:b/>
                <w:color w:val="000000"/>
              </w:rPr>
              <w:t>Critério (Faixas de Pontuação)</w:t>
            </w:r>
          </w:p>
        </w:tc>
        <w:tc>
          <w:tcPr>
            <w:tcW w:w="1358"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b/>
                <w:color w:val="000000"/>
              </w:rPr>
            </w:pPr>
            <w:r w:rsidRPr="00226676">
              <w:rPr>
                <w:b/>
                <w:color w:val="000000"/>
              </w:rPr>
              <w:t>Pontos</w:t>
            </w:r>
          </w:p>
        </w:tc>
        <w:tc>
          <w:tcPr>
            <w:tcW w:w="1208" w:type="dxa"/>
            <w:tcBorders>
              <w:top w:val="single" w:sz="4" w:space="0" w:color="000000"/>
              <w:left w:val="nil"/>
              <w:bottom w:val="single" w:sz="4" w:space="0" w:color="000000"/>
              <w:right w:val="single" w:sz="4" w:space="0" w:color="000000"/>
            </w:tcBorders>
            <w:shd w:val="clear" w:color="auto" w:fill="auto"/>
            <w:vAlign w:val="bottom"/>
          </w:tcPr>
          <w:p w:rsidR="00536B90" w:rsidRPr="00226676" w:rsidRDefault="00226676">
            <w:pPr>
              <w:rPr>
                <w:b/>
                <w:color w:val="000000"/>
              </w:rPr>
            </w:pPr>
            <w:r w:rsidRPr="00226676">
              <w:rPr>
                <w:b/>
                <w:color w:val="000000"/>
              </w:rPr>
              <w:t>Avaliação</w:t>
            </w:r>
          </w:p>
        </w:tc>
      </w:tr>
      <w:tr w:rsidR="00536B90" w:rsidRPr="00226676">
        <w:trPr>
          <w:trHeight w:val="300"/>
        </w:trPr>
        <w:tc>
          <w:tcPr>
            <w:tcW w:w="3247" w:type="dxa"/>
            <w:vMerge w:val="restart"/>
            <w:tcBorders>
              <w:top w:val="nil"/>
              <w:left w:val="single" w:sz="4" w:space="0" w:color="000000"/>
              <w:bottom w:val="single" w:sz="4" w:space="0" w:color="000000"/>
              <w:right w:val="single" w:sz="4" w:space="0" w:color="000000"/>
            </w:tcBorders>
            <w:shd w:val="clear" w:color="auto" w:fill="auto"/>
            <w:vAlign w:val="center"/>
          </w:tcPr>
          <w:p w:rsidR="00536B90" w:rsidRPr="00226676" w:rsidRDefault="00226676">
            <w:pPr>
              <w:jc w:val="both"/>
              <w:rPr>
                <w:color w:val="000000"/>
              </w:rPr>
            </w:pPr>
            <w:proofErr w:type="gramStart"/>
            <w:r w:rsidRPr="00226676">
              <w:rPr>
                <w:color w:val="000000"/>
              </w:rPr>
              <w:t>1</w:t>
            </w:r>
            <w:proofErr w:type="gramEnd"/>
            <w:r w:rsidRPr="00226676">
              <w:rPr>
                <w:color w:val="000000"/>
              </w:rPr>
              <w:t>) Atraso no fornecimento do nitrogênio</w:t>
            </w: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Sem atrasos:</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40 pontos</w:t>
            </w:r>
          </w:p>
        </w:tc>
        <w:tc>
          <w:tcPr>
            <w:tcW w:w="1208" w:type="dxa"/>
            <w:vMerge w:val="restart"/>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 </w:t>
            </w: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01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30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02 ocorrências</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20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03 ocorrências</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10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 xml:space="preserve">04 ou mais ocorrências </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200"/>
        </w:trPr>
        <w:tc>
          <w:tcPr>
            <w:tcW w:w="3247" w:type="dxa"/>
            <w:vMerge w:val="restart"/>
            <w:tcBorders>
              <w:top w:val="nil"/>
              <w:left w:val="single" w:sz="4" w:space="0" w:color="000000"/>
              <w:bottom w:val="single" w:sz="4" w:space="0" w:color="000000"/>
              <w:right w:val="single" w:sz="4" w:space="0" w:color="000000"/>
            </w:tcBorders>
            <w:shd w:val="clear" w:color="auto" w:fill="auto"/>
            <w:vAlign w:val="center"/>
          </w:tcPr>
          <w:p w:rsidR="00536B90" w:rsidRPr="00226676" w:rsidRDefault="00226676">
            <w:pPr>
              <w:jc w:val="both"/>
              <w:rPr>
                <w:color w:val="000000"/>
              </w:rPr>
            </w:pPr>
            <w:proofErr w:type="gramStart"/>
            <w:r w:rsidRPr="00226676">
              <w:rPr>
                <w:color w:val="000000"/>
              </w:rPr>
              <w:t>2</w:t>
            </w:r>
            <w:proofErr w:type="gramEnd"/>
            <w:r w:rsidRPr="00226676">
              <w:rPr>
                <w:color w:val="000000"/>
              </w:rPr>
              <w:t>) fornecimento de nitrogênio em quantidade divergente da solicitada</w:t>
            </w: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Sem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40 pontos</w:t>
            </w:r>
          </w:p>
        </w:tc>
        <w:tc>
          <w:tcPr>
            <w:tcW w:w="1208" w:type="dxa"/>
            <w:vMerge w:val="restart"/>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 </w:t>
            </w: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01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30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02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20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03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10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04 ou mais ocorrências</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283"/>
        </w:trPr>
        <w:tc>
          <w:tcPr>
            <w:tcW w:w="3247" w:type="dxa"/>
            <w:vMerge w:val="restart"/>
            <w:tcBorders>
              <w:top w:val="nil"/>
              <w:left w:val="single" w:sz="4" w:space="0" w:color="000000"/>
              <w:bottom w:val="single" w:sz="4" w:space="0" w:color="000000"/>
              <w:right w:val="single" w:sz="4" w:space="0" w:color="000000"/>
            </w:tcBorders>
            <w:shd w:val="clear" w:color="auto" w:fill="auto"/>
            <w:vAlign w:val="center"/>
          </w:tcPr>
          <w:p w:rsidR="00536B90" w:rsidRPr="00226676" w:rsidRDefault="00226676">
            <w:pPr>
              <w:jc w:val="both"/>
              <w:rPr>
                <w:color w:val="000000"/>
              </w:rPr>
            </w:pPr>
            <w:proofErr w:type="gramStart"/>
            <w:r w:rsidRPr="00226676">
              <w:rPr>
                <w:color w:val="000000"/>
              </w:rPr>
              <w:t>3</w:t>
            </w:r>
            <w:proofErr w:type="gramEnd"/>
            <w:r w:rsidRPr="00226676">
              <w:rPr>
                <w:color w:val="000000"/>
              </w:rPr>
              <w:t>) Outras obrigações</w:t>
            </w:r>
            <w:r w:rsidRPr="00226676">
              <w:rPr>
                <w:color w:val="000000"/>
              </w:rPr>
              <w:br/>
              <w:t>contratuais diversas.</w:t>
            </w: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Sem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20 pontos</w:t>
            </w:r>
          </w:p>
        </w:tc>
        <w:tc>
          <w:tcPr>
            <w:tcW w:w="1208" w:type="dxa"/>
            <w:vMerge w:val="restart"/>
            <w:tcBorders>
              <w:top w:val="nil"/>
              <w:left w:val="single" w:sz="4" w:space="0" w:color="000000"/>
              <w:bottom w:val="single" w:sz="4" w:space="0" w:color="000000"/>
              <w:right w:val="single" w:sz="4" w:space="0" w:color="000000"/>
            </w:tcBorders>
            <w:shd w:val="clear" w:color="auto" w:fill="auto"/>
            <w:vAlign w:val="bottom"/>
          </w:tcPr>
          <w:p w:rsidR="00536B90" w:rsidRPr="00226676" w:rsidRDefault="00226676">
            <w:pPr>
              <w:jc w:val="center"/>
              <w:rPr>
                <w:color w:val="000000"/>
              </w:rPr>
            </w:pPr>
            <w:r w:rsidRPr="00226676">
              <w:rPr>
                <w:color w:val="000000"/>
              </w:rPr>
              <w:t> </w:t>
            </w: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01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15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02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10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rsidRPr="00226676">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03 ocorrência</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05 pontos</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r w:rsidR="00536B90">
        <w:trPr>
          <w:trHeight w:val="300"/>
        </w:trPr>
        <w:tc>
          <w:tcPr>
            <w:tcW w:w="3247" w:type="dxa"/>
            <w:vMerge/>
            <w:tcBorders>
              <w:top w:val="nil"/>
              <w:left w:val="single" w:sz="4" w:space="0" w:color="000000"/>
              <w:bottom w:val="single" w:sz="4" w:space="0" w:color="000000"/>
              <w:right w:val="single" w:sz="4" w:space="0" w:color="000000"/>
            </w:tcBorders>
            <w:shd w:val="clear" w:color="auto" w:fill="auto"/>
            <w:vAlign w:val="center"/>
          </w:tcPr>
          <w:p w:rsidR="00536B90" w:rsidRPr="00226676" w:rsidRDefault="00536B90">
            <w:pPr>
              <w:widowControl w:val="0"/>
              <w:pBdr>
                <w:top w:val="nil"/>
                <w:left w:val="nil"/>
                <w:bottom w:val="nil"/>
                <w:right w:val="nil"/>
                <w:between w:val="nil"/>
              </w:pBdr>
              <w:spacing w:line="276" w:lineRule="auto"/>
              <w:rPr>
                <w:color w:val="000000"/>
              </w:rPr>
            </w:pPr>
          </w:p>
        </w:tc>
        <w:tc>
          <w:tcPr>
            <w:tcW w:w="3324"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04 ou mais ocorrências</w:t>
            </w:r>
          </w:p>
        </w:tc>
        <w:tc>
          <w:tcPr>
            <w:tcW w:w="1358" w:type="dxa"/>
            <w:tcBorders>
              <w:top w:val="nil"/>
              <w:left w:val="nil"/>
              <w:bottom w:val="single" w:sz="4" w:space="0" w:color="000000"/>
              <w:right w:val="single" w:sz="4" w:space="0" w:color="000000"/>
            </w:tcBorders>
            <w:shd w:val="clear" w:color="auto" w:fill="auto"/>
            <w:vAlign w:val="bottom"/>
          </w:tcPr>
          <w:p w:rsidR="00536B90" w:rsidRPr="00226676" w:rsidRDefault="00226676">
            <w:pPr>
              <w:rPr>
                <w:color w:val="000000"/>
              </w:rPr>
            </w:pPr>
            <w:r w:rsidRPr="00226676">
              <w:rPr>
                <w:color w:val="000000"/>
              </w:rPr>
              <w:t>00 ponto</w:t>
            </w:r>
          </w:p>
        </w:tc>
        <w:tc>
          <w:tcPr>
            <w:tcW w:w="1208" w:type="dxa"/>
            <w:vMerge/>
            <w:tcBorders>
              <w:top w:val="nil"/>
              <w:left w:val="single" w:sz="4" w:space="0" w:color="000000"/>
              <w:bottom w:val="single" w:sz="4" w:space="0" w:color="000000"/>
              <w:right w:val="single" w:sz="4" w:space="0" w:color="000000"/>
            </w:tcBorders>
            <w:shd w:val="clear" w:color="auto" w:fill="auto"/>
            <w:vAlign w:val="bottom"/>
          </w:tcPr>
          <w:p w:rsidR="00536B90" w:rsidRPr="00226676" w:rsidRDefault="00536B90">
            <w:pPr>
              <w:widowControl w:val="0"/>
              <w:pBdr>
                <w:top w:val="nil"/>
                <w:left w:val="nil"/>
                <w:bottom w:val="nil"/>
                <w:right w:val="nil"/>
                <w:between w:val="nil"/>
              </w:pBdr>
              <w:spacing w:line="276" w:lineRule="auto"/>
              <w:rPr>
                <w:color w:val="000000"/>
              </w:rPr>
            </w:pPr>
          </w:p>
        </w:tc>
      </w:tr>
    </w:tbl>
    <w:p w:rsidR="00536B90" w:rsidRDefault="00536B90">
      <w:pPr>
        <w:spacing w:line="276" w:lineRule="auto"/>
        <w:ind w:left="360"/>
        <w:jc w:val="both"/>
        <w:rPr>
          <w:b/>
          <w:highlight w:val="yellow"/>
        </w:rPr>
      </w:pPr>
    </w:p>
    <w:p w:rsidR="00536B90" w:rsidRDefault="00226676">
      <w:r>
        <w:t xml:space="preserve">Pontuação Total </w:t>
      </w:r>
      <w:r w:rsidR="0054391A">
        <w:t>da Q</w:t>
      </w:r>
      <w:r w:rsidR="0054391A" w:rsidRPr="0054391A">
        <w:t xml:space="preserve">ualidade </w:t>
      </w:r>
      <w:r w:rsidR="0054391A">
        <w:t>do F</w:t>
      </w:r>
      <w:r w:rsidR="0054391A" w:rsidRPr="0054391A">
        <w:t>ornecimento</w:t>
      </w:r>
      <w:r w:rsidR="0054391A">
        <w:t xml:space="preserve"> do O</w:t>
      </w:r>
      <w:r w:rsidR="0054391A" w:rsidRPr="0054391A">
        <w:t>bjeto</w:t>
      </w:r>
      <w:r>
        <w:t>: ____________________</w:t>
      </w:r>
    </w:p>
    <w:p w:rsidR="00536B90" w:rsidRDefault="00536B90"/>
    <w:p w:rsidR="00536B90" w:rsidRDefault="00226676">
      <w:pPr>
        <w:spacing w:after="200" w:line="276" w:lineRule="auto"/>
        <w:jc w:val="both"/>
      </w:pPr>
      <w:r>
        <w:t>Período da Avaliação: ____/____/______ a ____/____/______.</w:t>
      </w:r>
    </w:p>
    <w:p w:rsidR="00536B90" w:rsidRDefault="00536B90">
      <w:pPr>
        <w:spacing w:line="276" w:lineRule="auto"/>
        <w:ind w:left="360"/>
        <w:jc w:val="both"/>
      </w:pPr>
    </w:p>
    <w:p w:rsidR="00536B90" w:rsidRDefault="00536B90">
      <w:pPr>
        <w:spacing w:line="276" w:lineRule="auto"/>
        <w:ind w:left="360"/>
        <w:jc w:val="both"/>
      </w:pPr>
    </w:p>
    <w:p w:rsidR="00536B90" w:rsidRDefault="00226676">
      <w:pPr>
        <w:jc w:val="center"/>
      </w:pPr>
      <w:r>
        <w:t>__________________________</w:t>
      </w:r>
    </w:p>
    <w:p w:rsidR="00536B90" w:rsidRDefault="00226676">
      <w:pPr>
        <w:ind w:left="1224"/>
      </w:pPr>
      <w:r>
        <w:t xml:space="preserve">                                      FISCAL DO CONTRATO</w:t>
      </w:r>
    </w:p>
    <w:p w:rsidR="00536B90" w:rsidRDefault="00536B90">
      <w:pPr>
        <w:jc w:val="both"/>
      </w:pPr>
    </w:p>
    <w:p w:rsidR="00536B90" w:rsidRDefault="00226676">
      <w:pPr>
        <w:spacing w:after="200" w:line="276" w:lineRule="auto"/>
        <w:jc w:val="both"/>
      </w:pPr>
      <w:r>
        <w:t>Ciência pela empresa contratada:</w:t>
      </w:r>
    </w:p>
    <w:p w:rsidR="00536B90" w:rsidRDefault="00536B90">
      <w:pPr>
        <w:spacing w:after="200" w:line="276" w:lineRule="auto"/>
        <w:jc w:val="both"/>
      </w:pPr>
    </w:p>
    <w:p w:rsidR="00536B90" w:rsidRDefault="00226676">
      <w:pPr>
        <w:spacing w:line="276" w:lineRule="auto"/>
        <w:jc w:val="center"/>
      </w:pPr>
      <w:r>
        <w:t>__________________________</w:t>
      </w:r>
    </w:p>
    <w:p w:rsidR="00536B90" w:rsidRDefault="00226676">
      <w:pPr>
        <w:spacing w:after="200" w:line="276" w:lineRule="auto"/>
        <w:jc w:val="center"/>
        <w:rPr>
          <w:color w:val="000000"/>
        </w:rPr>
      </w:pPr>
      <w:r>
        <w:t>PREPOSTO</w:t>
      </w:r>
    </w:p>
    <w:p w:rsidR="00536B90" w:rsidRDefault="00226676">
      <w:pPr>
        <w:spacing w:before="120" w:after="120" w:line="276" w:lineRule="auto"/>
        <w:jc w:val="both"/>
        <w:rPr>
          <w:color w:val="000000"/>
        </w:rPr>
      </w:pPr>
      <w:r>
        <w:rPr>
          <w:color w:val="000000"/>
        </w:rPr>
        <w:t xml:space="preserve"> </w:t>
      </w:r>
    </w:p>
    <w:p w:rsidR="00536B90" w:rsidRDefault="00536B90">
      <w:pPr>
        <w:spacing w:after="200" w:line="276" w:lineRule="auto"/>
        <w:jc w:val="center"/>
      </w:pPr>
    </w:p>
    <w:p w:rsidR="00536B90" w:rsidRDefault="00536B90">
      <w:pPr>
        <w:tabs>
          <w:tab w:val="left" w:pos="567"/>
        </w:tabs>
        <w:spacing w:after="120" w:line="276" w:lineRule="auto"/>
        <w:jc w:val="center"/>
        <w:rPr>
          <w:rFonts w:ascii="Arial" w:eastAsia="Arial" w:hAnsi="Arial" w:cs="Arial"/>
          <w:sz w:val="20"/>
          <w:szCs w:val="20"/>
        </w:rPr>
      </w:pPr>
    </w:p>
    <w:sectPr w:rsidR="00536B90">
      <w:pgSz w:w="11906" w:h="16838"/>
      <w:pgMar w:top="1418" w:right="1134" w:bottom="1418" w:left="1701" w:header="709" w:footer="709" w:gutter="0"/>
      <w:cols w:space="720" w:equalWidth="0">
        <w:col w:w="883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59C" w:rsidRDefault="00B4659C" w:rsidP="00306ED4">
      <w:r>
        <w:separator/>
      </w:r>
    </w:p>
  </w:endnote>
  <w:endnote w:type="continuationSeparator" w:id="0">
    <w:p w:rsidR="00B4659C" w:rsidRDefault="00B4659C" w:rsidP="0030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D4" w:rsidRDefault="00306ED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D4" w:rsidRDefault="00306ED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D4" w:rsidRDefault="00306ED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59C" w:rsidRDefault="00B4659C" w:rsidP="00306ED4">
      <w:r>
        <w:separator/>
      </w:r>
    </w:p>
  </w:footnote>
  <w:footnote w:type="continuationSeparator" w:id="0">
    <w:p w:rsidR="00B4659C" w:rsidRDefault="00B4659C" w:rsidP="00306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D4" w:rsidRDefault="00306ED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D4" w:rsidRDefault="00306ED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ED4" w:rsidRDefault="00306ED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4414"/>
    <w:multiLevelType w:val="multilevel"/>
    <w:tmpl w:val="EED61640"/>
    <w:lvl w:ilvl="0">
      <w:start w:val="1"/>
      <w:numFmt w:val="decimal"/>
      <w:pStyle w:val="Nivel01"/>
      <w:lvlText w:val="%1."/>
      <w:lvlJc w:val="left"/>
      <w:pPr>
        <w:ind w:left="360" w:hanging="360"/>
      </w:pPr>
    </w:lvl>
    <w:lvl w:ilvl="1">
      <w:start w:val="8"/>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F60727"/>
    <w:multiLevelType w:val="multilevel"/>
    <w:tmpl w:val="29365B7A"/>
    <w:lvl w:ilvl="0">
      <w:start w:val="1"/>
      <w:numFmt w:val="decimal"/>
      <w:lvlText w:val="%1."/>
      <w:lvlJc w:val="left"/>
      <w:pPr>
        <w:ind w:left="360" w:hanging="360"/>
      </w:pPr>
      <w:rPr>
        <w:b/>
      </w:rPr>
    </w:lvl>
    <w:lvl w:ilvl="1">
      <w:start w:val="1"/>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5F19E6"/>
    <w:multiLevelType w:val="multilevel"/>
    <w:tmpl w:val="5FA6C07C"/>
    <w:lvl w:ilvl="0">
      <w:start w:val="1"/>
      <w:numFmt w:val="decimal"/>
      <w:pStyle w:val="Nivel01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C076342"/>
    <w:multiLevelType w:val="multilevel"/>
    <w:tmpl w:val="60B205B8"/>
    <w:lvl w:ilvl="0">
      <w:start w:val="3"/>
      <w:numFmt w:val="decimal"/>
      <w:lvlText w:val="%1."/>
      <w:lvlJc w:val="left"/>
      <w:pPr>
        <w:ind w:left="360" w:hanging="360"/>
      </w:pPr>
    </w:lvl>
    <w:lvl w:ilvl="1">
      <w:start w:val="3"/>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FD73359"/>
    <w:multiLevelType w:val="multilevel"/>
    <w:tmpl w:val="5B42576E"/>
    <w:lvl w:ilvl="0">
      <w:start w:val="9"/>
      <w:numFmt w:val="decimal"/>
      <w:lvlText w:val="%1."/>
      <w:lvlJc w:val="left"/>
      <w:pPr>
        <w:ind w:left="360" w:hanging="360"/>
      </w:pPr>
      <w:rPr>
        <w:b/>
      </w:rPr>
    </w:lvl>
    <w:lvl w:ilvl="1">
      <w:start w:val="5"/>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0CD1AC9"/>
    <w:multiLevelType w:val="multilevel"/>
    <w:tmpl w:val="78E42A94"/>
    <w:lvl w:ilvl="0">
      <w:start w:val="1"/>
      <w:numFmt w:val="decimal"/>
      <w:lvlText w:val="%1."/>
      <w:lvlJc w:val="left"/>
      <w:pPr>
        <w:ind w:left="360" w:hanging="360"/>
      </w:pPr>
      <w:rPr>
        <w:b/>
      </w:rPr>
    </w:lvl>
    <w:lvl w:ilvl="1">
      <w:start w:val="1"/>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2B478E9"/>
    <w:multiLevelType w:val="multilevel"/>
    <w:tmpl w:val="CF74471C"/>
    <w:lvl w:ilvl="0">
      <w:start w:val="20"/>
      <w:numFmt w:val="decimal"/>
      <w:lvlText w:val="%1"/>
      <w:lvlJc w:val="left"/>
      <w:pPr>
        <w:ind w:left="375" w:hanging="375"/>
      </w:pPr>
    </w:lvl>
    <w:lvl w:ilvl="1">
      <w:start w:val="1"/>
      <w:numFmt w:val="decimal"/>
      <w:lvlText w:val="%1.%2"/>
      <w:lvlJc w:val="left"/>
      <w:pPr>
        <w:ind w:left="800" w:hanging="375"/>
      </w:pPr>
      <w:rPr>
        <w:b/>
      </w:r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7">
    <w:nsid w:val="288C3C11"/>
    <w:multiLevelType w:val="multilevel"/>
    <w:tmpl w:val="46E082F2"/>
    <w:lvl w:ilvl="0">
      <w:start w:val="20"/>
      <w:numFmt w:val="decimal"/>
      <w:lvlText w:val="%1."/>
      <w:lvlJc w:val="left"/>
      <w:pPr>
        <w:ind w:left="360" w:hanging="360"/>
      </w:pPr>
      <w:rPr>
        <w:b/>
      </w:rPr>
    </w:lvl>
    <w:lvl w:ilvl="1">
      <w:start w:val="1"/>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94D3837"/>
    <w:multiLevelType w:val="multilevel"/>
    <w:tmpl w:val="00F64B3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199" w:hanging="720"/>
      </w:pPr>
      <w:rPr>
        <w:rFonts w:hint="default"/>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9">
    <w:nsid w:val="2EE30677"/>
    <w:multiLevelType w:val="multilevel"/>
    <w:tmpl w:val="542CA91C"/>
    <w:lvl w:ilvl="0">
      <w:start w:val="1"/>
      <w:numFmt w:val="decimal"/>
      <w:lvlText w:val="%1."/>
      <w:lvlJc w:val="left"/>
      <w:pPr>
        <w:ind w:left="360" w:hanging="360"/>
      </w:pPr>
    </w:lvl>
    <w:lvl w:ilvl="1">
      <w:start w:val="5"/>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11F2C4C"/>
    <w:multiLevelType w:val="multilevel"/>
    <w:tmpl w:val="1DB620CA"/>
    <w:lvl w:ilvl="0">
      <w:start w:val="1"/>
      <w:numFmt w:val="decimal"/>
      <w:pStyle w:val="Nivel1"/>
      <w:lvlText w:val="%1."/>
      <w:lvlJc w:val="left"/>
      <w:pPr>
        <w:ind w:left="360" w:hanging="360"/>
      </w:pPr>
    </w:lvl>
    <w:lvl w:ilvl="1">
      <w:start w:val="8"/>
      <w:numFmt w:val="decimal"/>
      <w:pStyle w:val="Nivel2"/>
      <w:lvlText w:val="%1.%2."/>
      <w:lvlJc w:val="left"/>
      <w:pPr>
        <w:ind w:left="792" w:hanging="432"/>
      </w:pPr>
    </w:lvl>
    <w:lvl w:ilvl="2">
      <w:start w:val="1"/>
      <w:numFmt w:val="decimal"/>
      <w:pStyle w:val="Nivel3"/>
      <w:lvlText w:val="%1.%2.%3."/>
      <w:lvlJc w:val="left"/>
      <w:pPr>
        <w:ind w:left="1224" w:hanging="504"/>
      </w:pPr>
    </w:lvl>
    <w:lvl w:ilvl="3">
      <w:start w:val="1"/>
      <w:numFmt w:val="decimal"/>
      <w:pStyle w:val="Nivel4"/>
      <w:lvlText w:val="%1.%2.%3.%4."/>
      <w:lvlJc w:val="left"/>
      <w:pPr>
        <w:ind w:left="1728" w:hanging="647"/>
      </w:pPr>
    </w:lvl>
    <w:lvl w:ilvl="4">
      <w:start w:val="1"/>
      <w:numFmt w:val="decimal"/>
      <w:pStyle w:val="Nivel5"/>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715312"/>
    <w:multiLevelType w:val="multilevel"/>
    <w:tmpl w:val="4B78C4F6"/>
    <w:lvl w:ilvl="0">
      <w:start w:val="1"/>
      <w:numFmt w:val="decimal"/>
      <w:lvlText w:val="%1."/>
      <w:lvlJc w:val="left"/>
      <w:pPr>
        <w:ind w:left="360" w:hanging="360"/>
      </w:pPr>
    </w:lvl>
    <w:lvl w:ilvl="1">
      <w:start w:val="4"/>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92A1A46"/>
    <w:multiLevelType w:val="multilevel"/>
    <w:tmpl w:val="5DDE7054"/>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4DBD1BEF"/>
    <w:multiLevelType w:val="multilevel"/>
    <w:tmpl w:val="99781CDA"/>
    <w:lvl w:ilvl="0">
      <w:start w:val="1"/>
      <w:numFmt w:val="decimal"/>
      <w:lvlText w:val="%1."/>
      <w:lvlJc w:val="left"/>
      <w:pPr>
        <w:ind w:left="360" w:hanging="360"/>
      </w:pPr>
      <w:rPr>
        <w:b/>
      </w:rPr>
    </w:lvl>
    <w:lvl w:ilvl="1">
      <w:start w:val="1"/>
      <w:numFmt w:val="decimal"/>
      <w:lvlText w:val="%1.%2."/>
      <w:lvlJc w:val="left"/>
      <w:pPr>
        <w:ind w:left="432"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15C0084"/>
    <w:multiLevelType w:val="multilevel"/>
    <w:tmpl w:val="E7ECED2C"/>
    <w:lvl w:ilvl="0">
      <w:start w:val="9"/>
      <w:numFmt w:val="decimal"/>
      <w:lvlText w:val="%1."/>
      <w:lvlJc w:val="left"/>
      <w:pPr>
        <w:ind w:left="360" w:hanging="360"/>
      </w:pPr>
      <w:rPr>
        <w:b/>
      </w:rPr>
    </w:lvl>
    <w:lvl w:ilvl="1">
      <w:start w:val="13"/>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5BD71F7"/>
    <w:multiLevelType w:val="multilevel"/>
    <w:tmpl w:val="B746A96C"/>
    <w:lvl w:ilvl="0">
      <w:start w:val="8"/>
      <w:numFmt w:val="decimal"/>
      <w:lvlText w:val="%1."/>
      <w:lvlJc w:val="left"/>
      <w:pPr>
        <w:ind w:left="360" w:hanging="360"/>
      </w:pPr>
      <w:rPr>
        <w:b/>
      </w:rPr>
    </w:lvl>
    <w:lvl w:ilvl="1">
      <w:start w:val="1"/>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66E0634"/>
    <w:multiLevelType w:val="multilevel"/>
    <w:tmpl w:val="6292DB36"/>
    <w:lvl w:ilvl="0">
      <w:start w:val="1"/>
      <w:numFmt w:val="decimal"/>
      <w:pStyle w:val="Commarcadores5"/>
      <w:lvlText w:val="%1."/>
      <w:lvlJc w:val="left"/>
      <w:pPr>
        <w:ind w:left="360" w:hanging="360"/>
      </w:pPr>
      <w:rPr>
        <w:b/>
      </w:rPr>
    </w:lvl>
    <w:lvl w:ilvl="1">
      <w:start w:val="1"/>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60E7DAD"/>
    <w:multiLevelType w:val="multilevel"/>
    <w:tmpl w:val="4672048C"/>
    <w:lvl w:ilvl="0">
      <w:start w:val="1"/>
      <w:numFmt w:val="decimal"/>
      <w:lvlText w:val="%1."/>
      <w:lvlJc w:val="left"/>
      <w:pPr>
        <w:ind w:left="360" w:hanging="360"/>
      </w:pPr>
      <w:rPr>
        <w:b/>
      </w:rPr>
    </w:lvl>
    <w:lvl w:ilvl="1">
      <w:start w:val="1"/>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140032C"/>
    <w:multiLevelType w:val="multilevel"/>
    <w:tmpl w:val="BBE4BA6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3113F9"/>
    <w:multiLevelType w:val="multilevel"/>
    <w:tmpl w:val="BB8EDCC0"/>
    <w:lvl w:ilvl="0">
      <w:start w:val="7"/>
      <w:numFmt w:val="decimal"/>
      <w:lvlText w:val="%1."/>
      <w:lvlJc w:val="left"/>
      <w:pPr>
        <w:ind w:left="360" w:hanging="360"/>
      </w:pPr>
      <w:rPr>
        <w:b/>
      </w:rPr>
    </w:lvl>
    <w:lvl w:ilvl="1">
      <w:start w:val="15"/>
      <w:numFmt w:val="decimal"/>
      <w:lvlText w:val="%1.%2."/>
      <w:lvlJc w:val="left"/>
      <w:pPr>
        <w:ind w:left="999" w:hanging="432"/>
      </w:pPr>
      <w:rPr>
        <w:rFonts w:ascii="Arial" w:eastAsia="Arial" w:hAnsi="Arial" w:cs="Arial"/>
        <w:b/>
        <w:i w:val="0"/>
        <w:strike w:val="0"/>
        <w:color w:val="000000"/>
        <w:sz w:val="20"/>
        <w:szCs w:val="20"/>
        <w:u w:val="none"/>
      </w:rPr>
    </w:lvl>
    <w:lvl w:ilvl="2">
      <w:start w:val="1"/>
      <w:numFmt w:val="decimal"/>
      <w:lvlText w:val="%1.%2.%3."/>
      <w:lvlJc w:val="left"/>
      <w:pPr>
        <w:ind w:left="1638" w:hanging="504"/>
      </w:pPr>
      <w:rPr>
        <w:rFonts w:ascii="Arial" w:eastAsia="Arial" w:hAnsi="Arial" w:cs="Arial"/>
        <w:b w:val="0"/>
        <w:i w:val="0"/>
        <w:strike w:val="0"/>
        <w:color w:val="000000"/>
        <w:sz w:val="20"/>
        <w:szCs w:val="20"/>
      </w:rPr>
    </w:lvl>
    <w:lvl w:ilvl="3">
      <w:start w:val="1"/>
      <w:numFmt w:val="decimal"/>
      <w:lvlText w:val="%1.%2.%3.%4."/>
      <w:lvlJc w:val="left"/>
      <w:pPr>
        <w:ind w:left="2491" w:hanging="648"/>
      </w:pPr>
      <w:rPr>
        <w:b w:val="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6"/>
  </w:num>
  <w:num w:numId="3">
    <w:abstractNumId w:val="6"/>
  </w:num>
  <w:num w:numId="4">
    <w:abstractNumId w:val="7"/>
  </w:num>
  <w:num w:numId="5">
    <w:abstractNumId w:val="1"/>
  </w:num>
  <w:num w:numId="6">
    <w:abstractNumId w:val="15"/>
  </w:num>
  <w:num w:numId="7">
    <w:abstractNumId w:val="5"/>
  </w:num>
  <w:num w:numId="8">
    <w:abstractNumId w:val="17"/>
  </w:num>
  <w:num w:numId="9">
    <w:abstractNumId w:val="18"/>
  </w:num>
  <w:num w:numId="10">
    <w:abstractNumId w:val="11"/>
  </w:num>
  <w:num w:numId="11">
    <w:abstractNumId w:val="13"/>
  </w:num>
  <w:num w:numId="12">
    <w:abstractNumId w:val="9"/>
  </w:num>
  <w:num w:numId="13">
    <w:abstractNumId w:val="0"/>
  </w:num>
  <w:num w:numId="14">
    <w:abstractNumId w:val="19"/>
  </w:num>
  <w:num w:numId="15">
    <w:abstractNumId w:val="10"/>
  </w:num>
  <w:num w:numId="16">
    <w:abstractNumId w:val="4"/>
  </w:num>
  <w:num w:numId="17">
    <w:abstractNumId w:val="12"/>
  </w:num>
  <w:num w:numId="18">
    <w:abstractNumId w:val="14"/>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536B90"/>
    <w:rsid w:val="00045139"/>
    <w:rsid w:val="00160D1A"/>
    <w:rsid w:val="00226676"/>
    <w:rsid w:val="00296210"/>
    <w:rsid w:val="002C4EB4"/>
    <w:rsid w:val="00306ED4"/>
    <w:rsid w:val="003B5086"/>
    <w:rsid w:val="00536B90"/>
    <w:rsid w:val="0054391A"/>
    <w:rsid w:val="005C0C9C"/>
    <w:rsid w:val="00600418"/>
    <w:rsid w:val="00644D29"/>
    <w:rsid w:val="006853AE"/>
    <w:rsid w:val="00902A4B"/>
    <w:rsid w:val="00927773"/>
    <w:rsid w:val="009463EE"/>
    <w:rsid w:val="00A978E0"/>
    <w:rsid w:val="00AC0CE1"/>
    <w:rsid w:val="00AF45D0"/>
    <w:rsid w:val="00B4659C"/>
    <w:rsid w:val="00CA7EA7"/>
    <w:rsid w:val="00DD081A"/>
    <w:rsid w:val="00DE1B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cs="Tahoma"/>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3"/>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5"/>
      </w:numPr>
      <w:spacing w:before="120" w:after="120" w:line="276" w:lineRule="auto"/>
      <w:jc w:val="both"/>
    </w:pPr>
    <w:rPr>
      <w:rFonts w:eastAsia="Arial Unicode MS"/>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numbering" w:customStyle="1" w:styleId="Semlista1">
    <w:name w:val="Sem lista1"/>
    <w:next w:val="Semlista"/>
    <w:uiPriority w:val="99"/>
    <w:semiHidden/>
    <w:unhideWhenUsed/>
    <w:rsid w:val="00332BC8"/>
  </w:style>
  <w:style w:type="character" w:styleId="Forte">
    <w:name w:val="Strong"/>
    <w:basedOn w:val="Fontepargpadro"/>
    <w:uiPriority w:val="22"/>
    <w:qFormat/>
    <w:rsid w:val="00332BC8"/>
    <w:rPr>
      <w:b/>
      <w:bCs/>
    </w:rPr>
  </w:style>
  <w:style w:type="numbering" w:customStyle="1" w:styleId="Semlista2">
    <w:name w:val="Sem lista2"/>
    <w:next w:val="Semlista"/>
    <w:uiPriority w:val="99"/>
    <w:semiHidden/>
    <w:unhideWhenUsed/>
    <w:rsid w:val="00F57836"/>
  </w:style>
  <w:style w:type="paragraph" w:customStyle="1" w:styleId="Nivel010">
    <w:name w:val="Nivel_01"/>
    <w:basedOn w:val="Ttulo1"/>
    <w:link w:val="Nivel01Char0"/>
    <w:qFormat/>
    <w:rsid w:val="00A20975"/>
    <w:pPr>
      <w:numPr>
        <w:numId w:val="19"/>
      </w:numPr>
      <w:tabs>
        <w:tab w:val="left" w:pos="567"/>
      </w:tabs>
      <w:spacing w:before="240"/>
      <w:jc w:val="both"/>
    </w:pPr>
    <w:rPr>
      <w:rFonts w:ascii="Ecofont_Spranq_eco_Sans" w:hAnsi="Ecofont_Spranq_eco_Sans"/>
    </w:rPr>
  </w:style>
  <w:style w:type="character" w:customStyle="1" w:styleId="Nivel01Char0">
    <w:name w:val="Nivel_01 Char"/>
    <w:basedOn w:val="Ttulo1Char"/>
    <w:link w:val="Nivel010"/>
    <w:rsid w:val="00A20975"/>
    <w:rPr>
      <w:rFonts w:ascii="Ecofont_Spranq_eco_Sans" w:eastAsiaTheme="majorEastAsia" w:hAnsi="Ecofont_Spranq_eco_Sans" w:cstheme="majorBidi"/>
      <w:b/>
      <w:bCs/>
      <w:color w:val="365F91" w:themeColor="accent1" w:themeShade="BF"/>
      <w:sz w:val="28"/>
      <w:szCs w:val="28"/>
      <w:lang w:eastAsia="pt-BR"/>
    </w:rPr>
  </w:style>
  <w:style w:type="table" w:customStyle="1" w:styleId="Tabelacomgrade1">
    <w:name w:val="Tabela com grade1"/>
    <w:basedOn w:val="Tabelanormal"/>
    <w:next w:val="Tabelacomgrade"/>
    <w:uiPriority w:val="59"/>
    <w:rsid w:val="00B754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cs="Tahoma"/>
    </w:rPr>
  </w:style>
  <w:style w:type="paragraph" w:styleId="Ttulo1">
    <w:name w:val="heading 1"/>
    <w:basedOn w:val="Normal"/>
    <w:next w:val="Normal"/>
    <w:link w:val="Ttulo1Char"/>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080B5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430FDB"/>
    <w:rPr>
      <w:sz w:val="20"/>
      <w:szCs w:val="20"/>
    </w:rPr>
  </w:style>
  <w:style w:type="character" w:customStyle="1" w:styleId="TextodecomentrioChar">
    <w:name w:val="Texto de comentário Char"/>
    <w:basedOn w:val="Fontepargpadro"/>
    <w:link w:val="Textodecomentrio"/>
    <w:uiPriority w:val="99"/>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F77AD"/>
    <w:pPr>
      <w:numPr>
        <w:numId w:val="13"/>
      </w:numPr>
      <w:tabs>
        <w:tab w:val="left" w:pos="567"/>
      </w:tabs>
      <w:spacing w:before="240"/>
      <w:jc w:val="both"/>
    </w:pPr>
    <w:rPr>
      <w:rFonts w:ascii="Ecofont_Spranq_eco_Sans" w:hAnsi="Ecofont_Spranq_eco_Sans" w:cs="Times New Roman"/>
      <w:color w:val="000000"/>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F77AD"/>
    <w:rPr>
      <w:rFonts w:ascii="Ecofont_Spranq_eco_Sans" w:eastAsiaTheme="majorEastAsia" w:hAnsi="Ecofont_Spranq_eco_Sans" w:cstheme="majorBidi"/>
      <w:b/>
      <w:bCs/>
      <w:color w:val="000000"/>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rsid w:val="00E967EA"/>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B7776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53119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40576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0">
    <w:name w:val="Nivel1"/>
    <w:basedOn w:val="Ttulo1"/>
    <w:link w:val="Nivel1Char"/>
    <w:qFormat/>
    <w:rsid w:val="001B642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qFormat/>
    <w:rsid w:val="00E84570"/>
    <w:pPr>
      <w:ind w:left="720"/>
    </w:pPr>
    <w:rPr>
      <w:rFonts w:eastAsia="Times New Roman" w:cs="Ecofont_Spranq_eco_Sans"/>
    </w:rPr>
  </w:style>
  <w:style w:type="paragraph" w:customStyle="1" w:styleId="Nivel2">
    <w:name w:val="Nivel 2"/>
    <w:qFormat/>
    <w:rsid w:val="003629E4"/>
    <w:pPr>
      <w:numPr>
        <w:ilvl w:val="1"/>
        <w:numId w:val="15"/>
      </w:numPr>
      <w:spacing w:before="120" w:after="120" w:line="276" w:lineRule="auto"/>
      <w:jc w:val="both"/>
    </w:pPr>
    <w:rPr>
      <w:rFonts w:eastAsia="Arial Unicode MS"/>
    </w:rPr>
  </w:style>
  <w:style w:type="paragraph" w:customStyle="1" w:styleId="Nivel1">
    <w:name w:val="Nivel 1"/>
    <w:basedOn w:val="Nivel2"/>
    <w:next w:val="Nivel2"/>
    <w:qFormat/>
    <w:rsid w:val="003629E4"/>
    <w:pPr>
      <w:numPr>
        <w:ilvl w:val="0"/>
      </w:numPr>
    </w:pPr>
    <w:rPr>
      <w:rFonts w:cs="Arial"/>
      <w:b/>
    </w:rPr>
  </w:style>
  <w:style w:type="paragraph" w:customStyle="1" w:styleId="Nivel3">
    <w:name w:val="Nivel 3"/>
    <w:basedOn w:val="Nivel2"/>
    <w:qFormat/>
    <w:rsid w:val="003629E4"/>
    <w:pPr>
      <w:numPr>
        <w:ilvl w:val="2"/>
      </w:numPr>
    </w:pPr>
    <w:rPr>
      <w:rFonts w:cs="Arial"/>
      <w:color w:val="000000"/>
    </w:rPr>
  </w:style>
  <w:style w:type="paragraph" w:customStyle="1" w:styleId="Nivel4">
    <w:name w:val="Nivel 4"/>
    <w:basedOn w:val="Nivel3"/>
    <w:link w:val="Nivel4Char"/>
    <w:qFormat/>
    <w:rsid w:val="003629E4"/>
    <w:pPr>
      <w:numPr>
        <w:ilvl w:val="3"/>
      </w:numPr>
    </w:pPr>
    <w:rPr>
      <w:color w:val="auto"/>
    </w:rPr>
  </w:style>
  <w:style w:type="paragraph" w:customStyle="1" w:styleId="Nivel5">
    <w:name w:val="Nivel 5"/>
    <w:basedOn w:val="Nivel4"/>
    <w:qFormat/>
    <w:rsid w:val="003629E4"/>
    <w:pPr>
      <w:numPr>
        <w:ilvl w:val="4"/>
      </w:numPr>
      <w:ind w:left="3348" w:hanging="1080"/>
    </w:pPr>
  </w:style>
  <w:style w:type="character" w:customStyle="1" w:styleId="Nivel4Char">
    <w:name w:val="Nivel 4 Char"/>
    <w:basedOn w:val="Fontepargpadro"/>
    <w:link w:val="Nivel4"/>
    <w:rsid w:val="003629E4"/>
    <w:rPr>
      <w:rFonts w:ascii="Ecofont_Spranq_eco_Sans" w:eastAsia="Arial Unicode MS" w:hAnsi="Ecofont_Spranq_eco_Sans" w:cs="Arial"/>
      <w:lang w:eastAsia="pt-BR"/>
    </w:rPr>
  </w:style>
  <w:style w:type="paragraph" w:customStyle="1" w:styleId="textbody">
    <w:name w:val="textbody"/>
    <w:basedOn w:val="Normal"/>
    <w:rsid w:val="00D87E37"/>
    <w:pPr>
      <w:spacing w:before="100" w:beforeAutospacing="1" w:after="100" w:afterAutospacing="1"/>
    </w:pPr>
    <w:rPr>
      <w:rFonts w:ascii="Times New Roman" w:eastAsia="Times New Roman" w:hAnsi="Times New Roman" w:cs="Times New Roman"/>
    </w:rPr>
  </w:style>
  <w:style w:type="numbering" w:customStyle="1" w:styleId="Semlista1">
    <w:name w:val="Sem lista1"/>
    <w:next w:val="Semlista"/>
    <w:uiPriority w:val="99"/>
    <w:semiHidden/>
    <w:unhideWhenUsed/>
    <w:rsid w:val="00332BC8"/>
  </w:style>
  <w:style w:type="character" w:styleId="Forte">
    <w:name w:val="Strong"/>
    <w:basedOn w:val="Fontepargpadro"/>
    <w:uiPriority w:val="22"/>
    <w:qFormat/>
    <w:rsid w:val="00332BC8"/>
    <w:rPr>
      <w:b/>
      <w:bCs/>
    </w:rPr>
  </w:style>
  <w:style w:type="numbering" w:customStyle="1" w:styleId="Semlista2">
    <w:name w:val="Sem lista2"/>
    <w:next w:val="Semlista"/>
    <w:uiPriority w:val="99"/>
    <w:semiHidden/>
    <w:unhideWhenUsed/>
    <w:rsid w:val="00F57836"/>
  </w:style>
  <w:style w:type="paragraph" w:customStyle="1" w:styleId="Nivel010">
    <w:name w:val="Nivel_01"/>
    <w:basedOn w:val="Ttulo1"/>
    <w:link w:val="Nivel01Char0"/>
    <w:qFormat/>
    <w:rsid w:val="00A20975"/>
    <w:pPr>
      <w:numPr>
        <w:numId w:val="19"/>
      </w:numPr>
      <w:tabs>
        <w:tab w:val="left" w:pos="567"/>
      </w:tabs>
      <w:spacing w:before="240"/>
      <w:jc w:val="both"/>
    </w:pPr>
    <w:rPr>
      <w:rFonts w:ascii="Ecofont_Spranq_eco_Sans" w:hAnsi="Ecofont_Spranq_eco_Sans"/>
    </w:rPr>
  </w:style>
  <w:style w:type="character" w:customStyle="1" w:styleId="Nivel01Char0">
    <w:name w:val="Nivel_01 Char"/>
    <w:basedOn w:val="Ttulo1Char"/>
    <w:link w:val="Nivel010"/>
    <w:rsid w:val="00A20975"/>
    <w:rPr>
      <w:rFonts w:ascii="Ecofont_Spranq_eco_Sans" w:eastAsiaTheme="majorEastAsia" w:hAnsi="Ecofont_Spranq_eco_Sans" w:cstheme="majorBidi"/>
      <w:b/>
      <w:bCs/>
      <w:color w:val="365F91" w:themeColor="accent1" w:themeShade="BF"/>
      <w:sz w:val="28"/>
      <w:szCs w:val="28"/>
      <w:lang w:eastAsia="pt-BR"/>
    </w:rPr>
  </w:style>
  <w:style w:type="table" w:customStyle="1" w:styleId="Tabelacomgrade1">
    <w:name w:val="Tabela com grade1"/>
    <w:basedOn w:val="Tabelanormal"/>
    <w:next w:val="Tabelacomgrade"/>
    <w:uiPriority w:val="59"/>
    <w:rsid w:val="00B7548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0">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1">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2">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ertidoes-apf.apps.tcu.gov.b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mprasnet.gov.b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Zz0zkWTGLlYrQJa3PXM1EX6IUw==">AMUW2mXDx79vpMcYhoyxHGvLbOA05Pm4SeRDacW9/tfK7bn7clFh4cCNwwcMGrycigPAygDoqVt9pru2rWzD5XMA/Wwst+oCMQka1lwHUyzrXsyrd6IBScqUffFrvKRQGCSxkg5dX43O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BA646F3-64D2-4CBE-8BBA-CDB2B5A7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35</Pages>
  <Words>13678</Words>
  <Characters>73865</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Manoel Paz</dc:creator>
  <cp:lastModifiedBy>Usuario</cp:lastModifiedBy>
  <cp:revision>4</cp:revision>
  <cp:lastPrinted>2020-04-13T13:35:00Z</cp:lastPrinted>
  <dcterms:created xsi:type="dcterms:W3CDTF">2020-05-05T18:36:00Z</dcterms:created>
  <dcterms:modified xsi:type="dcterms:W3CDTF">2020-05-05T18:41:00Z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