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E7D" w:rsidRDefault="00415E7D"/>
    <w:p w:rsidR="00E17A0E" w:rsidRDefault="00E17A0E" w:rsidP="00415E7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5E7D" w:rsidRPr="00415E7D" w:rsidRDefault="00415E7D" w:rsidP="00415E7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5E7D">
        <w:rPr>
          <w:rFonts w:ascii="Times New Roman" w:hAnsi="Times New Roman" w:cs="Times New Roman"/>
          <w:b/>
          <w:sz w:val="24"/>
          <w:szCs w:val="24"/>
          <w:u w:val="single"/>
        </w:rPr>
        <w:t>PLANILHA DE COMPOSIÇÃO DO BDI</w:t>
      </w:r>
      <w:r w:rsidR="00AE41F2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</w:t>
      </w:r>
      <w:r w:rsidR="002B7608">
        <w:rPr>
          <w:rFonts w:ascii="Times New Roman" w:hAnsi="Times New Roman" w:cs="Times New Roman"/>
          <w:b/>
          <w:sz w:val="24"/>
          <w:szCs w:val="24"/>
          <w:u w:val="single"/>
        </w:rPr>
        <w:t>MOSSORÓ</w:t>
      </w:r>
      <w:bookmarkStart w:id="0" w:name="_GoBack"/>
      <w:bookmarkEnd w:id="0"/>
    </w:p>
    <w:p w:rsidR="0074191C" w:rsidRDefault="0074191C"/>
    <w:tbl>
      <w:tblPr>
        <w:tblW w:w="8580" w:type="dxa"/>
        <w:jc w:val="center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"/>
        <w:gridCol w:w="960"/>
        <w:gridCol w:w="960"/>
        <w:gridCol w:w="960"/>
        <w:gridCol w:w="960"/>
        <w:gridCol w:w="263"/>
        <w:gridCol w:w="1615"/>
        <w:gridCol w:w="1984"/>
      </w:tblGrid>
      <w:tr w:rsidR="00415E7D" w:rsidRPr="0074191C" w:rsidTr="00415E7D">
        <w:trPr>
          <w:trHeight w:val="315"/>
          <w:jc w:val="center"/>
        </w:trPr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SERVIÇOS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EQUIPAMENTOS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I - TRIBUTOS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2B7608" w:rsidP="002B76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6</w:t>
            </w:r>
            <w:r w:rsidR="0074191C"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90</w:t>
            </w:r>
            <w:r w:rsidR="0074191C"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3,65%</w:t>
            </w:r>
          </w:p>
        </w:tc>
      </w:tr>
      <w:tr w:rsidR="00415E7D" w:rsidRPr="0074191C" w:rsidTr="00415E7D">
        <w:trPr>
          <w:trHeight w:val="300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E347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ISS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2B7608" w:rsidP="002B76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3</w:t>
            </w:r>
            <w:r w:rsidR="0074191C"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25</w:t>
            </w:r>
            <w:r w:rsidR="0074191C"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0,00%</w:t>
            </w:r>
          </w:p>
        </w:tc>
      </w:tr>
      <w:tr w:rsidR="00415E7D" w:rsidRPr="0074191C" w:rsidTr="00415E7D">
        <w:trPr>
          <w:trHeight w:val="300"/>
          <w:jc w:val="center"/>
        </w:trPr>
        <w:tc>
          <w:tcPr>
            <w:tcW w:w="498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PIS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0,65%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0,65%</w:t>
            </w:r>
          </w:p>
        </w:tc>
      </w:tr>
      <w:tr w:rsidR="00415E7D" w:rsidRPr="0074191C" w:rsidTr="00415E7D">
        <w:trPr>
          <w:trHeight w:val="300"/>
          <w:jc w:val="center"/>
        </w:trPr>
        <w:tc>
          <w:tcPr>
            <w:tcW w:w="498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COFINS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3,00%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3,00%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CPRB</w:t>
            </w:r>
            <w:r w:rsidR="005771FA">
              <w:rPr>
                <w:rStyle w:val="Refdenotaderodap"/>
                <w:rFonts w:ascii="Calibri" w:eastAsia="Times New Roman" w:hAnsi="Calibri" w:cs="Times New Roman"/>
                <w:color w:val="000000"/>
                <w:lang w:eastAsia="pt-BR"/>
              </w:rPr>
              <w:footnoteReference w:id="1"/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0,00%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0,00%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AC - TAXA DE RATEIO DA ADMNISTRAÇÃO CENTRAL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4,00%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3,45%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S + G - SEGUROS E GARANTIAS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0,80%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0,48%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R - RISCOS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C47210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1,25</w:t>
            </w:r>
            <w:r w:rsidR="0074191C"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0,85%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DF - DESPESAS FINANCEIRAS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C47210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1,20</w:t>
            </w:r>
            <w:r w:rsidR="0074191C"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0,85%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L -LUCRO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2B7608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6,74</w:t>
            </w:r>
            <w:r w:rsidR="0074191C"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4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5,10%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415E7D" w:rsidRPr="0074191C" w:rsidTr="00415E7D">
        <w:trPr>
          <w:trHeight w:val="315"/>
          <w:jc w:val="center"/>
        </w:trPr>
        <w:tc>
          <w:tcPr>
            <w:tcW w:w="49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 xml:space="preserve">CÁLCULO DO BDI </w:t>
            </w:r>
            <w:r w:rsidR="00415E7D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(%)</w:t>
            </w: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74191C" w:rsidRPr="0074191C" w:rsidRDefault="002B7608" w:rsidP="002B76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>23</w:t>
            </w:r>
            <w:r w:rsidR="00AE41F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>,0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74191C" w:rsidRPr="0074191C" w:rsidRDefault="0074191C" w:rsidP="00741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4191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>15,27</w:t>
            </w:r>
          </w:p>
        </w:tc>
      </w:tr>
    </w:tbl>
    <w:p w:rsidR="0074191C" w:rsidRDefault="0074191C"/>
    <w:p w:rsidR="00415E7D" w:rsidRDefault="00415E7D"/>
    <w:p w:rsidR="00415E7D" w:rsidRDefault="00415E7D">
      <w:r>
        <w:t>OBSERVAÇÕES:</w:t>
      </w:r>
    </w:p>
    <w:p w:rsidR="00415E7D" w:rsidRDefault="00415E7D">
      <w:r>
        <w:t>Composição do BDI, conforme orientações do Acórdão do TCU nº 2.622/2013 – Plenário.</w:t>
      </w:r>
    </w:p>
    <w:p w:rsidR="005771FA" w:rsidRDefault="00E347D0">
      <w:r>
        <w:rPr>
          <w:noProof/>
          <w:lang w:eastAsia="pt-BR"/>
        </w:rPr>
        <w:drawing>
          <wp:inline distT="0" distB="0" distL="0" distR="0">
            <wp:extent cx="3314700" cy="57150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71FA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8D6" w:rsidRDefault="00AB78D6" w:rsidP="00415E7D">
      <w:pPr>
        <w:spacing w:after="0" w:line="240" w:lineRule="auto"/>
      </w:pPr>
      <w:r>
        <w:separator/>
      </w:r>
    </w:p>
  </w:endnote>
  <w:endnote w:type="continuationSeparator" w:id="0">
    <w:p w:rsidR="00AB78D6" w:rsidRDefault="00AB78D6" w:rsidP="00415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8D6" w:rsidRDefault="00AB78D6" w:rsidP="00415E7D">
      <w:pPr>
        <w:spacing w:after="0" w:line="240" w:lineRule="auto"/>
      </w:pPr>
      <w:r>
        <w:separator/>
      </w:r>
    </w:p>
  </w:footnote>
  <w:footnote w:type="continuationSeparator" w:id="0">
    <w:p w:rsidR="00AB78D6" w:rsidRDefault="00AB78D6" w:rsidP="00415E7D">
      <w:pPr>
        <w:spacing w:after="0" w:line="240" w:lineRule="auto"/>
      </w:pPr>
      <w:r>
        <w:continuationSeparator/>
      </w:r>
    </w:p>
  </w:footnote>
  <w:footnote w:id="1">
    <w:p w:rsidR="005771FA" w:rsidRDefault="005771FA">
      <w:pPr>
        <w:pStyle w:val="Textodenotaderodap"/>
      </w:pPr>
      <w:r>
        <w:rPr>
          <w:rStyle w:val="Refdenotaderodap"/>
        </w:rPr>
        <w:footnoteRef/>
      </w:r>
      <w:r w:rsidR="0073035A">
        <w:t xml:space="preserve"> Contribuição Previdenciária </w:t>
      </w:r>
      <w:r>
        <w:t>sobre Receita Bruta, conforme Lei 13.161/2015.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A0E" w:rsidRPr="005771FA" w:rsidRDefault="00E17A0E" w:rsidP="00E17A0E">
    <w:pPr>
      <w:spacing w:after="0" w:line="240" w:lineRule="auto"/>
      <w:jc w:val="center"/>
      <w:rPr>
        <w:color w:val="0D0D0D" w:themeColor="text1" w:themeTint="F2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EA3653" wp14:editId="1432F914">
              <wp:simplePos x="0" y="0"/>
              <wp:positionH relativeFrom="column">
                <wp:posOffset>-400050</wp:posOffset>
              </wp:positionH>
              <wp:positionV relativeFrom="paragraph">
                <wp:posOffset>-57150</wp:posOffset>
              </wp:positionV>
              <wp:extent cx="1390650" cy="695325"/>
              <wp:effectExtent l="0" t="0" r="0" b="9525"/>
              <wp:wrapNone/>
              <wp:docPr id="30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0" cy="695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17A0E" w:rsidRDefault="00E17A0E" w:rsidP="00E17A0E">
                          <w:r>
                            <w:rPr>
                              <w:noProof/>
                              <w:color w:val="000000" w:themeColor="text1"/>
                              <w:lang w:eastAsia="pt-BR"/>
                            </w:rPr>
                            <w:drawing>
                              <wp:inline distT="0" distB="0" distL="0" distR="0" wp14:anchorId="27C64E8B" wp14:editId="7DBFE097">
                                <wp:extent cx="1019331" cy="485775"/>
                                <wp:effectExtent l="0" t="0" r="9525" b="0"/>
                                <wp:docPr id="5" name="Imagem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27144" cy="4894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-31.5pt;margin-top:-4.5pt;width:109.5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EMiJAIAACMEAAAOAAAAZHJzL2Uyb0RvYy54bWysU9tu2zAMfR+wfxD0vti5tjHiFF26DAO6&#10;C9DuAxhJjoXJoicpsbuvLyWnaba9DfODQJrkIXlIrm76xrCjcl6jLfl4lHOmrECp7b7k3x+37645&#10;8wGsBINWlfxJeX6zfvtm1bWFmmCNRirHCMT6omtLXofQFlnmRa0a8CNslSVjha6BQKrbZ9JBR+iN&#10;ySZ5vsg6dLJ1KJT39PduMPJ1wq8qJcLXqvIqMFNyqi2k16V3F99svYJi76CttTiVAf9QRQPaUtIz&#10;1B0EYAen/4JqtHDosQojgU2GVaWFSj1QN+P8j24eamhV6oXI8e2ZJv//YMWX4zfHtCz5NL/izEJD&#10;Q9qA7oFJxR5VH5BNIktd6wtyfmjJPfTvsadpp459e4/ih2cWNzXYvbp1DrtagaQqxzEyuwgdcHwE&#10;2XWfUVIyOARMQH3lmkghkcIInab1dJ4Q1cFETDld5os5mQTZFsv5dDJPKaB4iW6dDx8VNiwKJXe0&#10;AQkdjvc+xGqgeHGJyTwaLbfamKS4/W5jHDsCbcs2fSf039yMZV3Jl3PKHaMsxvi0SI0OtM1GNyW/&#10;zuMXw6GIbHywMskBtBlkqsTYEz2RkYGb0O96coyc7VA+EVEOh62lKyOhRveLs442tuT+5wGc4sx8&#10;skT2cjybxRVPymx+NSHFXVp2lxawgqBKHjgbxE1IZzF0dEtDqXTi67WSU620iYnG09XEVb/Uk9fr&#10;ba+fAQAA//8DAFBLAwQUAAYACAAAACEAPN815d0AAAAKAQAADwAAAGRycy9kb3ducmV2LnhtbEyP&#10;zU7DQAyE70i8w8pIXFC74ScpDdlUgATi2tIHcLJuEpH1Rtltk7497glO/iyPxjPFZna9OtEYOs8G&#10;7pcJKOLa244bA/vvj8UzqBCRLfaeycCZAmzK66sCc+sn3tJpFxslJhxyNNDGOORah7olh2HpB2K5&#10;HfzoMMo6NtqOOIm56/VDkmTaYcfyocWB3luqf3ZHZ+DwNd2l66n6jPvV9il7w25V+bMxtzfz6wuo&#10;SHP8E8MlvkSHUjJV/sg2qN7AInuULlFgLfMiSDOBSiBJUtBlof9XKH8BAAD//wMAUEsBAi0AFAAG&#10;AAgAAAAhALaDOJL+AAAA4QEAABMAAAAAAAAAAAAAAAAAAAAAAFtDb250ZW50X1R5cGVzXS54bWxQ&#10;SwECLQAUAAYACAAAACEAOP0h/9YAAACUAQAACwAAAAAAAAAAAAAAAAAvAQAAX3JlbHMvLnJlbHNQ&#10;SwECLQAUAAYACAAAACEAcyxDIiQCAAAjBAAADgAAAAAAAAAAAAAAAAAuAgAAZHJzL2Uyb0RvYy54&#10;bWxQSwECLQAUAAYACAAAACEAPN815d0AAAAKAQAADwAAAAAAAAAAAAAAAAB+BAAAZHJzL2Rvd25y&#10;ZXYueG1sUEsFBgAAAAAEAAQA8wAAAIgFAAAAAA==&#10;" stroked="f">
              <v:textbox>
                <w:txbxContent>
                  <w:p w:rsidR="00E17A0E" w:rsidRDefault="00E17A0E" w:rsidP="00E17A0E">
                    <w:r>
                      <w:rPr>
                        <w:noProof/>
                        <w:color w:val="000000" w:themeColor="text1"/>
                        <w:lang w:eastAsia="pt-BR"/>
                      </w:rPr>
                      <w:drawing>
                        <wp:inline distT="0" distB="0" distL="0" distR="0" wp14:anchorId="27C64E8B" wp14:editId="7DBFE097">
                          <wp:extent cx="1019331" cy="485775"/>
                          <wp:effectExtent l="0" t="0" r="9525" b="0"/>
                          <wp:docPr id="5" name="Imagem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27144" cy="4894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5771FA">
      <w:rPr>
        <w:color w:val="0D0D0D" w:themeColor="text1" w:themeTint="F2"/>
      </w:rPr>
      <w:t>SERVIÇO PÚBLICO FEDERAL</w:t>
    </w:r>
  </w:p>
  <w:p w:rsidR="00E17A0E" w:rsidRPr="005771FA" w:rsidRDefault="00E17A0E" w:rsidP="00E17A0E">
    <w:pPr>
      <w:spacing w:after="0" w:line="240" w:lineRule="auto"/>
      <w:jc w:val="center"/>
      <w:rPr>
        <w:color w:val="0D0D0D" w:themeColor="text1" w:themeTint="F2"/>
      </w:rPr>
    </w:pPr>
    <w:r w:rsidRPr="005771FA">
      <w:rPr>
        <w:color w:val="0D0D0D" w:themeColor="text1" w:themeTint="F2"/>
      </w:rPr>
      <w:t xml:space="preserve">UNIVERSIDADE FEDERAL RURAL DO </w:t>
    </w:r>
    <w:proofErr w:type="gramStart"/>
    <w:r w:rsidRPr="005771FA">
      <w:rPr>
        <w:color w:val="0D0D0D" w:themeColor="text1" w:themeTint="F2"/>
      </w:rPr>
      <w:t>SEMI-ÁRIDO</w:t>
    </w:r>
    <w:proofErr w:type="gramEnd"/>
  </w:p>
  <w:p w:rsidR="00E17A0E" w:rsidRPr="005771FA" w:rsidRDefault="00E17A0E" w:rsidP="00E17A0E">
    <w:pPr>
      <w:spacing w:after="0" w:line="240" w:lineRule="auto"/>
      <w:jc w:val="center"/>
      <w:rPr>
        <w:color w:val="0D0D0D" w:themeColor="text1" w:themeTint="F2"/>
      </w:rPr>
    </w:pPr>
    <w:r w:rsidRPr="005771FA">
      <w:rPr>
        <w:color w:val="0D0D0D" w:themeColor="text1" w:themeTint="F2"/>
      </w:rPr>
      <w:t>SUPERINTENDÊNCIA DE INFRAESTRUTURA</w:t>
    </w:r>
  </w:p>
  <w:p w:rsidR="00E17A0E" w:rsidRDefault="00E17A0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D72"/>
    <w:rsid w:val="00004745"/>
    <w:rsid w:val="000546B9"/>
    <w:rsid w:val="00066FEF"/>
    <w:rsid w:val="000E1E17"/>
    <w:rsid w:val="001E5D0E"/>
    <w:rsid w:val="0028439B"/>
    <w:rsid w:val="002B7608"/>
    <w:rsid w:val="003C0312"/>
    <w:rsid w:val="00415E7D"/>
    <w:rsid w:val="00565ACC"/>
    <w:rsid w:val="005771FA"/>
    <w:rsid w:val="00604566"/>
    <w:rsid w:val="00607F69"/>
    <w:rsid w:val="006306FB"/>
    <w:rsid w:val="0073035A"/>
    <w:rsid w:val="0074191C"/>
    <w:rsid w:val="008120E3"/>
    <w:rsid w:val="008516D0"/>
    <w:rsid w:val="009A131D"/>
    <w:rsid w:val="00AB78D6"/>
    <w:rsid w:val="00AE41F2"/>
    <w:rsid w:val="00C47210"/>
    <w:rsid w:val="00E17A0E"/>
    <w:rsid w:val="00E347D0"/>
    <w:rsid w:val="00F6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dicedeilustraes">
    <w:name w:val="table of figures"/>
    <w:basedOn w:val="Normal"/>
    <w:next w:val="Normal"/>
    <w:autoRedefine/>
    <w:uiPriority w:val="99"/>
    <w:rsid w:val="000E1E17"/>
    <w:pPr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28439B"/>
    <w:pPr>
      <w:spacing w:after="0" w:line="360" w:lineRule="auto"/>
      <w:ind w:left="709" w:hanging="709"/>
      <w:jc w:val="both"/>
    </w:pPr>
    <w:rPr>
      <w:rFonts w:ascii="Times New Roman" w:eastAsia="Calibri" w:hAnsi="Times New Roman" w:cs="Times New Roman"/>
      <w:noProof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15E7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415E7D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415E7D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77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771F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E17A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17A0E"/>
  </w:style>
  <w:style w:type="paragraph" w:styleId="Rodap">
    <w:name w:val="footer"/>
    <w:basedOn w:val="Normal"/>
    <w:link w:val="RodapChar"/>
    <w:uiPriority w:val="99"/>
    <w:unhideWhenUsed/>
    <w:rsid w:val="00E17A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17A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dicedeilustraes">
    <w:name w:val="table of figures"/>
    <w:basedOn w:val="Normal"/>
    <w:next w:val="Normal"/>
    <w:autoRedefine/>
    <w:uiPriority w:val="99"/>
    <w:rsid w:val="000E1E17"/>
    <w:pPr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28439B"/>
    <w:pPr>
      <w:spacing w:after="0" w:line="360" w:lineRule="auto"/>
      <w:ind w:left="709" w:hanging="709"/>
      <w:jc w:val="both"/>
    </w:pPr>
    <w:rPr>
      <w:rFonts w:ascii="Times New Roman" w:eastAsia="Calibri" w:hAnsi="Times New Roman" w:cs="Times New Roman"/>
      <w:noProof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15E7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415E7D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415E7D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77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771F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E17A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17A0E"/>
  </w:style>
  <w:style w:type="paragraph" w:styleId="Rodap">
    <w:name w:val="footer"/>
    <w:basedOn w:val="Normal"/>
    <w:link w:val="RodapChar"/>
    <w:uiPriority w:val="99"/>
    <w:unhideWhenUsed/>
    <w:rsid w:val="00E17A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17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8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BE60A-220F-4347-BC50-3D50153A8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2018-09-04T20:25:00Z</dcterms:created>
  <dcterms:modified xsi:type="dcterms:W3CDTF">2018-09-04T20:26:00Z</dcterms:modified>
</cp:coreProperties>
</file>